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22815" w14:textId="77777777" w:rsidR="0079201D" w:rsidRDefault="0079201D">
      <w:pPr>
        <w:spacing w:before="480"/>
      </w:pPr>
    </w:p>
    <w:p w14:paraId="32A895C8" w14:textId="77777777" w:rsidR="0079201D" w:rsidRDefault="007D246A">
      <w:pPr>
        <w:spacing w:after="80"/>
        <w:jc w:val="center"/>
      </w:pPr>
      <w:r>
        <w:rPr>
          <w:color w:val="4A4A4A"/>
          <w:sz w:val="20"/>
          <w:szCs w:val="20"/>
        </w:rPr>
        <w:t>VALSTS SABIEDRĪBA AR IEROBEŽOTU ATBILDĪBU</w:t>
      </w:r>
    </w:p>
    <w:p w14:paraId="0886DF91" w14:textId="77777777" w:rsidR="0079201D" w:rsidRDefault="007D246A">
      <w:pPr>
        <w:pBdr>
          <w:bottom w:val="single" w:sz="12" w:space="8" w:color="1B4F8A"/>
        </w:pBdr>
        <w:spacing w:after="240"/>
        <w:jc w:val="center"/>
      </w:pPr>
      <w:r>
        <w:rPr>
          <w:b/>
          <w:bCs/>
          <w:color w:val="1B4F8A"/>
          <w:sz w:val="32"/>
          <w:szCs w:val="32"/>
        </w:rPr>
        <w:t>“TRAUMATOLOĢIJAS UN ORTOPĒDIJAS SLIMNĪCA”</w:t>
      </w:r>
    </w:p>
    <w:p w14:paraId="393B8336" w14:textId="77777777" w:rsidR="0079201D" w:rsidRDefault="0079201D">
      <w:pPr>
        <w:spacing w:before="480"/>
      </w:pPr>
    </w:p>
    <w:p w14:paraId="3B2577AC" w14:textId="77777777" w:rsidR="0079201D" w:rsidRDefault="007D246A">
      <w:pPr>
        <w:spacing w:after="120"/>
        <w:jc w:val="center"/>
      </w:pPr>
      <w:r>
        <w:rPr>
          <w:b/>
          <w:bCs/>
          <w:color w:val="1B4F8A"/>
          <w:sz w:val="44"/>
          <w:szCs w:val="44"/>
        </w:rPr>
        <w:t>VADĪBAS ZIŅOJUMS</w:t>
      </w:r>
    </w:p>
    <w:p w14:paraId="276CDF26" w14:textId="77777777" w:rsidR="0079201D" w:rsidRDefault="007D246A">
      <w:pPr>
        <w:shd w:val="clear" w:color="auto" w:fill="1B4F8A"/>
        <w:spacing w:after="80"/>
        <w:jc w:val="center"/>
      </w:pPr>
      <w:r>
        <w:rPr>
          <w:b/>
          <w:bCs/>
          <w:color w:val="FFFFFF"/>
          <w:sz w:val="28"/>
          <w:szCs w:val="28"/>
        </w:rPr>
        <w:t>2026. GADA 1. CETURKSNIS</w:t>
      </w:r>
    </w:p>
    <w:p w14:paraId="16B96A3B" w14:textId="77777777" w:rsidR="0079201D" w:rsidRDefault="007D246A">
      <w:pPr>
        <w:spacing w:before="80"/>
        <w:jc w:val="center"/>
      </w:pPr>
      <w:r>
        <w:rPr>
          <w:color w:val="4A4A4A"/>
        </w:rPr>
        <w:t>(01.01.2026. – 31.03.2026.)</w:t>
      </w:r>
    </w:p>
    <w:p w14:paraId="622D2077" w14:textId="77777777" w:rsidR="0079201D" w:rsidRDefault="0079201D">
      <w:pPr>
        <w:spacing w:before="60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79201D" w14:paraId="5FFD4939"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7843568F" w14:textId="77777777" w:rsidR="0079201D" w:rsidRDefault="007D246A">
            <w:r>
              <w:rPr>
                <w:b/>
                <w:bCs/>
                <w:color w:val="1B4F8A"/>
                <w:sz w:val="20"/>
                <w:szCs w:val="20"/>
              </w:rPr>
              <w:t>Reģistrācijas Nr.:</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4A5CAA47" w14:textId="77777777" w:rsidR="0079201D" w:rsidRDefault="007D246A">
            <w:r>
              <w:rPr>
                <w:sz w:val="20"/>
                <w:szCs w:val="20"/>
              </w:rPr>
              <w:t>40003410729</w:t>
            </w:r>
          </w:p>
        </w:tc>
      </w:tr>
      <w:tr w:rsidR="0079201D" w14:paraId="408423B8"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12EEEAF9" w14:textId="77777777" w:rsidR="0079201D" w:rsidRDefault="007D246A">
            <w:r>
              <w:rPr>
                <w:b/>
                <w:bCs/>
                <w:color w:val="1B4F8A"/>
                <w:sz w:val="20"/>
                <w:szCs w:val="20"/>
              </w:rPr>
              <w:t>Juridiskā adrese:</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72B90F12" w14:textId="77777777" w:rsidR="0079201D" w:rsidRDefault="007D246A">
            <w:r>
              <w:rPr>
                <w:sz w:val="20"/>
                <w:szCs w:val="20"/>
              </w:rPr>
              <w:t>Duntes iela 22, Rīga, LV-1005</w:t>
            </w:r>
          </w:p>
        </w:tc>
      </w:tr>
      <w:tr w:rsidR="0079201D" w14:paraId="00CBF2D7"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285B1F30" w14:textId="77777777" w:rsidR="0079201D" w:rsidRDefault="007D246A">
            <w:r>
              <w:rPr>
                <w:b/>
                <w:bCs/>
                <w:color w:val="1B4F8A"/>
                <w:sz w:val="20"/>
                <w:szCs w:val="20"/>
              </w:rPr>
              <w:t>Kapitāla daļu turētājs: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4AC84A01" w14:textId="77777777" w:rsidR="0079201D" w:rsidRDefault="007D246A">
            <w:r>
              <w:rPr>
                <w:sz w:val="20"/>
                <w:szCs w:val="20"/>
              </w:rPr>
              <w:t>Latvijas Republikas Veselības ministrija</w:t>
            </w:r>
          </w:p>
        </w:tc>
      </w:tr>
      <w:tr w:rsidR="0079201D" w14:paraId="5FEADF21"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2B2FD9DB" w14:textId="77777777" w:rsidR="0079201D" w:rsidRDefault="007D246A">
            <w:r>
              <w:rPr>
                <w:b/>
                <w:bCs/>
                <w:color w:val="1B4F8A"/>
                <w:sz w:val="20"/>
                <w:szCs w:val="20"/>
              </w:rPr>
              <w:t>Ziņojuma periods: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65C55F6E" w14:textId="77777777" w:rsidR="0079201D" w:rsidRDefault="007D246A">
            <w:r>
              <w:rPr>
                <w:sz w:val="20"/>
                <w:szCs w:val="20"/>
              </w:rPr>
              <w:t>01.01.2026. – 31.03.2026.</w:t>
            </w:r>
          </w:p>
        </w:tc>
      </w:tr>
      <w:tr w:rsidR="0079201D" w14:paraId="1BA7E3CC"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507EE72E" w14:textId="77777777" w:rsidR="0079201D" w:rsidRDefault="007D246A">
            <w:r>
              <w:rPr>
                <w:b/>
                <w:bCs/>
                <w:color w:val="1B4F8A"/>
                <w:sz w:val="20"/>
                <w:szCs w:val="20"/>
              </w:rPr>
              <w:t>Sagatavošanas datums: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2F77A2A8" w14:textId="77777777" w:rsidR="0079201D" w:rsidRDefault="007D246A">
            <w:r>
              <w:rPr>
                <w:sz w:val="20"/>
                <w:szCs w:val="20"/>
              </w:rPr>
              <w:t>30.04.2026.</w:t>
            </w:r>
          </w:p>
        </w:tc>
      </w:tr>
    </w:tbl>
    <w:p w14:paraId="12DAB7A5" w14:textId="77777777" w:rsidR="0079201D" w:rsidRDefault="007D246A">
      <w:r>
        <w:br w:type="page"/>
      </w:r>
    </w:p>
    <w:p w14:paraId="6BC3E0B2" w14:textId="77777777" w:rsidR="0079201D" w:rsidRDefault="007D246A">
      <w:pPr>
        <w:pStyle w:val="Virsraksts1"/>
        <w:pBdr>
          <w:bottom w:val="single" w:sz="8" w:space="4" w:color="1B4F8A"/>
        </w:pBdr>
      </w:pPr>
      <w:r>
        <w:lastRenderedPageBreak/>
        <w:t>1. Vispārīga informācija par kapitālsabiedrību</w:t>
      </w:r>
    </w:p>
    <w:p w14:paraId="54900FDD" w14:textId="77777777" w:rsidR="0079201D" w:rsidRDefault="007D246A">
      <w:pPr>
        <w:pStyle w:val="Virsraksts2"/>
      </w:pPr>
      <w:r>
        <w:t>1.1. Kapitālsabiedrības nosaukums, juridiskais statuss un reģistrācijas dati</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5826"/>
      </w:tblGrid>
      <w:tr w:rsidR="0079201D" w14:paraId="7C37DDEF"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35BD6D39" w14:textId="77777777" w:rsidR="0079201D" w:rsidRDefault="007D246A">
            <w:r>
              <w:rPr>
                <w:b/>
                <w:bCs/>
                <w:color w:val="1B4F8A"/>
                <w:sz w:val="20"/>
                <w:szCs w:val="20"/>
              </w:rPr>
              <w:t>Pilns nosaukums: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3F13F8AD" w14:textId="77777777" w:rsidR="0079201D" w:rsidRDefault="007D246A">
            <w:r>
              <w:rPr>
                <w:sz w:val="20"/>
                <w:szCs w:val="20"/>
              </w:rPr>
              <w:t>Valsts sabiedrība ar ierobežotu atbildību “Traumatoloģijas un ortopēdijas slimnīca”</w:t>
            </w:r>
          </w:p>
        </w:tc>
      </w:tr>
      <w:tr w:rsidR="0079201D" w14:paraId="1352F303"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064A18E8" w14:textId="77777777" w:rsidR="0079201D" w:rsidRDefault="007D246A">
            <w:r>
              <w:rPr>
                <w:b/>
                <w:bCs/>
                <w:color w:val="1B4F8A"/>
                <w:sz w:val="20"/>
                <w:szCs w:val="20"/>
              </w:rPr>
              <w:t>Saīsinājums: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63AA3227" w14:textId="77777777" w:rsidR="0079201D" w:rsidRDefault="007D246A">
            <w:r>
              <w:rPr>
                <w:sz w:val="20"/>
                <w:szCs w:val="20"/>
              </w:rPr>
              <w:t>VSIA “TOS”</w:t>
            </w:r>
          </w:p>
        </w:tc>
      </w:tr>
      <w:tr w:rsidR="0079201D" w14:paraId="54D745E3"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704182B1" w14:textId="77777777" w:rsidR="0079201D" w:rsidRDefault="007D246A">
            <w:r>
              <w:rPr>
                <w:b/>
                <w:bCs/>
                <w:color w:val="1B4F8A"/>
                <w:sz w:val="20"/>
                <w:szCs w:val="20"/>
              </w:rPr>
              <w:t>Juridiskais statuss:</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1C3FC0E1" w14:textId="77777777" w:rsidR="0079201D" w:rsidRDefault="007D246A">
            <w:r>
              <w:rPr>
                <w:sz w:val="20"/>
                <w:szCs w:val="20"/>
              </w:rPr>
              <w:t>Valsts sabiedrība ar ierobežotu atbildību (100% valsts kapitālsabiedrība)</w:t>
            </w:r>
          </w:p>
        </w:tc>
      </w:tr>
      <w:tr w:rsidR="0079201D" w14:paraId="609893DC"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61A1009C" w14:textId="77777777" w:rsidR="0079201D" w:rsidRDefault="007D246A">
            <w:r>
              <w:rPr>
                <w:b/>
                <w:bCs/>
                <w:color w:val="1B4F8A"/>
                <w:sz w:val="20"/>
                <w:szCs w:val="20"/>
              </w:rPr>
              <w:t>Reģistrācijas Nr.:</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78A15721" w14:textId="77777777" w:rsidR="0079201D" w:rsidRDefault="007D246A">
            <w:r>
              <w:rPr>
                <w:sz w:val="20"/>
                <w:szCs w:val="20"/>
              </w:rPr>
              <w:t>40003410729</w:t>
            </w:r>
          </w:p>
        </w:tc>
      </w:tr>
      <w:tr w:rsidR="0079201D" w14:paraId="3861279B" w14:textId="77777777">
        <w:tc>
          <w:tcPr>
            <w:tcW w:w="3200" w:type="dxa"/>
            <w:tcBorders>
              <w:top w:val="none" w:sz="0" w:space="0" w:color="FFFFFF"/>
              <w:left w:val="none" w:sz="0" w:space="0" w:color="FFFFFF"/>
              <w:bottom w:val="none" w:sz="0" w:space="0" w:color="FFFFFF"/>
              <w:right w:val="none" w:sz="0" w:space="0" w:color="FFFFFF"/>
            </w:tcBorders>
            <w:shd w:val="clear" w:color="auto" w:fill="E8F0F7"/>
            <w:tcMar>
              <w:top w:w="80" w:type="dxa"/>
              <w:left w:w="160" w:type="dxa"/>
              <w:bottom w:w="80" w:type="dxa"/>
              <w:right w:w="160" w:type="dxa"/>
            </w:tcMar>
          </w:tcPr>
          <w:p w14:paraId="586D36F6" w14:textId="77777777" w:rsidR="0079201D" w:rsidRDefault="007D246A">
            <w:r>
              <w:rPr>
                <w:b/>
                <w:bCs/>
                <w:color w:val="1B4F8A"/>
                <w:sz w:val="20"/>
                <w:szCs w:val="20"/>
              </w:rPr>
              <w:t>Juridiskā adrese:</w:t>
            </w:r>
          </w:p>
        </w:tc>
        <w:tc>
          <w:tcPr>
            <w:tcW w:w="5826" w:type="dxa"/>
            <w:tcBorders>
              <w:top w:val="none" w:sz="0" w:space="0" w:color="FFFFFF"/>
              <w:left w:val="none" w:sz="0" w:space="0" w:color="FFFFFF"/>
              <w:bottom w:val="none" w:sz="0" w:space="0" w:color="FFFFFF"/>
              <w:right w:val="none" w:sz="0" w:space="0" w:color="FFFFFF"/>
            </w:tcBorders>
            <w:shd w:val="clear" w:color="auto" w:fill="FFFFFF"/>
            <w:tcMar>
              <w:top w:w="80" w:type="dxa"/>
              <w:left w:w="160" w:type="dxa"/>
              <w:bottom w:w="80" w:type="dxa"/>
              <w:right w:w="160" w:type="dxa"/>
            </w:tcMar>
          </w:tcPr>
          <w:p w14:paraId="70E2659D" w14:textId="77777777" w:rsidR="0079201D" w:rsidRDefault="007D246A">
            <w:r>
              <w:rPr>
                <w:sz w:val="20"/>
                <w:szCs w:val="20"/>
              </w:rPr>
              <w:t>Duntes iela 22, Rīga, LV-1005</w:t>
            </w:r>
          </w:p>
        </w:tc>
      </w:tr>
    </w:tbl>
    <w:p w14:paraId="6624C9E9" w14:textId="5E5FC0D2" w:rsidR="0079201D" w:rsidRDefault="0E37C717" w:rsidP="0E37C717">
      <w:pPr>
        <w:pStyle w:val="Virsraksts2"/>
        <w:spacing w:before="160"/>
      </w:pPr>
      <w:r>
        <w:t>1.2. Kapitāla daļu turētājs</w:t>
      </w:r>
    </w:p>
    <w:p w14:paraId="674566C9" w14:textId="44A09132" w:rsidR="0079201D" w:rsidRDefault="0E37C717" w:rsidP="0E37C717">
      <w:pPr>
        <w:spacing w:before="240" w:after="80" w:line="276" w:lineRule="auto"/>
        <w:jc w:val="both"/>
      </w:pPr>
      <w:r>
        <w:t>Valsts kapitāla daļu turētājs ir Latvijas Republikas Veselības ministrija. Kapitāla daļu turētāja pārstāvis — Veselības ministrijas valsts sekretārs.</w:t>
      </w:r>
    </w:p>
    <w:p w14:paraId="498CB341" w14:textId="2BF5FA81" w:rsidR="0079201D" w:rsidRDefault="0E37C717" w:rsidP="0E37C717">
      <w:pPr>
        <w:spacing w:before="240" w:after="80" w:line="276" w:lineRule="auto"/>
        <w:jc w:val="both"/>
      </w:pPr>
      <w:r>
        <w:t>Kapitālsabiedrība ir 100% valsts īpašumā; privātpersonu vai pašvaldību kapitāla daļu nav.</w:t>
      </w:r>
    </w:p>
    <w:p w14:paraId="35C596F6" w14:textId="77777777" w:rsidR="0079201D" w:rsidRDefault="007D246A">
      <w:pPr>
        <w:pStyle w:val="Virsraksts2"/>
      </w:pPr>
      <w:r>
        <w:t>1.3. Kapitālsabiedrības darbības veids un pamatfunkcijas</w:t>
      </w:r>
    </w:p>
    <w:p w14:paraId="62CE426B" w14:textId="16A7D34C" w:rsidR="0E37C717" w:rsidRDefault="0E37C717" w:rsidP="0E37C717">
      <w:pPr>
        <w:spacing w:beforeAutospacing="1" w:after="80" w:line="276" w:lineRule="auto"/>
        <w:jc w:val="both"/>
        <w:rPr>
          <w:color w:val="auto"/>
        </w:rPr>
      </w:pPr>
      <w:r w:rsidRPr="0E37C717">
        <w:rPr>
          <w:color w:val="auto"/>
        </w:rPr>
        <w:t>VSIA “Traumatoloģijas un ortopēdijas slimnīca” ir specializēta ārstniecības iestāde, kas nodrošina neatliekamās un plānveida medicīniskās palīdzības, kā arī terciārās veselības aprūpes pakalpojumu sniegšanu traumatoloģijā un ortopēdijā.</w:t>
      </w:r>
    </w:p>
    <w:p w14:paraId="5350700E" w14:textId="7B545D61" w:rsidR="0079201D" w:rsidRDefault="0E37C717" w:rsidP="0E37C717">
      <w:pPr>
        <w:spacing w:beforeAutospacing="1" w:after="80" w:line="276" w:lineRule="auto"/>
        <w:jc w:val="both"/>
        <w:rPr>
          <w:color w:val="auto"/>
        </w:rPr>
      </w:pPr>
      <w:r w:rsidRPr="0E37C717">
        <w:rPr>
          <w:color w:val="auto"/>
        </w:rPr>
        <w:t>Kapitālsabiedrības stratēģiskais mērķis ir saglabāt, uzlabot un atjaunot iedzīvotāju veselību, nodrošinot kvalitatīvu, efektīvu un pieejamu veselības aprūpi traumatoloģijas un ortopēdijas jomā, vienlaikus nodrošinot klīnisko bāzi ārstniecības personu izglītībai un veicinot zinātnisko un pētniecisko darbību.</w:t>
      </w:r>
    </w:p>
    <w:p w14:paraId="6DD9D9F4" w14:textId="473A6661" w:rsidR="0079201D" w:rsidRDefault="0E37C717" w:rsidP="0E37C717">
      <w:pPr>
        <w:spacing w:beforeAutospacing="1" w:after="60"/>
        <w:jc w:val="both"/>
        <w:rPr>
          <w:color w:val="auto"/>
        </w:rPr>
      </w:pPr>
      <w:r w:rsidRPr="0E37C717">
        <w:rPr>
          <w:color w:val="auto"/>
        </w:rPr>
        <w:t xml:space="preserve">Kapitālsabiedrības pamatfunkcijas ir vērstas uz visaptverošas muskuloskeletālās sistēmas aprūpes nodrošināšanu, ietverot primārās un sekundārās palīdzības sniegšanu traumu gadījumos, komplicētu traumu seku ārstēšanu, kā arī ortopēdisko un rekonstruktīvo operāciju veikšanu muskuloskeletālās sistēmas un locītavu saslimšanu ārstēšanai. </w:t>
      </w:r>
    </w:p>
    <w:p w14:paraId="3FFC4CE2" w14:textId="5B78E2BB" w:rsidR="0079201D" w:rsidRDefault="0E37C717" w:rsidP="0E37C717">
      <w:pPr>
        <w:spacing w:beforeAutospacing="1" w:after="60"/>
        <w:jc w:val="both"/>
        <w:rPr>
          <w:color w:val="auto"/>
        </w:rPr>
      </w:pPr>
      <w:r w:rsidRPr="0E37C717">
        <w:rPr>
          <w:color w:val="auto"/>
        </w:rPr>
        <w:t xml:space="preserve">Slimnīca nodrošina specializētus ķirurģiskos pakalpojumus traumatoloģijā, ortopēdijā, endoprotezēšanā, artroskopiskajā, mikroķirurģijā, mugurkaula, onkoloģiskajā, septiskajā un plaukstas ķirurģijā, kā arī veic radioloģisko un cita veida diagnostiku. </w:t>
      </w:r>
    </w:p>
    <w:p w14:paraId="4E9F6B6B" w14:textId="7E059EF9" w:rsidR="0079201D" w:rsidRDefault="0E37C717" w:rsidP="0E37C717">
      <w:pPr>
        <w:spacing w:beforeAutospacing="1" w:after="60"/>
        <w:jc w:val="both"/>
        <w:rPr>
          <w:color w:val="auto"/>
        </w:rPr>
      </w:pPr>
      <w:r w:rsidRPr="0E37C717">
        <w:rPr>
          <w:color w:val="auto"/>
        </w:rPr>
        <w:t>Papildus tiek nodrošināta ambulatorā aprūpe, speciālistu konsultācijas un rehabilitācijas pakalpojumi. Būtiska slimnīcas darbības sastāvdaļa ir ārstniecības personu apmācība un tālākizglītība, kā arī zinātniskā un pētnieciskā darbība muskuloskeletālās sistēmas jomā.</w:t>
      </w:r>
    </w:p>
    <w:p w14:paraId="489F0D12" w14:textId="77777777" w:rsidR="0079201D" w:rsidRDefault="007D246A">
      <w:pPr>
        <w:pStyle w:val="Virsraksts2"/>
      </w:pPr>
      <w:r>
        <w:t>1.4. Pārskata periods un normatīvais regulējums</w:t>
      </w:r>
    </w:p>
    <w:p w14:paraId="18C5362C" w14:textId="77777777" w:rsidR="0079201D" w:rsidRDefault="007D246A">
      <w:pPr>
        <w:spacing w:before="80" w:after="80" w:line="276" w:lineRule="auto"/>
        <w:jc w:val="both"/>
      </w:pPr>
      <w:r>
        <w:t>Vadības ziņojums sagatavots par VSIA “Traumatoloģijas un ortopēdijas slimnīca” darbības rezultātiem pārskata periodā no 2026. gada 1. janvāra līdz 2026. gada 31. martam.</w:t>
      </w:r>
    </w:p>
    <w:p w14:paraId="60BBE629" w14:textId="77777777" w:rsidR="0079201D" w:rsidRDefault="0079201D" w:rsidP="0E37C717">
      <w:pPr>
        <w:spacing w:before="80"/>
        <w:jc w:val="both"/>
      </w:pPr>
    </w:p>
    <w:p w14:paraId="2379AB3B" w14:textId="77777777" w:rsidR="0079201D" w:rsidRDefault="007D246A">
      <w:pPr>
        <w:shd w:val="clear" w:color="auto" w:fill="FFFFFF"/>
        <w:spacing w:before="80" w:after="80" w:line="276" w:lineRule="auto"/>
        <w:jc w:val="both"/>
      </w:pPr>
      <w:r>
        <w:t>Ziņojums sagatavots saskaņā ar šādiem normatīvajiem aktiem:</w:t>
      </w:r>
    </w:p>
    <w:p w14:paraId="0DAAC556" w14:textId="77777777" w:rsidR="0079201D" w:rsidRDefault="0E37C717" w:rsidP="0E37C717">
      <w:pPr>
        <w:pStyle w:val="Sarakstarindkopa"/>
        <w:numPr>
          <w:ilvl w:val="0"/>
          <w:numId w:val="2"/>
        </w:numPr>
        <w:shd w:val="clear" w:color="auto" w:fill="FFFFFF" w:themeFill="background1"/>
        <w:spacing w:before="60" w:after="60"/>
        <w:jc w:val="both"/>
        <w:rPr>
          <w:color w:val="auto"/>
        </w:rPr>
      </w:pPr>
      <w:r w:rsidRPr="0E37C717">
        <w:rPr>
          <w:color w:val="auto"/>
        </w:rPr>
        <w:t>Publiskas personas kapitāla daļu un kapitālsabiedrību pārvaldības likums (PPKL);</w:t>
      </w:r>
    </w:p>
    <w:p w14:paraId="733B2478" w14:textId="749EA309" w:rsidR="0E37C717" w:rsidRDefault="0E37C717" w:rsidP="0E37C717">
      <w:pPr>
        <w:pStyle w:val="Sarakstarindkopa"/>
        <w:numPr>
          <w:ilvl w:val="0"/>
          <w:numId w:val="2"/>
        </w:numPr>
        <w:shd w:val="clear" w:color="auto" w:fill="FFFFFF" w:themeFill="background1"/>
        <w:spacing w:before="60" w:after="60"/>
        <w:jc w:val="both"/>
        <w:rPr>
          <w:color w:val="auto"/>
        </w:rPr>
      </w:pPr>
      <w:r w:rsidRPr="0E37C717">
        <w:rPr>
          <w:color w:val="auto"/>
        </w:rPr>
        <w:lastRenderedPageBreak/>
        <w:t xml:space="preserve">Latvijas Republikas Saeima pieņemto Gada pārskatu un konsolidēto gada pārskatu likums; </w:t>
      </w:r>
    </w:p>
    <w:p w14:paraId="0A72B670" w14:textId="0416B485" w:rsidR="0E37C717" w:rsidRDefault="0E37C717" w:rsidP="0E37C717">
      <w:pPr>
        <w:pStyle w:val="Sarakstarindkopa"/>
        <w:numPr>
          <w:ilvl w:val="0"/>
          <w:numId w:val="2"/>
        </w:numPr>
        <w:jc w:val="both"/>
        <w:rPr>
          <w:color w:val="auto"/>
        </w:rPr>
      </w:pPr>
      <w:r w:rsidRPr="0E37C717">
        <w:rPr>
          <w:color w:val="auto"/>
        </w:rPr>
        <w:t xml:space="preserve">Ministru kabinets noteikumiem par kapitālsabiedrību pārskatu sagatavošanu un finanšu pārvaldību; </w:t>
      </w:r>
    </w:p>
    <w:p w14:paraId="77D2C4ED" w14:textId="4A20FE5A" w:rsidR="0E37C717" w:rsidRDefault="0E37C717" w:rsidP="0E37C717">
      <w:pPr>
        <w:pStyle w:val="Sarakstarindkopa"/>
        <w:numPr>
          <w:ilvl w:val="0"/>
          <w:numId w:val="2"/>
        </w:numPr>
        <w:jc w:val="both"/>
        <w:rPr>
          <w:color w:val="auto"/>
        </w:rPr>
      </w:pPr>
      <w:r w:rsidRPr="0E37C717">
        <w:rPr>
          <w:color w:val="auto"/>
        </w:rPr>
        <w:t>Slimnīcas iekšējām politikām, stratēģijai un citiem spēkā esošajiem iekšējiem normatīvajiem dokumentiem.</w:t>
      </w:r>
    </w:p>
    <w:p w14:paraId="1EBB4282" w14:textId="7CCAD9CB" w:rsidR="0E37C717" w:rsidRDefault="0E37C717" w:rsidP="0E37C717">
      <w:pPr>
        <w:pStyle w:val="Sarakstarindkopa"/>
        <w:shd w:val="clear" w:color="auto" w:fill="FFFFFF" w:themeFill="background1"/>
        <w:spacing w:before="60" w:after="60"/>
        <w:ind w:left="720"/>
      </w:pPr>
    </w:p>
    <w:p w14:paraId="6B6131FB" w14:textId="77777777" w:rsidR="0079201D" w:rsidRDefault="0079201D">
      <w:pPr>
        <w:spacing w:before="160"/>
      </w:pPr>
    </w:p>
    <w:p w14:paraId="0AC75DCD" w14:textId="77777777" w:rsidR="0079201D" w:rsidRDefault="007D246A">
      <w:r>
        <w:br w:type="page"/>
      </w:r>
    </w:p>
    <w:p w14:paraId="1D663F71" w14:textId="77777777" w:rsidR="0079201D" w:rsidRDefault="007D246A">
      <w:pPr>
        <w:pStyle w:val="Virsraksts1"/>
        <w:pBdr>
          <w:bottom w:val="single" w:sz="8" w:space="4" w:color="1B4F8A"/>
        </w:pBdr>
      </w:pPr>
      <w:r>
        <w:lastRenderedPageBreak/>
        <w:t>2. Vadības ziņojuma kopsavilkums</w:t>
      </w:r>
    </w:p>
    <w:p w14:paraId="769C8DD7" w14:textId="77777777" w:rsidR="0079201D" w:rsidRDefault="0E37C717">
      <w:pPr>
        <w:pStyle w:val="Virsraksts2"/>
      </w:pPr>
      <w:r>
        <w:t>2.1. Kapitālsabiedrības darbības raksturojums pārskata periodā</w:t>
      </w:r>
    </w:p>
    <w:p w14:paraId="0A289E3C" w14:textId="1519B1F8" w:rsidR="0E37C717" w:rsidRDefault="0E37C717" w:rsidP="0E37C717">
      <w:pPr>
        <w:jc w:val="both"/>
      </w:pPr>
      <w:r w:rsidRPr="0E37C717">
        <w:t xml:space="preserve">2026. gada 1. ceturksnī slimnīcas darbību būtiski ietekmēja pieaugošais neatliekamās palīdzības pieprasījums, sezonāli palielinoties traumu skaitam bargās ziemas un apledojuma dēļ. Vienlaikus saglabājās ierobežots valsts finansēto plānveida pakalpojumu apjoms, kas ietekmēja pakalpojumu pieejamību un maksas pakalpojumu īpatsvaru. </w:t>
      </w:r>
    </w:p>
    <w:p w14:paraId="7F085785" w14:textId="768261B8" w:rsidR="0E37C717" w:rsidRDefault="0E37C717" w:rsidP="0E37C717">
      <w:pPr>
        <w:spacing w:before="240" w:after="240"/>
        <w:jc w:val="both"/>
      </w:pPr>
      <w:r w:rsidRPr="0E37C717">
        <w:t>Pārskata periodā slimnīca nodrošināja nepārtrauktu neatliekamo un plānveida veselības aprūpes pakalpojumu sniegšanu stacionārā un ambulatorā sektorā, īpašu uzmanību pievēršot traumatoloģijas, ortopēdijas, septiskās ķirurģijas un mugurkaula ķirurģijas pacientu ārstēšanai. 2026. gada 1. ceturksnī uzsākta jaunā programma “Deģeneratīvu mugurkaula slimību ķirurģija, izmantojot implantus un navigācijas tehnoloģijas”.</w:t>
      </w:r>
    </w:p>
    <w:p w14:paraId="52644EB1" w14:textId="741AB783" w:rsidR="0E37C717" w:rsidRDefault="0E37C717" w:rsidP="0E37C717">
      <w:pPr>
        <w:spacing w:before="240" w:after="240"/>
        <w:jc w:val="both"/>
      </w:pPr>
      <w:r w:rsidRPr="0E37C717">
        <w:t>Slimnīca turpināja darbu pie pacientu drošības, aprūpes kvalitātes un personāla profesionālās pilnveides, organizējot mērķtiecīgas apmācības infekciju kontroles, komunikācijas un pacientu aprūpes jautājumos. Pozitīvi saglabājās pacientu pieredzes rādītāji un augsts pacientu lojalitātes līmenis.</w:t>
      </w:r>
    </w:p>
    <w:p w14:paraId="4CA46285" w14:textId="77B737D3" w:rsidR="0E37C717" w:rsidRDefault="0E37C717" w:rsidP="0E37C717">
      <w:pPr>
        <w:spacing w:before="240" w:after="240"/>
        <w:jc w:val="both"/>
      </w:pPr>
      <w:r w:rsidRPr="0E37C717">
        <w:t>Pārskata periodā būtisku ietekmi uz finanšu rezultātiem radīja atlīdzības izmaksu, medikamentu, implantu, komunālo pakalpojumu un nodokļu izmaksu pieaugums, kā arī pieaugošais neatliekamo pacientu skaits. Vienlaikus slimnīca turpināja nodrošināt valsts pasūtījuma izpildi un ārstniecības pakalpojumu pieejamību.</w:t>
      </w:r>
    </w:p>
    <w:p w14:paraId="6EFA6F5B" w14:textId="77777777" w:rsidR="0079201D" w:rsidRDefault="0E37C717">
      <w:pPr>
        <w:pStyle w:val="Virsraksts2"/>
      </w:pPr>
      <w:r>
        <w:t>2.2. Galveno darbības rezultātu kopsavilkums</w:t>
      </w:r>
    </w:p>
    <w:p w14:paraId="5191476E" w14:textId="473D5D69" w:rsidR="0E37C717" w:rsidRDefault="0E37C717" w:rsidP="0E37C717">
      <w:pPr>
        <w:jc w:val="both"/>
      </w:pPr>
      <w:r w:rsidRPr="0E37C717">
        <w:t xml:space="preserve">2026. gada 1. ceturksnī stacionārie veselības aprūpes pakalpojumi sniegti 1 998 pacientiem, kas ir par 8 % vairāk nekā 2025. gada attiecīgajā periodā. Valsts apmaksāto stacionāro pacientu skaits palielinājās par 10 %, savukārt neatliekami stacionēto pacientu skaits pieauga par 18 %. Ambulatoro pacientu skaits sasniedza 26 949 pacientus, saglabājoties iepriekšējā gada līmenī. </w:t>
      </w:r>
    </w:p>
    <w:p w14:paraId="6C923C69" w14:textId="6108396F" w:rsidR="0E37C717" w:rsidRDefault="0E37C717" w:rsidP="0E37C717">
      <w:pPr>
        <w:spacing w:before="240" w:after="240"/>
        <w:jc w:val="both"/>
      </w:pPr>
      <w:r w:rsidRPr="0E37C717">
        <w:t>Stacionāro veselības aprūpes pakalpojumu valsts plāna izpilde 1. ceturksnī sasniedza 115 %, savukārt sekundāro ambulatoro pakalpojumu izpilde – 116 %. Īpaši augsta izpilde bija datortomogrāfijas izmeklējumiem – 190 %, kas apliecina nepietiekamu finansējumu pieaugošajam pieprasījumam.</w:t>
      </w:r>
    </w:p>
    <w:p w14:paraId="4536413E" w14:textId="5F442420" w:rsidR="0E37C717" w:rsidRDefault="0E37C717" w:rsidP="0E37C717">
      <w:pPr>
        <w:spacing w:before="240" w:after="240"/>
        <w:jc w:val="both"/>
      </w:pPr>
      <w:r w:rsidRPr="0E37C717">
        <w:t>Pārskata periodā kopējais operāciju skaits pieauga par 15 %, sasniedzot 6 050 operācijas. Operēto pacientu īpatsvars saglabājās augsts – 89,44 %, kas raksturīgs ķirurģiska profila stacionāram. Būtiskākais pacientu skaita pieaugums novērots traumu profilā (+15 %) un strutainās ķirurģijas profilā (+22 %).</w:t>
      </w:r>
    </w:p>
    <w:p w14:paraId="5C3B788E" w14:textId="01698FF6" w:rsidR="0E37C717" w:rsidRDefault="0E37C717" w:rsidP="0E37C717">
      <w:pPr>
        <w:spacing w:before="240" w:after="240"/>
        <w:jc w:val="both"/>
      </w:pPr>
      <w:r w:rsidRPr="0E37C717">
        <w:t>Slimnīcas kopējie ieņēmumi 2026. gada 1. ceturksnī sasniedza 7,93 milj. EUR, kas ir par 5 % vairāk nekā 2025. gada 1. ceturksnī. Valsts budžeta finansējums pieauga par 5 %, savukārt pašu ieņēmumi no maksas pakalpojumiem samazinājās par 19 %, ko ietekmēja neatliekamo pacientu pieaugums, valsts kvotu ierobežojumi un personāla noslodze.</w:t>
      </w:r>
    </w:p>
    <w:p w14:paraId="59ADC45C" w14:textId="40677C3F" w:rsidR="0E37C717" w:rsidRDefault="0E37C717" w:rsidP="0E37C717">
      <w:pPr>
        <w:spacing w:before="240" w:after="240"/>
        <w:jc w:val="both"/>
      </w:pPr>
      <w:r w:rsidRPr="0E37C717">
        <w:t>Kopējie izdevumi sasniedza 8,73 milj. EUR, pieaugot par 13 % salīdzinājumā ar iepriekšējā gada attiecīgo periodu. Izdevumu pieaugumu galvenokārt veidoja darba samaksas, medikamentu, implantu, komunālo pakalpojumu un nodokļu izmaksu pieaugums.</w:t>
      </w:r>
    </w:p>
    <w:p w14:paraId="6458451C" w14:textId="1DD5FBC2" w:rsidR="0E37C717" w:rsidRDefault="0E37C717" w:rsidP="0E37C717">
      <w:pPr>
        <w:spacing w:before="240" w:after="240"/>
        <w:jc w:val="both"/>
      </w:pPr>
      <w:r w:rsidRPr="0E37C717">
        <w:t>Pacientu pieredzes mērījumos slimnīca saglabāja augstu pacientu lojalitātes līmeni — NPS rādītājs sasniedza 66,9 %. Pārskata periodā īpaša uzmanība tika pievērsta pacientu drošībai, infekciju kontrolei un personāla profesionālajai pilnveidei.</w:t>
      </w:r>
    </w:p>
    <w:p w14:paraId="70A9A3A0" w14:textId="77777777" w:rsidR="0021035A" w:rsidRDefault="0021035A" w:rsidP="0E37C717">
      <w:pPr>
        <w:spacing w:before="240" w:after="240"/>
        <w:jc w:val="both"/>
      </w:pPr>
    </w:p>
    <w:p w14:paraId="41663522" w14:textId="77777777" w:rsidR="0021035A" w:rsidRDefault="0021035A" w:rsidP="0E37C717">
      <w:pPr>
        <w:spacing w:before="240" w:after="240"/>
        <w:jc w:val="both"/>
      </w:pPr>
    </w:p>
    <w:p w14:paraId="188EF8D0" w14:textId="77777777" w:rsidR="0079201D" w:rsidRDefault="0E37C717">
      <w:pPr>
        <w:pStyle w:val="Virsraksts2"/>
      </w:pPr>
      <w:r>
        <w:lastRenderedPageBreak/>
        <w:t>2.3. Būtiskākie riski un to ietekme uz slimnīcas darbību</w:t>
      </w:r>
    </w:p>
    <w:p w14:paraId="74E1D62F" w14:textId="5C4F6A8F" w:rsidR="0E37C717" w:rsidRDefault="0E37C717" w:rsidP="0E37C717">
      <w:pPr>
        <w:jc w:val="both"/>
      </w:pPr>
      <w:r w:rsidRPr="0E37C717">
        <w:t xml:space="preserve">2026. gada 1. ceturksnī Slimnīcā identificēti vairāki būtiski operacionālie un stratēģiskie riski, kas ietekmē ārstniecības procesu kvalitāti, pacientu drošību, infrastruktūras ilgtspēju un organizācijas darbības nepārtrauktību. </w:t>
      </w:r>
    </w:p>
    <w:p w14:paraId="60793B28" w14:textId="52272F9E" w:rsidR="0E37C717" w:rsidRDefault="0E37C717" w:rsidP="0E37C717">
      <w:pPr>
        <w:spacing w:before="240" w:after="240"/>
        <w:jc w:val="both"/>
      </w:pPr>
      <w:r w:rsidRPr="0E37C717">
        <w:t>Pacientu drošības incidentu jomā novērots reģistrēto incidentu skaita pieaugums, kas, iespējams, saistīts ar aktīvāku personāla iesaisti ziņošanā un incidentu identificēšanā. Incidentu uzskaite un analīze ļauj savlaicīgāk identificēt ārstniecības un aprūpes procesos pastāvošās sistēmiskās nepilnības un īstenot mērķētas kvalitātes uzlabošanas iniciatīvas. Katram incidentam tiek veikta padziļināta izvērtēšana, aktualizēta dokumentācija, piemēroti korektīvie un preventīvie pasākumi, kā arī organizētas personāla apmācības. Vienlaikus incidentu analīze un dokumentēšana palielina administratīvo noslodzi un rada nepieciešamību pēc papildu cilvēkresursiem.</w:t>
      </w:r>
    </w:p>
    <w:p w14:paraId="233266BD" w14:textId="5F5B46D6" w:rsidR="0E37C717" w:rsidRDefault="0E37C717" w:rsidP="0E37C717">
      <w:pPr>
        <w:spacing w:before="240" w:after="240"/>
        <w:jc w:val="both"/>
      </w:pPr>
      <w:r w:rsidRPr="0E37C717">
        <w:t>Muskuloskeletālās sistēmas infekciju jomā novērots infekciozo pacientu skaita pieaugums, kas būtiski ietekmē Slimnīcas kapacitāti. Infekciju ārstēšanai nepieciešama ilgstoša terapija, kas pagarina hospitalizācijas ilgumu un samazina pieejamo gultasvietu skaitu. Papildu izaicinājumus rada nepieciešamība nodrošināt pacientu izolāciju gan reanimācijā, gan palātās un ievērot infekciju kontroles prasības, kam nepieciešami lielāki cilvēkresursi un infrastruktūras kapacitāte, nekā pašlaik pieejams. Riska mazināšanai uzsākts korektīvo darbību izstrādes process infekciju kontroles stiprināšanai.</w:t>
      </w:r>
    </w:p>
    <w:p w14:paraId="1D9B849E" w14:textId="39A3671A" w:rsidR="0E37C717" w:rsidRDefault="0E37C717" w:rsidP="0E37C717">
      <w:pPr>
        <w:spacing w:before="240" w:after="240"/>
        <w:jc w:val="both"/>
      </w:pPr>
      <w:r w:rsidRPr="0E37C717">
        <w:t>Būtisks risks saglabājas saistībā ar ēku nolietojumu un prasībām neatbilstošu infrastruktūru. Esošais infrastruktūras stāvoklis ierobežo ārstniecības un aprūpes kvalitātes attīstību, samazina darba drošību un palielina tehniskās uzturēšanas, avārijas remontu un energoresursu izmaksas. Infrastruktūras nolietojums ilgtermiņā var negatīvi ietekmēt Slimnīcas darbības efektivitāti un spēju nodrošināt kvalitatīvus veselības aprūpes pakalpojumus.</w:t>
      </w:r>
    </w:p>
    <w:p w14:paraId="0D329292" w14:textId="75677F1E" w:rsidR="0E37C717" w:rsidRDefault="0E37C717" w:rsidP="0E37C717">
      <w:pPr>
        <w:spacing w:before="240" w:after="240"/>
        <w:jc w:val="both"/>
      </w:pPr>
      <w:r w:rsidRPr="0E37C717">
        <w:t>Finanšu jomā būtisku ietekmi rada nepietiekams valsts finansējums, kas ierobežo Slimnīcas attīstības iespējas un operacionālo kapacitāti. Nepietiekamais finansējums veicina pacientu plūsmas un gaidīšanas laika pieaugumu, ierobežo ieguldījumus infrastruktūrā un tehnoloģijās, kā arī apgrūtina personāla nodrošināšanu un ikdienas darbības nepārtrauktību.</w:t>
      </w:r>
    </w:p>
    <w:p w14:paraId="3A12E100" w14:textId="7E31D878" w:rsidR="0E37C717" w:rsidRDefault="0E37C717" w:rsidP="0E37C717">
      <w:pPr>
        <w:spacing w:before="240" w:after="240"/>
        <w:jc w:val="both"/>
      </w:pPr>
      <w:r w:rsidRPr="0E37C717">
        <w:t>Vienlaikus būtiska uzmanība pievērsta fizisko personu datu aizsardzības riskam. Personas datu aizsardzības pārkāpumi var radīt finansiālas sankcijas, kompensāciju izmaksas un reputācijas riskus. Papildu administratīvo slogu rada incidentu izmeklēšana un nepieciešamība stiprināt informācijas drošības un datu aizsardzības pasākumus. Riska mazināšanai tiek pilnveidoti iekšējie kontroles mehānismi un veicināta personāla izpratne par datu aizsardzības prasībām.</w:t>
      </w:r>
    </w:p>
    <w:p w14:paraId="7604057C" w14:textId="0BF7729D" w:rsidR="0E37C717" w:rsidRDefault="0E37C717" w:rsidP="0E37C717">
      <w:pPr>
        <w:spacing w:before="80" w:after="80" w:line="276" w:lineRule="auto"/>
        <w:jc w:val="both"/>
      </w:pPr>
    </w:p>
    <w:p w14:paraId="4FF9C7EE" w14:textId="77777777" w:rsidR="0079201D" w:rsidRDefault="0079201D">
      <w:pPr>
        <w:spacing w:before="160"/>
      </w:pPr>
    </w:p>
    <w:p w14:paraId="5DD0F231" w14:textId="77777777" w:rsidR="0079201D" w:rsidRDefault="007D246A">
      <w:r>
        <w:br w:type="page"/>
      </w:r>
    </w:p>
    <w:p w14:paraId="33E82947" w14:textId="77777777" w:rsidR="0079201D" w:rsidRDefault="007D246A">
      <w:pPr>
        <w:pStyle w:val="Virsraksts1"/>
        <w:pBdr>
          <w:bottom w:val="single" w:sz="8" w:space="4" w:color="1B4F8A"/>
        </w:pBdr>
      </w:pPr>
      <w:r>
        <w:lastRenderedPageBreak/>
        <w:t>3. Pamatdarbības rezultāti</w:t>
      </w:r>
    </w:p>
    <w:p w14:paraId="6C845CB6" w14:textId="46E7E248" w:rsidR="0079201D" w:rsidRDefault="0E37C717">
      <w:pPr>
        <w:pStyle w:val="Virsraksts2"/>
      </w:pPr>
      <w:r>
        <w:t>3.1. Ārstniecības procesa izvērtējums pārskata periodā</w:t>
      </w:r>
    </w:p>
    <w:p w14:paraId="6DFF9F92" w14:textId="4F7EA45C" w:rsidR="0E37C717" w:rsidRDefault="0E37C717" w:rsidP="0E37C717">
      <w:pPr>
        <w:spacing w:before="240" w:after="240"/>
        <w:jc w:val="both"/>
      </w:pPr>
      <w:r w:rsidRPr="0E37C717">
        <w:t>Pārskata periodā VSIA “Traumatoloģijas un ortopēdijas slimnīca” nodrošināja nepārtrauktu un augsti specializētu muskuloskeletālās sistēmas pacientu aprūpi, vienlaikus saskaroties ar vairākiem būtiskiem izaicinājumiem ārstniecības procesa organizēšanā un finansēšanā.</w:t>
      </w:r>
    </w:p>
    <w:p w14:paraId="65CB6976" w14:textId="30258785" w:rsidR="0E37C717" w:rsidRDefault="0E37C717" w:rsidP="0E37C717">
      <w:pPr>
        <w:spacing w:before="240" w:after="240"/>
        <w:jc w:val="both"/>
      </w:pPr>
      <w:r w:rsidRPr="0E37C717">
        <w:t>Būtiski pieaudzis multirezistentu mikroorganismu izraisītu infekciju pacientu skaits, kas rada ievērojamu papildu slogu ārstniecības procesam un slimnīcas resursiem. Šādu pacientu ārstēšanai nepieciešams izolācijas režīms, ilgstoša un izmaksu ietilpīga intravenoza antibakteriālā terapija, atkārtotas ķirurģiskas manipulācijas, atsevišķu operāciju zāļu izmantošana ar pastiprinātiem dezinfekcijas pasākumiem, kā arī paplašināta mikrobioloģiskā diagnostika. Papildu izmaksas veido izolācijas nodrošināšana, individuālie aizsardzības līdzekļi, infekcijas kontroles pasākumi, antibakteriālā terapija, operāciju bloka noslodze un sarežģīti laboratoriskie izmeklējumi. Situāciju būtiski ietekmēja fakts, ka no 2026. gada 1. janvāra no valsts apmaksājamo manipulāciju saraksta tika izslēgts manipulācijas kods 60100, vienlaikus neparedzot atbilstošu tarifu palielinājumu. Rezultātā slimnīcai šobrīd nav pieejams efektīvs mehānisms multirezistentu infekciju ārstēšanas papildu izmaksu kompensēšanai, tostarp Ukrainas karadarbībā cietušo pacientu ārstēšanā. Slimnīca ir rosinājusi ieviest jaunu papildu manipulācijas kodu pacientiem ar multirezistentām infekcijām, kuriem nepieciešams izolācijas režīms, kā arī definēt diagnožu grupas, uz kurām šāds finansēšanas mehānisms attiektos.</w:t>
      </w:r>
    </w:p>
    <w:p w14:paraId="29ACA585" w14:textId="6E3C310A" w:rsidR="0E37C717" w:rsidRDefault="0E37C717" w:rsidP="0E37C717">
      <w:pPr>
        <w:spacing w:before="240" w:after="240"/>
        <w:jc w:val="both"/>
      </w:pPr>
      <w:r w:rsidRPr="0E37C717">
        <w:t>Pārskata periodā tika analizēta arī datortomogrāfijas (CT) pakalpojumu izpilde un pieejamība. 2026. gadā slimnīcai piešķirtā CT pakalpojumu kvota ir būtiski samazināta salīdzinājumā ar iepriekšējiem gadiem — līdz 1137 izmeklējumiem un finansējumam 73 097 EUR, kas ir par 32% mazāk nekā 2025. gadā un par 42% mazāk nekā 2024. gadā. Vienlaikus 2026. gada 1. ceturksnī CT pakalpojumu izpilde sasniedza 190% no periodam noteiktā apjoma un 46% no visai 2026. gadam piešķirtās kvotas, kas apliecina būtisku pakalpojuma pieprasījuma pieaugumu un piešķirto kvotu nepietiekamību.</w:t>
      </w:r>
    </w:p>
    <w:p w14:paraId="0AEF3D92" w14:textId="04444D17" w:rsidR="0E37C717" w:rsidRDefault="0E37C717" w:rsidP="0E37C717">
      <w:pPr>
        <w:spacing w:before="240" w:after="240"/>
        <w:jc w:val="both"/>
      </w:pPr>
      <w:r w:rsidRPr="0E37C717">
        <w:t>Pārskata periodā attīstīta arī starpinstitucionālā sadarbība. Janvārī tika īstenots nozīmīgs sadarbības projekts ar Paula Stradiņa Klīnisko universitātes slimnīcu, kopīgi veicot kreisās gūžas locītavas endoprotezēšanas operāciju pacientei ar īpaši augstu operācijas risku blakusslimību dēļ. Izvērtējot pacientes veselības stāvokli, tika organizēta pacientes pārvešana uz PSKUS un operācijas veikšana, iesaistot abu ārstniecības iestāžu speciālistus. Šī bija pirmā šāda veida endoprotezēšanas operācija PSKUS, kas tika realizēta ciešā sadarbībā ar VSIA “Traumatoloģijas un ortopēdijas slimnīca” speciālistu komandu, apliecinot slimnīcas kompetenci sarežģītu un augsta riska pacientu ārstēšanā.</w:t>
      </w:r>
    </w:p>
    <w:p w14:paraId="2A15ED93" w14:textId="726F36FD" w:rsidR="0E37C717" w:rsidRDefault="0E37C717" w:rsidP="0E37C717">
      <w:pPr>
        <w:spacing w:before="240" w:after="240"/>
        <w:jc w:val="both"/>
      </w:pPr>
      <w:r w:rsidRPr="0E37C717">
        <w:t>Vienlaikus pārskata periodā turpināta ārstniecības infrastruktūras modernizācija. 2026. gada 9. janvārī Ambulatorajā nodaļā tika atklāta jaunākās paaudzes digitālā stacionārā rentgena iekārta, kas nodrošina augstas kvalitātes rentgena izmeklējumus, tostarp kombinētos kāju un mugurkaula izmeklējumus visā garumā. Jaunās iekārtas ieviešana uzlabo diagnostikas precizitāti un attēlu kvalitāti, samazina pacientu saņemto starojuma devu un izmeklējuma veikšanas laiku, kā arī paaugstina pacientu komfortu un drošību. Vienlaikus tiek samazināta atkārtotu izmeklējumu nepieciešamība un uzlabota personāla darba efektivitāte un ergonomika.</w:t>
      </w:r>
    </w:p>
    <w:p w14:paraId="2CE59CBE" w14:textId="77777777" w:rsidR="0079201D" w:rsidRDefault="007D246A">
      <w:pPr>
        <w:pStyle w:val="Virsraksts2"/>
      </w:pPr>
      <w:r>
        <w:t>3.2. Veselības aprūpes pakalpojumu nodrošināšana</w:t>
      </w:r>
    </w:p>
    <w:p w14:paraId="7FBAEAC7" w14:textId="06F4D525" w:rsidR="0079201D" w:rsidRDefault="761EBD13">
      <w:pPr>
        <w:spacing w:before="80" w:after="80" w:line="276" w:lineRule="auto"/>
        <w:jc w:val="both"/>
      </w:pPr>
      <w:r>
        <w:t>2026. gada 1. ceturksnī sniegto veselības aprūpes pakalpojumu apjomu ietekmēja vairāki faktori:</w:t>
      </w:r>
    </w:p>
    <w:p w14:paraId="3C42FF69" w14:textId="56E7D9EF" w:rsidR="761EBD13" w:rsidRDefault="0E37C717" w:rsidP="0E37C717">
      <w:pPr>
        <w:pStyle w:val="Sarakstarindkopa"/>
        <w:numPr>
          <w:ilvl w:val="0"/>
          <w:numId w:val="1"/>
        </w:numPr>
        <w:spacing w:before="60" w:after="60"/>
        <w:jc w:val="both"/>
      </w:pPr>
      <w:r w:rsidRPr="0E37C717">
        <w:t>Līgumā ar Nacionālo veselības dienestu noteikts samazināts valsts apmaksāto pakalpojumu apjoms stacionārā un ambulatorā sektorā, kas ierobežo plānveida pakalpojumu saņemšanas iespējas;</w:t>
      </w:r>
    </w:p>
    <w:p w14:paraId="31C5D1D1" w14:textId="6EA37853" w:rsidR="761EBD13" w:rsidRDefault="0E37C717" w:rsidP="0E37C717">
      <w:pPr>
        <w:pStyle w:val="Sarakstarindkopa"/>
        <w:numPr>
          <w:ilvl w:val="0"/>
          <w:numId w:val="1"/>
        </w:numPr>
        <w:spacing w:line="276" w:lineRule="auto"/>
        <w:jc w:val="both"/>
      </w:pPr>
      <w:r w:rsidRPr="0E37C717">
        <w:t xml:space="preserve">Izmaiņas stacionāro veselības aprūpes pakalpojumu programmās, salīdzinot ar 2025.g. 1. ceturksni: pārtraukta programma “Pakalpojumi, kas sniegti ilgstoši slimojošām personām darbspējīgā  vecumā” </w:t>
      </w:r>
      <w:r w:rsidRPr="0E37C717">
        <w:lastRenderedPageBreak/>
        <w:t>un izveidota jauna programma: “Deģeneratīvu un komplicētu mugurkaula slimību, traumu ķirurģiska ārstēšana, izmantojot implantus un navigācijas tehnoloģijas”;</w:t>
      </w:r>
    </w:p>
    <w:p w14:paraId="5C6C1C4E" w14:textId="085FA745" w:rsidR="761EBD13" w:rsidRDefault="0E37C717" w:rsidP="0E37C717">
      <w:pPr>
        <w:pStyle w:val="Sarakstarindkopa"/>
        <w:numPr>
          <w:ilvl w:val="0"/>
          <w:numId w:val="1"/>
        </w:numPr>
        <w:spacing w:line="276" w:lineRule="auto"/>
        <w:jc w:val="both"/>
      </w:pPr>
      <w:r w:rsidRPr="0E37C717">
        <w:t>Sezonāli 2026. gada ziemas periodā būtisks ledus traumu pieaugums;</w:t>
      </w:r>
    </w:p>
    <w:p w14:paraId="25BE1945" w14:textId="7C2FAE2C" w:rsidR="761EBD13" w:rsidRDefault="0E37C717" w:rsidP="0E37C717">
      <w:pPr>
        <w:pStyle w:val="Sarakstarindkopa"/>
        <w:numPr>
          <w:ilvl w:val="0"/>
          <w:numId w:val="1"/>
        </w:numPr>
        <w:spacing w:line="276" w:lineRule="auto"/>
        <w:jc w:val="both"/>
      </w:pPr>
      <w:r w:rsidRPr="0E37C717">
        <w:t>2025. gada nogalē nepietiekamā finansējuma dēļ atlikto septisko pacientu un komplicēto endoprotezēšanas pacientu skaita pieaugums;</w:t>
      </w:r>
    </w:p>
    <w:p w14:paraId="4AD93183" w14:textId="4242EB25" w:rsidR="761EBD13" w:rsidRDefault="0E37C717" w:rsidP="0E37C717">
      <w:pPr>
        <w:pStyle w:val="Sarakstarindkopa"/>
        <w:numPr>
          <w:ilvl w:val="0"/>
          <w:numId w:val="1"/>
        </w:numPr>
        <w:spacing w:line="276" w:lineRule="auto"/>
        <w:jc w:val="both"/>
      </w:pPr>
      <w:r w:rsidRPr="0E37C717">
        <w:t>Ierobežotie personālresursi maksas pakalpojumu apjoma palielināšanai personāla sezonālas darbnespējas dēļ.</w:t>
      </w:r>
    </w:p>
    <w:p w14:paraId="4C83012C" w14:textId="77777777" w:rsidR="0079201D" w:rsidRDefault="007D246A">
      <w:pPr>
        <w:spacing w:before="200" w:after="80" w:line="276" w:lineRule="auto"/>
      </w:pPr>
      <w:r>
        <w:rPr>
          <w:b/>
          <w:bCs/>
        </w:rPr>
        <w:t>Stacionāro pacientu skaita sadalījums</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3626"/>
        <w:gridCol w:w="1800"/>
        <w:gridCol w:w="1800"/>
        <w:gridCol w:w="1800"/>
      </w:tblGrid>
      <w:tr w:rsidR="0079201D" w14:paraId="79EBB849" w14:textId="77777777">
        <w:tc>
          <w:tcPr>
            <w:tcW w:w="3626" w:type="dxa"/>
            <w:shd w:val="clear" w:color="auto" w:fill="1B4F8A"/>
            <w:tcMar>
              <w:top w:w="80" w:type="dxa"/>
              <w:left w:w="120" w:type="dxa"/>
              <w:bottom w:w="80" w:type="dxa"/>
              <w:right w:w="120" w:type="dxa"/>
            </w:tcMar>
          </w:tcPr>
          <w:p w14:paraId="58D0C6F4" w14:textId="77777777" w:rsidR="0079201D" w:rsidRDefault="007D246A">
            <w:pPr>
              <w:jc w:val="both"/>
            </w:pPr>
            <w:r>
              <w:rPr>
                <w:b/>
                <w:bCs/>
                <w:color w:val="FFFFFF"/>
                <w:sz w:val="16"/>
                <w:szCs w:val="16"/>
              </w:rPr>
              <w:t>Stacionāro pacientu skaits</w:t>
            </w:r>
          </w:p>
        </w:tc>
        <w:tc>
          <w:tcPr>
            <w:tcW w:w="1800" w:type="dxa"/>
            <w:shd w:val="clear" w:color="auto" w:fill="1B4F8A"/>
            <w:tcMar>
              <w:top w:w="80" w:type="dxa"/>
              <w:left w:w="120" w:type="dxa"/>
              <w:bottom w:w="80" w:type="dxa"/>
              <w:right w:w="120" w:type="dxa"/>
            </w:tcMar>
          </w:tcPr>
          <w:p w14:paraId="5C6D73E7" w14:textId="77777777" w:rsidR="0079201D" w:rsidRDefault="007D246A">
            <w:pPr>
              <w:jc w:val="center"/>
            </w:pPr>
            <w:r>
              <w:rPr>
                <w:b/>
                <w:bCs/>
                <w:color w:val="FFFFFF"/>
                <w:sz w:val="16"/>
                <w:szCs w:val="16"/>
              </w:rPr>
              <w:t>2025. g. 1. cet.</w:t>
            </w:r>
          </w:p>
        </w:tc>
        <w:tc>
          <w:tcPr>
            <w:tcW w:w="1800" w:type="dxa"/>
            <w:shd w:val="clear" w:color="auto" w:fill="1B4F8A"/>
            <w:tcMar>
              <w:top w:w="80" w:type="dxa"/>
              <w:left w:w="120" w:type="dxa"/>
              <w:bottom w:w="80" w:type="dxa"/>
              <w:right w:w="120" w:type="dxa"/>
            </w:tcMar>
          </w:tcPr>
          <w:p w14:paraId="6E044905" w14:textId="77777777" w:rsidR="0079201D" w:rsidRDefault="007D246A">
            <w:pPr>
              <w:jc w:val="center"/>
            </w:pPr>
            <w:r>
              <w:rPr>
                <w:b/>
                <w:bCs/>
                <w:color w:val="FFFFFF"/>
                <w:sz w:val="16"/>
                <w:szCs w:val="16"/>
              </w:rPr>
              <w:t>2026. g. 1. cet.</w:t>
            </w:r>
          </w:p>
        </w:tc>
        <w:tc>
          <w:tcPr>
            <w:tcW w:w="1800" w:type="dxa"/>
            <w:shd w:val="clear" w:color="auto" w:fill="1B4F8A"/>
            <w:tcMar>
              <w:top w:w="80" w:type="dxa"/>
              <w:left w:w="120" w:type="dxa"/>
              <w:bottom w:w="80" w:type="dxa"/>
              <w:right w:w="120" w:type="dxa"/>
            </w:tcMar>
          </w:tcPr>
          <w:p w14:paraId="3572386F" w14:textId="77777777" w:rsidR="0079201D" w:rsidRDefault="007D246A">
            <w:pPr>
              <w:jc w:val="center"/>
            </w:pPr>
            <w:r>
              <w:rPr>
                <w:b/>
                <w:bCs/>
                <w:color w:val="FFFFFF"/>
                <w:sz w:val="16"/>
                <w:szCs w:val="16"/>
              </w:rPr>
              <w:t>Izmaiņas, %</w:t>
            </w:r>
          </w:p>
        </w:tc>
      </w:tr>
      <w:tr w:rsidR="0079201D" w14:paraId="1D099F1A" w14:textId="77777777">
        <w:tc>
          <w:tcPr>
            <w:tcW w:w="3626" w:type="dxa"/>
            <w:shd w:val="clear" w:color="auto" w:fill="E8F0F7"/>
            <w:tcMar>
              <w:top w:w="80" w:type="dxa"/>
              <w:left w:w="120" w:type="dxa"/>
              <w:bottom w:w="80" w:type="dxa"/>
              <w:right w:w="120" w:type="dxa"/>
            </w:tcMar>
          </w:tcPr>
          <w:p w14:paraId="6309D109" w14:textId="77777777" w:rsidR="0079201D" w:rsidRDefault="007D246A">
            <w:pPr>
              <w:jc w:val="both"/>
            </w:pPr>
            <w:r>
              <w:rPr>
                <w:color w:val="1B4F8A"/>
                <w:sz w:val="16"/>
                <w:szCs w:val="16"/>
              </w:rPr>
              <w:t>Valsts apmaksātie</w:t>
            </w:r>
          </w:p>
        </w:tc>
        <w:tc>
          <w:tcPr>
            <w:tcW w:w="1800" w:type="dxa"/>
            <w:shd w:val="clear" w:color="auto" w:fill="FFFFFF"/>
            <w:tcMar>
              <w:top w:w="80" w:type="dxa"/>
              <w:left w:w="120" w:type="dxa"/>
              <w:bottom w:w="80" w:type="dxa"/>
              <w:right w:w="120" w:type="dxa"/>
            </w:tcMar>
          </w:tcPr>
          <w:p w14:paraId="0AA544AD" w14:textId="77777777" w:rsidR="0079201D" w:rsidRDefault="007D246A">
            <w:pPr>
              <w:jc w:val="center"/>
            </w:pPr>
            <w:r>
              <w:rPr>
                <w:sz w:val="16"/>
                <w:szCs w:val="16"/>
              </w:rPr>
              <w:t>1 744</w:t>
            </w:r>
          </w:p>
        </w:tc>
        <w:tc>
          <w:tcPr>
            <w:tcW w:w="1800" w:type="dxa"/>
            <w:shd w:val="clear" w:color="auto" w:fill="FFFFFF"/>
            <w:tcMar>
              <w:top w:w="80" w:type="dxa"/>
              <w:left w:w="120" w:type="dxa"/>
              <w:bottom w:w="80" w:type="dxa"/>
              <w:right w:w="120" w:type="dxa"/>
            </w:tcMar>
          </w:tcPr>
          <w:p w14:paraId="014864BD" w14:textId="77777777" w:rsidR="0079201D" w:rsidRDefault="007D246A">
            <w:pPr>
              <w:jc w:val="center"/>
            </w:pPr>
            <w:r>
              <w:rPr>
                <w:sz w:val="16"/>
                <w:szCs w:val="16"/>
              </w:rPr>
              <w:t>1 920</w:t>
            </w:r>
          </w:p>
        </w:tc>
        <w:tc>
          <w:tcPr>
            <w:tcW w:w="1800" w:type="dxa"/>
            <w:shd w:val="clear" w:color="auto" w:fill="FFFFFF"/>
            <w:tcMar>
              <w:top w:w="80" w:type="dxa"/>
              <w:left w:w="120" w:type="dxa"/>
              <w:bottom w:w="80" w:type="dxa"/>
              <w:right w:w="120" w:type="dxa"/>
            </w:tcMar>
          </w:tcPr>
          <w:p w14:paraId="514D4980" w14:textId="77777777" w:rsidR="0079201D" w:rsidRDefault="007D246A">
            <w:pPr>
              <w:jc w:val="center"/>
            </w:pPr>
            <w:r>
              <w:rPr>
                <w:sz w:val="16"/>
                <w:szCs w:val="16"/>
              </w:rPr>
              <w:t>110</w:t>
            </w:r>
          </w:p>
        </w:tc>
      </w:tr>
      <w:tr w:rsidR="0079201D" w14:paraId="67F41A92" w14:textId="77777777">
        <w:tc>
          <w:tcPr>
            <w:tcW w:w="3626" w:type="dxa"/>
            <w:shd w:val="clear" w:color="auto" w:fill="E8F0F7"/>
            <w:tcMar>
              <w:top w:w="80" w:type="dxa"/>
              <w:left w:w="120" w:type="dxa"/>
              <w:bottom w:w="80" w:type="dxa"/>
              <w:right w:w="120" w:type="dxa"/>
            </w:tcMar>
          </w:tcPr>
          <w:p w14:paraId="15296118" w14:textId="77777777" w:rsidR="0079201D" w:rsidRDefault="007D246A">
            <w:pPr>
              <w:jc w:val="both"/>
            </w:pPr>
            <w:r>
              <w:rPr>
                <w:color w:val="1B4F8A"/>
                <w:sz w:val="16"/>
                <w:szCs w:val="16"/>
              </w:rPr>
              <w:t>Maksas pacienti</w:t>
            </w:r>
          </w:p>
        </w:tc>
        <w:tc>
          <w:tcPr>
            <w:tcW w:w="1800" w:type="dxa"/>
            <w:shd w:val="clear" w:color="auto" w:fill="FFFFFF"/>
            <w:tcMar>
              <w:top w:w="80" w:type="dxa"/>
              <w:left w:w="120" w:type="dxa"/>
              <w:bottom w:w="80" w:type="dxa"/>
              <w:right w:w="120" w:type="dxa"/>
            </w:tcMar>
          </w:tcPr>
          <w:p w14:paraId="6F7E957B" w14:textId="77777777" w:rsidR="0079201D" w:rsidRDefault="007D246A">
            <w:pPr>
              <w:jc w:val="center"/>
            </w:pPr>
            <w:r>
              <w:rPr>
                <w:sz w:val="16"/>
                <w:szCs w:val="16"/>
              </w:rPr>
              <w:t>99</w:t>
            </w:r>
          </w:p>
        </w:tc>
        <w:tc>
          <w:tcPr>
            <w:tcW w:w="1800" w:type="dxa"/>
            <w:shd w:val="clear" w:color="auto" w:fill="FFFFFF"/>
            <w:tcMar>
              <w:top w:w="80" w:type="dxa"/>
              <w:left w:w="120" w:type="dxa"/>
              <w:bottom w:w="80" w:type="dxa"/>
              <w:right w:w="120" w:type="dxa"/>
            </w:tcMar>
          </w:tcPr>
          <w:p w14:paraId="66397FA0" w14:textId="77777777" w:rsidR="0079201D" w:rsidRDefault="007D246A">
            <w:pPr>
              <w:jc w:val="center"/>
            </w:pPr>
            <w:r>
              <w:rPr>
                <w:sz w:val="16"/>
                <w:szCs w:val="16"/>
              </w:rPr>
              <w:t>78</w:t>
            </w:r>
          </w:p>
        </w:tc>
        <w:tc>
          <w:tcPr>
            <w:tcW w:w="1800" w:type="dxa"/>
            <w:shd w:val="clear" w:color="auto" w:fill="FFFFFF"/>
            <w:tcMar>
              <w:top w:w="80" w:type="dxa"/>
              <w:left w:w="120" w:type="dxa"/>
              <w:bottom w:w="80" w:type="dxa"/>
              <w:right w:w="120" w:type="dxa"/>
            </w:tcMar>
          </w:tcPr>
          <w:p w14:paraId="46E2055A" w14:textId="77777777" w:rsidR="0079201D" w:rsidRDefault="007D246A">
            <w:pPr>
              <w:jc w:val="center"/>
            </w:pPr>
            <w:r>
              <w:rPr>
                <w:sz w:val="16"/>
                <w:szCs w:val="16"/>
              </w:rPr>
              <w:t>79</w:t>
            </w:r>
          </w:p>
        </w:tc>
      </w:tr>
      <w:tr w:rsidR="0079201D" w14:paraId="226FF406" w14:textId="77777777">
        <w:tc>
          <w:tcPr>
            <w:tcW w:w="3626" w:type="dxa"/>
            <w:shd w:val="clear" w:color="auto" w:fill="E8F0F7"/>
            <w:tcMar>
              <w:top w:w="80" w:type="dxa"/>
              <w:left w:w="120" w:type="dxa"/>
              <w:bottom w:w="80" w:type="dxa"/>
              <w:right w:w="120" w:type="dxa"/>
            </w:tcMar>
          </w:tcPr>
          <w:p w14:paraId="1AAC3AD1" w14:textId="77777777" w:rsidR="0079201D" w:rsidRDefault="007D246A">
            <w:pPr>
              <w:jc w:val="both"/>
            </w:pPr>
            <w:r>
              <w:rPr>
                <w:b/>
                <w:bCs/>
                <w:color w:val="1B4F8A"/>
                <w:sz w:val="16"/>
                <w:szCs w:val="16"/>
              </w:rPr>
              <w:t>Kopā</w:t>
            </w:r>
          </w:p>
        </w:tc>
        <w:tc>
          <w:tcPr>
            <w:tcW w:w="1800" w:type="dxa"/>
            <w:shd w:val="clear" w:color="auto" w:fill="FFFFFF"/>
            <w:tcMar>
              <w:top w:w="80" w:type="dxa"/>
              <w:left w:w="120" w:type="dxa"/>
              <w:bottom w:w="80" w:type="dxa"/>
              <w:right w:w="120" w:type="dxa"/>
            </w:tcMar>
          </w:tcPr>
          <w:p w14:paraId="5C592D5B" w14:textId="77777777" w:rsidR="0079201D" w:rsidRDefault="007D246A">
            <w:pPr>
              <w:jc w:val="center"/>
            </w:pPr>
            <w:r>
              <w:rPr>
                <w:b/>
                <w:bCs/>
                <w:sz w:val="16"/>
                <w:szCs w:val="16"/>
              </w:rPr>
              <w:t>1 843</w:t>
            </w:r>
          </w:p>
        </w:tc>
        <w:tc>
          <w:tcPr>
            <w:tcW w:w="1800" w:type="dxa"/>
            <w:shd w:val="clear" w:color="auto" w:fill="FFFFFF"/>
            <w:tcMar>
              <w:top w:w="80" w:type="dxa"/>
              <w:left w:w="120" w:type="dxa"/>
              <w:bottom w:w="80" w:type="dxa"/>
              <w:right w:w="120" w:type="dxa"/>
            </w:tcMar>
          </w:tcPr>
          <w:p w14:paraId="642DD632" w14:textId="77777777" w:rsidR="0079201D" w:rsidRDefault="007D246A">
            <w:pPr>
              <w:jc w:val="center"/>
            </w:pPr>
            <w:r>
              <w:rPr>
                <w:b/>
                <w:bCs/>
                <w:sz w:val="16"/>
                <w:szCs w:val="16"/>
              </w:rPr>
              <w:t>1 998</w:t>
            </w:r>
          </w:p>
        </w:tc>
        <w:tc>
          <w:tcPr>
            <w:tcW w:w="1800" w:type="dxa"/>
            <w:shd w:val="clear" w:color="auto" w:fill="FFFFFF"/>
            <w:tcMar>
              <w:top w:w="80" w:type="dxa"/>
              <w:left w:w="120" w:type="dxa"/>
              <w:bottom w:w="80" w:type="dxa"/>
              <w:right w:w="120" w:type="dxa"/>
            </w:tcMar>
          </w:tcPr>
          <w:p w14:paraId="4D7F29B5" w14:textId="77777777" w:rsidR="0079201D" w:rsidRDefault="007D246A">
            <w:pPr>
              <w:jc w:val="center"/>
            </w:pPr>
            <w:r>
              <w:rPr>
                <w:b/>
                <w:bCs/>
                <w:sz w:val="16"/>
                <w:szCs w:val="16"/>
              </w:rPr>
              <w:t>108</w:t>
            </w:r>
          </w:p>
        </w:tc>
      </w:tr>
      <w:tr w:rsidR="0079201D" w14:paraId="2BF366F8" w14:textId="77777777">
        <w:tc>
          <w:tcPr>
            <w:tcW w:w="3626" w:type="dxa"/>
            <w:shd w:val="clear" w:color="auto" w:fill="E8F0F7"/>
            <w:tcMar>
              <w:top w:w="80" w:type="dxa"/>
              <w:left w:w="120" w:type="dxa"/>
              <w:bottom w:w="80" w:type="dxa"/>
              <w:right w:w="120" w:type="dxa"/>
            </w:tcMar>
          </w:tcPr>
          <w:p w14:paraId="3BF159E7" w14:textId="77777777" w:rsidR="0079201D" w:rsidRDefault="007D246A">
            <w:pPr>
              <w:jc w:val="both"/>
            </w:pPr>
            <w:r>
              <w:rPr>
                <w:b/>
                <w:bCs/>
                <w:color w:val="1B4F8A"/>
                <w:sz w:val="16"/>
                <w:szCs w:val="16"/>
              </w:rPr>
              <w:t>Maksas pacientu īpatsvars, %</w:t>
            </w:r>
          </w:p>
        </w:tc>
        <w:tc>
          <w:tcPr>
            <w:tcW w:w="1800" w:type="dxa"/>
            <w:shd w:val="clear" w:color="auto" w:fill="FFFFFF"/>
            <w:tcMar>
              <w:top w:w="80" w:type="dxa"/>
              <w:left w:w="120" w:type="dxa"/>
              <w:bottom w:w="80" w:type="dxa"/>
              <w:right w:w="120" w:type="dxa"/>
            </w:tcMar>
          </w:tcPr>
          <w:p w14:paraId="3512D6F3" w14:textId="77777777" w:rsidR="0079201D" w:rsidRDefault="007D246A">
            <w:pPr>
              <w:jc w:val="center"/>
            </w:pPr>
            <w:r>
              <w:rPr>
                <w:b/>
                <w:bCs/>
                <w:sz w:val="16"/>
                <w:szCs w:val="16"/>
              </w:rPr>
              <w:t>5,37</w:t>
            </w:r>
          </w:p>
        </w:tc>
        <w:tc>
          <w:tcPr>
            <w:tcW w:w="1800" w:type="dxa"/>
            <w:shd w:val="clear" w:color="auto" w:fill="FFFFFF"/>
            <w:tcMar>
              <w:top w:w="80" w:type="dxa"/>
              <w:left w:w="120" w:type="dxa"/>
              <w:bottom w:w="80" w:type="dxa"/>
              <w:right w:w="120" w:type="dxa"/>
            </w:tcMar>
          </w:tcPr>
          <w:p w14:paraId="2ECCEE90" w14:textId="77777777" w:rsidR="0079201D" w:rsidRDefault="007D246A">
            <w:pPr>
              <w:jc w:val="center"/>
            </w:pPr>
            <w:r>
              <w:rPr>
                <w:b/>
                <w:bCs/>
                <w:sz w:val="16"/>
                <w:szCs w:val="16"/>
              </w:rPr>
              <w:t>3,90</w:t>
            </w:r>
          </w:p>
        </w:tc>
        <w:tc>
          <w:tcPr>
            <w:tcW w:w="1800" w:type="dxa"/>
            <w:shd w:val="clear" w:color="auto" w:fill="FFFFFF"/>
            <w:tcMar>
              <w:top w:w="80" w:type="dxa"/>
              <w:left w:w="120" w:type="dxa"/>
              <w:bottom w:w="80" w:type="dxa"/>
              <w:right w:w="120" w:type="dxa"/>
            </w:tcMar>
          </w:tcPr>
          <w:p w14:paraId="06E8CC54" w14:textId="77777777" w:rsidR="0079201D" w:rsidRDefault="007D246A">
            <w:pPr>
              <w:jc w:val="center"/>
            </w:pPr>
            <w:r>
              <w:rPr>
                <w:b/>
                <w:bCs/>
                <w:sz w:val="16"/>
                <w:szCs w:val="16"/>
              </w:rPr>
              <w:t>73</w:t>
            </w:r>
          </w:p>
        </w:tc>
      </w:tr>
    </w:tbl>
    <w:p w14:paraId="33C1F144" w14:textId="77777777" w:rsidR="0079201D" w:rsidRDefault="007D246A">
      <w:pPr>
        <w:spacing w:before="80"/>
      </w:pPr>
      <w:r>
        <w:t xml:space="preserve"> </w:t>
      </w:r>
    </w:p>
    <w:p w14:paraId="325187E2" w14:textId="77777777" w:rsidR="0079201D" w:rsidRDefault="007D246A">
      <w:pPr>
        <w:spacing w:before="200" w:after="80" w:line="276" w:lineRule="auto"/>
      </w:pPr>
      <w:r>
        <w:rPr>
          <w:b/>
          <w:bCs/>
        </w:rPr>
        <w:t>Valsts apmaksāto stacionāro pacientu sadalījums</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3626"/>
        <w:gridCol w:w="1800"/>
        <w:gridCol w:w="1800"/>
        <w:gridCol w:w="1800"/>
      </w:tblGrid>
      <w:tr w:rsidR="0079201D" w14:paraId="0E2CB53F" w14:textId="77777777">
        <w:tc>
          <w:tcPr>
            <w:tcW w:w="3626" w:type="dxa"/>
            <w:shd w:val="clear" w:color="auto" w:fill="1B4F8A"/>
            <w:tcMar>
              <w:top w:w="80" w:type="dxa"/>
              <w:left w:w="120" w:type="dxa"/>
              <w:bottom w:w="80" w:type="dxa"/>
              <w:right w:w="120" w:type="dxa"/>
            </w:tcMar>
          </w:tcPr>
          <w:p w14:paraId="7CD6BC32" w14:textId="77777777" w:rsidR="0079201D" w:rsidRDefault="007D246A">
            <w:pPr>
              <w:jc w:val="both"/>
            </w:pPr>
            <w:r>
              <w:rPr>
                <w:b/>
                <w:bCs/>
                <w:color w:val="FFFFFF"/>
                <w:sz w:val="16"/>
                <w:szCs w:val="16"/>
              </w:rPr>
              <w:t>Valsts apmaksāto stacionāro pacientu skaits</w:t>
            </w:r>
          </w:p>
        </w:tc>
        <w:tc>
          <w:tcPr>
            <w:tcW w:w="1800" w:type="dxa"/>
            <w:shd w:val="clear" w:color="auto" w:fill="1B4F8A"/>
            <w:tcMar>
              <w:top w:w="80" w:type="dxa"/>
              <w:left w:w="120" w:type="dxa"/>
              <w:bottom w:w="80" w:type="dxa"/>
              <w:right w:w="120" w:type="dxa"/>
            </w:tcMar>
          </w:tcPr>
          <w:p w14:paraId="54FEB4DC" w14:textId="77777777" w:rsidR="0079201D" w:rsidRDefault="007D246A">
            <w:pPr>
              <w:jc w:val="center"/>
            </w:pPr>
            <w:r>
              <w:rPr>
                <w:b/>
                <w:bCs/>
                <w:color w:val="FFFFFF"/>
                <w:sz w:val="16"/>
                <w:szCs w:val="16"/>
              </w:rPr>
              <w:t>2025. g. 1. cet.</w:t>
            </w:r>
          </w:p>
        </w:tc>
        <w:tc>
          <w:tcPr>
            <w:tcW w:w="1800" w:type="dxa"/>
            <w:shd w:val="clear" w:color="auto" w:fill="1B4F8A"/>
            <w:tcMar>
              <w:top w:w="80" w:type="dxa"/>
              <w:left w:w="120" w:type="dxa"/>
              <w:bottom w:w="80" w:type="dxa"/>
              <w:right w:w="120" w:type="dxa"/>
            </w:tcMar>
          </w:tcPr>
          <w:p w14:paraId="4A6D4EF0" w14:textId="77777777" w:rsidR="0079201D" w:rsidRDefault="007D246A">
            <w:pPr>
              <w:jc w:val="center"/>
            </w:pPr>
            <w:r>
              <w:rPr>
                <w:b/>
                <w:bCs/>
                <w:color w:val="FFFFFF"/>
                <w:sz w:val="16"/>
                <w:szCs w:val="16"/>
              </w:rPr>
              <w:t>2026. g. 1. cet.</w:t>
            </w:r>
          </w:p>
        </w:tc>
        <w:tc>
          <w:tcPr>
            <w:tcW w:w="1800" w:type="dxa"/>
            <w:shd w:val="clear" w:color="auto" w:fill="1B4F8A"/>
            <w:tcMar>
              <w:top w:w="80" w:type="dxa"/>
              <w:left w:w="120" w:type="dxa"/>
              <w:bottom w:w="80" w:type="dxa"/>
              <w:right w:w="120" w:type="dxa"/>
            </w:tcMar>
          </w:tcPr>
          <w:p w14:paraId="5E7A200F" w14:textId="77777777" w:rsidR="0079201D" w:rsidRDefault="007D246A">
            <w:pPr>
              <w:jc w:val="center"/>
            </w:pPr>
            <w:r>
              <w:rPr>
                <w:b/>
                <w:bCs/>
                <w:color w:val="FFFFFF"/>
                <w:sz w:val="16"/>
                <w:szCs w:val="16"/>
              </w:rPr>
              <w:t>Izmaiņas, %</w:t>
            </w:r>
          </w:p>
        </w:tc>
      </w:tr>
      <w:tr w:rsidR="0079201D" w14:paraId="498FB990" w14:textId="77777777">
        <w:tc>
          <w:tcPr>
            <w:tcW w:w="3626" w:type="dxa"/>
            <w:shd w:val="clear" w:color="auto" w:fill="E8F0F7"/>
            <w:tcMar>
              <w:top w:w="80" w:type="dxa"/>
              <w:left w:w="120" w:type="dxa"/>
              <w:bottom w:w="80" w:type="dxa"/>
              <w:right w:w="120" w:type="dxa"/>
            </w:tcMar>
          </w:tcPr>
          <w:p w14:paraId="6431E489" w14:textId="77777777" w:rsidR="0079201D" w:rsidRDefault="007D246A">
            <w:pPr>
              <w:jc w:val="both"/>
            </w:pPr>
            <w:r>
              <w:rPr>
                <w:color w:val="1B4F8A"/>
                <w:sz w:val="16"/>
                <w:szCs w:val="16"/>
              </w:rPr>
              <w:t>Neatliekami stacionēti</w:t>
            </w:r>
          </w:p>
        </w:tc>
        <w:tc>
          <w:tcPr>
            <w:tcW w:w="1800" w:type="dxa"/>
            <w:shd w:val="clear" w:color="auto" w:fill="FFFFFF"/>
            <w:tcMar>
              <w:top w:w="80" w:type="dxa"/>
              <w:left w:w="120" w:type="dxa"/>
              <w:bottom w:w="80" w:type="dxa"/>
              <w:right w:w="120" w:type="dxa"/>
            </w:tcMar>
          </w:tcPr>
          <w:p w14:paraId="691953E1" w14:textId="77777777" w:rsidR="0079201D" w:rsidRDefault="007D246A">
            <w:pPr>
              <w:jc w:val="center"/>
            </w:pPr>
            <w:r>
              <w:rPr>
                <w:sz w:val="16"/>
                <w:szCs w:val="16"/>
              </w:rPr>
              <w:t>923</w:t>
            </w:r>
          </w:p>
        </w:tc>
        <w:tc>
          <w:tcPr>
            <w:tcW w:w="1800" w:type="dxa"/>
            <w:shd w:val="clear" w:color="auto" w:fill="FFFFFF"/>
            <w:tcMar>
              <w:top w:w="80" w:type="dxa"/>
              <w:left w:w="120" w:type="dxa"/>
              <w:bottom w:w="80" w:type="dxa"/>
              <w:right w:w="120" w:type="dxa"/>
            </w:tcMar>
          </w:tcPr>
          <w:p w14:paraId="0BB3BF19" w14:textId="77777777" w:rsidR="0079201D" w:rsidRDefault="007D246A">
            <w:pPr>
              <w:jc w:val="center"/>
            </w:pPr>
            <w:r>
              <w:rPr>
                <w:sz w:val="16"/>
                <w:szCs w:val="16"/>
              </w:rPr>
              <w:t>1 085</w:t>
            </w:r>
          </w:p>
        </w:tc>
        <w:tc>
          <w:tcPr>
            <w:tcW w:w="1800" w:type="dxa"/>
            <w:shd w:val="clear" w:color="auto" w:fill="FFFFFF"/>
            <w:tcMar>
              <w:top w:w="80" w:type="dxa"/>
              <w:left w:w="120" w:type="dxa"/>
              <w:bottom w:w="80" w:type="dxa"/>
              <w:right w:w="120" w:type="dxa"/>
            </w:tcMar>
          </w:tcPr>
          <w:p w14:paraId="09B6EC31" w14:textId="77777777" w:rsidR="0079201D" w:rsidRDefault="007D246A">
            <w:pPr>
              <w:jc w:val="center"/>
            </w:pPr>
            <w:r>
              <w:rPr>
                <w:sz w:val="16"/>
                <w:szCs w:val="16"/>
              </w:rPr>
              <w:t>118</w:t>
            </w:r>
          </w:p>
        </w:tc>
      </w:tr>
      <w:tr w:rsidR="0079201D" w14:paraId="45FAA1BA" w14:textId="77777777">
        <w:tc>
          <w:tcPr>
            <w:tcW w:w="3626" w:type="dxa"/>
            <w:shd w:val="clear" w:color="auto" w:fill="E8F0F7"/>
            <w:tcMar>
              <w:top w:w="80" w:type="dxa"/>
              <w:left w:w="120" w:type="dxa"/>
              <w:bottom w:w="80" w:type="dxa"/>
              <w:right w:w="120" w:type="dxa"/>
            </w:tcMar>
          </w:tcPr>
          <w:p w14:paraId="29CEB822" w14:textId="77777777" w:rsidR="0079201D" w:rsidRDefault="007D246A">
            <w:pPr>
              <w:jc w:val="both"/>
            </w:pPr>
            <w:r>
              <w:rPr>
                <w:color w:val="1B4F8A"/>
                <w:sz w:val="16"/>
                <w:szCs w:val="16"/>
              </w:rPr>
              <w:t>Plānveidā stacionēti</w:t>
            </w:r>
          </w:p>
        </w:tc>
        <w:tc>
          <w:tcPr>
            <w:tcW w:w="1800" w:type="dxa"/>
            <w:shd w:val="clear" w:color="auto" w:fill="FFFFFF"/>
            <w:tcMar>
              <w:top w:w="80" w:type="dxa"/>
              <w:left w:w="120" w:type="dxa"/>
              <w:bottom w:w="80" w:type="dxa"/>
              <w:right w:w="120" w:type="dxa"/>
            </w:tcMar>
          </w:tcPr>
          <w:p w14:paraId="7A7ABCA0" w14:textId="77777777" w:rsidR="0079201D" w:rsidRDefault="007D246A">
            <w:pPr>
              <w:jc w:val="center"/>
            </w:pPr>
            <w:r>
              <w:rPr>
                <w:sz w:val="16"/>
                <w:szCs w:val="16"/>
              </w:rPr>
              <w:t>821</w:t>
            </w:r>
          </w:p>
        </w:tc>
        <w:tc>
          <w:tcPr>
            <w:tcW w:w="1800" w:type="dxa"/>
            <w:shd w:val="clear" w:color="auto" w:fill="FFFFFF"/>
            <w:tcMar>
              <w:top w:w="80" w:type="dxa"/>
              <w:left w:w="120" w:type="dxa"/>
              <w:bottom w:w="80" w:type="dxa"/>
              <w:right w:w="120" w:type="dxa"/>
            </w:tcMar>
          </w:tcPr>
          <w:p w14:paraId="51A342E1" w14:textId="77777777" w:rsidR="0079201D" w:rsidRDefault="007D246A">
            <w:pPr>
              <w:jc w:val="center"/>
            </w:pPr>
            <w:r>
              <w:rPr>
                <w:sz w:val="16"/>
                <w:szCs w:val="16"/>
              </w:rPr>
              <w:t>835</w:t>
            </w:r>
          </w:p>
        </w:tc>
        <w:tc>
          <w:tcPr>
            <w:tcW w:w="1800" w:type="dxa"/>
            <w:shd w:val="clear" w:color="auto" w:fill="FFFFFF"/>
            <w:tcMar>
              <w:top w:w="80" w:type="dxa"/>
              <w:left w:w="120" w:type="dxa"/>
              <w:bottom w:w="80" w:type="dxa"/>
              <w:right w:w="120" w:type="dxa"/>
            </w:tcMar>
          </w:tcPr>
          <w:p w14:paraId="7F499C35" w14:textId="77777777" w:rsidR="0079201D" w:rsidRDefault="007D246A">
            <w:pPr>
              <w:jc w:val="center"/>
            </w:pPr>
            <w:r>
              <w:rPr>
                <w:sz w:val="16"/>
                <w:szCs w:val="16"/>
              </w:rPr>
              <w:t>102</w:t>
            </w:r>
          </w:p>
        </w:tc>
      </w:tr>
      <w:tr w:rsidR="0079201D" w14:paraId="0B4C8BFE" w14:textId="77777777">
        <w:tc>
          <w:tcPr>
            <w:tcW w:w="3626" w:type="dxa"/>
            <w:shd w:val="clear" w:color="auto" w:fill="E8F0F7"/>
            <w:tcMar>
              <w:top w:w="80" w:type="dxa"/>
              <w:left w:w="120" w:type="dxa"/>
              <w:bottom w:w="80" w:type="dxa"/>
              <w:right w:w="120" w:type="dxa"/>
            </w:tcMar>
          </w:tcPr>
          <w:p w14:paraId="3B1B3BCE" w14:textId="77777777" w:rsidR="0079201D" w:rsidRDefault="007D246A">
            <w:pPr>
              <w:jc w:val="both"/>
            </w:pPr>
            <w:r>
              <w:rPr>
                <w:b/>
                <w:bCs/>
                <w:color w:val="1B4F8A"/>
                <w:sz w:val="16"/>
                <w:szCs w:val="16"/>
              </w:rPr>
              <w:t>Kopā</w:t>
            </w:r>
          </w:p>
        </w:tc>
        <w:tc>
          <w:tcPr>
            <w:tcW w:w="1800" w:type="dxa"/>
            <w:shd w:val="clear" w:color="auto" w:fill="FFFFFF"/>
            <w:tcMar>
              <w:top w:w="80" w:type="dxa"/>
              <w:left w:w="120" w:type="dxa"/>
              <w:bottom w:w="80" w:type="dxa"/>
              <w:right w:w="120" w:type="dxa"/>
            </w:tcMar>
          </w:tcPr>
          <w:p w14:paraId="1ED22282" w14:textId="77777777" w:rsidR="0079201D" w:rsidRDefault="007D246A">
            <w:pPr>
              <w:jc w:val="center"/>
            </w:pPr>
            <w:r>
              <w:rPr>
                <w:b/>
                <w:bCs/>
                <w:sz w:val="16"/>
                <w:szCs w:val="16"/>
              </w:rPr>
              <w:t>1 744</w:t>
            </w:r>
          </w:p>
        </w:tc>
        <w:tc>
          <w:tcPr>
            <w:tcW w:w="1800" w:type="dxa"/>
            <w:shd w:val="clear" w:color="auto" w:fill="FFFFFF"/>
            <w:tcMar>
              <w:top w:w="80" w:type="dxa"/>
              <w:left w:w="120" w:type="dxa"/>
              <w:bottom w:w="80" w:type="dxa"/>
              <w:right w:w="120" w:type="dxa"/>
            </w:tcMar>
          </w:tcPr>
          <w:p w14:paraId="7E829271" w14:textId="77777777" w:rsidR="0079201D" w:rsidRDefault="007D246A">
            <w:pPr>
              <w:jc w:val="center"/>
            </w:pPr>
            <w:r>
              <w:rPr>
                <w:b/>
                <w:bCs/>
                <w:sz w:val="16"/>
                <w:szCs w:val="16"/>
              </w:rPr>
              <w:t>1 920</w:t>
            </w:r>
          </w:p>
        </w:tc>
        <w:tc>
          <w:tcPr>
            <w:tcW w:w="1800" w:type="dxa"/>
            <w:shd w:val="clear" w:color="auto" w:fill="FFFFFF"/>
            <w:tcMar>
              <w:top w:w="80" w:type="dxa"/>
              <w:left w:w="120" w:type="dxa"/>
              <w:bottom w:w="80" w:type="dxa"/>
              <w:right w:w="120" w:type="dxa"/>
            </w:tcMar>
          </w:tcPr>
          <w:p w14:paraId="7238E23F" w14:textId="77777777" w:rsidR="0079201D" w:rsidRDefault="007D246A">
            <w:pPr>
              <w:jc w:val="center"/>
            </w:pPr>
            <w:r>
              <w:rPr>
                <w:b/>
                <w:bCs/>
                <w:sz w:val="16"/>
                <w:szCs w:val="16"/>
              </w:rPr>
              <w:t>110</w:t>
            </w:r>
          </w:p>
        </w:tc>
      </w:tr>
      <w:tr w:rsidR="0079201D" w14:paraId="556B978B" w14:textId="77777777">
        <w:tc>
          <w:tcPr>
            <w:tcW w:w="3626" w:type="dxa"/>
            <w:shd w:val="clear" w:color="auto" w:fill="E8F0F7"/>
            <w:tcMar>
              <w:top w:w="80" w:type="dxa"/>
              <w:left w:w="120" w:type="dxa"/>
              <w:bottom w:w="80" w:type="dxa"/>
              <w:right w:w="120" w:type="dxa"/>
            </w:tcMar>
          </w:tcPr>
          <w:p w14:paraId="12A3418E" w14:textId="77777777" w:rsidR="0079201D" w:rsidRDefault="007D246A">
            <w:pPr>
              <w:jc w:val="both"/>
            </w:pPr>
            <w:r>
              <w:rPr>
                <w:b/>
                <w:bCs/>
                <w:color w:val="1B4F8A"/>
                <w:sz w:val="16"/>
                <w:szCs w:val="16"/>
              </w:rPr>
              <w:t>Plānveida pacientu īpatsvars, %</w:t>
            </w:r>
          </w:p>
        </w:tc>
        <w:tc>
          <w:tcPr>
            <w:tcW w:w="1800" w:type="dxa"/>
            <w:shd w:val="clear" w:color="auto" w:fill="FFFFFF"/>
            <w:tcMar>
              <w:top w:w="80" w:type="dxa"/>
              <w:left w:w="120" w:type="dxa"/>
              <w:bottom w:w="80" w:type="dxa"/>
              <w:right w:w="120" w:type="dxa"/>
            </w:tcMar>
          </w:tcPr>
          <w:p w14:paraId="1C16937E" w14:textId="77777777" w:rsidR="0079201D" w:rsidRDefault="007D246A">
            <w:pPr>
              <w:jc w:val="center"/>
            </w:pPr>
            <w:r>
              <w:rPr>
                <w:b/>
                <w:bCs/>
                <w:sz w:val="16"/>
                <w:szCs w:val="16"/>
              </w:rPr>
              <w:t>47,08</w:t>
            </w:r>
          </w:p>
        </w:tc>
        <w:tc>
          <w:tcPr>
            <w:tcW w:w="1800" w:type="dxa"/>
            <w:shd w:val="clear" w:color="auto" w:fill="FFFFFF"/>
            <w:tcMar>
              <w:top w:w="80" w:type="dxa"/>
              <w:left w:w="120" w:type="dxa"/>
              <w:bottom w:w="80" w:type="dxa"/>
              <w:right w:w="120" w:type="dxa"/>
            </w:tcMar>
          </w:tcPr>
          <w:p w14:paraId="29251760" w14:textId="77777777" w:rsidR="0079201D" w:rsidRDefault="007D246A">
            <w:pPr>
              <w:jc w:val="center"/>
            </w:pPr>
            <w:r>
              <w:rPr>
                <w:b/>
                <w:bCs/>
                <w:sz w:val="16"/>
                <w:szCs w:val="16"/>
              </w:rPr>
              <w:t>43,49</w:t>
            </w:r>
          </w:p>
        </w:tc>
        <w:tc>
          <w:tcPr>
            <w:tcW w:w="1800" w:type="dxa"/>
            <w:shd w:val="clear" w:color="auto" w:fill="FFFFFF"/>
            <w:tcMar>
              <w:top w:w="80" w:type="dxa"/>
              <w:left w:w="120" w:type="dxa"/>
              <w:bottom w:w="80" w:type="dxa"/>
              <w:right w:w="120" w:type="dxa"/>
            </w:tcMar>
          </w:tcPr>
          <w:p w14:paraId="0EFE861C" w14:textId="77777777" w:rsidR="0079201D" w:rsidRDefault="007D246A">
            <w:pPr>
              <w:jc w:val="center"/>
            </w:pPr>
            <w:r>
              <w:rPr>
                <w:b/>
                <w:bCs/>
                <w:sz w:val="16"/>
                <w:szCs w:val="16"/>
              </w:rPr>
              <w:t>92</w:t>
            </w:r>
          </w:p>
        </w:tc>
      </w:tr>
    </w:tbl>
    <w:p w14:paraId="1BA19241" w14:textId="77777777" w:rsidR="0079201D" w:rsidRDefault="007D246A">
      <w:pPr>
        <w:spacing w:before="80"/>
      </w:pPr>
      <w:r>
        <w:t xml:space="preserve"> </w:t>
      </w:r>
    </w:p>
    <w:p w14:paraId="20748A87" w14:textId="77777777" w:rsidR="0079201D" w:rsidRDefault="007D246A">
      <w:pPr>
        <w:spacing w:before="200" w:after="80" w:line="276" w:lineRule="auto"/>
      </w:pPr>
      <w:r>
        <w:rPr>
          <w:b/>
          <w:bCs/>
        </w:rPr>
        <w:t>Ambulatoro pacientu skaita sadalījums</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3626"/>
        <w:gridCol w:w="1800"/>
        <w:gridCol w:w="1800"/>
        <w:gridCol w:w="1800"/>
      </w:tblGrid>
      <w:tr w:rsidR="0079201D" w14:paraId="3682A406" w14:textId="77777777">
        <w:tc>
          <w:tcPr>
            <w:tcW w:w="3626" w:type="dxa"/>
            <w:shd w:val="clear" w:color="auto" w:fill="1B4F8A"/>
            <w:tcMar>
              <w:top w:w="80" w:type="dxa"/>
              <w:left w:w="120" w:type="dxa"/>
              <w:bottom w:w="80" w:type="dxa"/>
              <w:right w:w="120" w:type="dxa"/>
            </w:tcMar>
          </w:tcPr>
          <w:p w14:paraId="31F31863" w14:textId="77777777" w:rsidR="0079201D" w:rsidRDefault="007D246A">
            <w:pPr>
              <w:jc w:val="both"/>
            </w:pPr>
            <w:r>
              <w:rPr>
                <w:b/>
                <w:bCs/>
                <w:color w:val="FFFFFF"/>
                <w:sz w:val="16"/>
                <w:szCs w:val="16"/>
              </w:rPr>
              <w:t>Ambulatoro pacientu skaits</w:t>
            </w:r>
          </w:p>
        </w:tc>
        <w:tc>
          <w:tcPr>
            <w:tcW w:w="1800" w:type="dxa"/>
            <w:shd w:val="clear" w:color="auto" w:fill="1B4F8A"/>
            <w:tcMar>
              <w:top w:w="80" w:type="dxa"/>
              <w:left w:w="120" w:type="dxa"/>
              <w:bottom w:w="80" w:type="dxa"/>
              <w:right w:w="120" w:type="dxa"/>
            </w:tcMar>
          </w:tcPr>
          <w:p w14:paraId="55FB6268" w14:textId="77777777" w:rsidR="0079201D" w:rsidRDefault="007D246A">
            <w:pPr>
              <w:jc w:val="center"/>
            </w:pPr>
            <w:r>
              <w:rPr>
                <w:b/>
                <w:bCs/>
                <w:color w:val="FFFFFF"/>
                <w:sz w:val="16"/>
                <w:szCs w:val="16"/>
              </w:rPr>
              <w:t>2025. g. 1. cet.</w:t>
            </w:r>
          </w:p>
        </w:tc>
        <w:tc>
          <w:tcPr>
            <w:tcW w:w="1800" w:type="dxa"/>
            <w:shd w:val="clear" w:color="auto" w:fill="1B4F8A"/>
            <w:tcMar>
              <w:top w:w="80" w:type="dxa"/>
              <w:left w:w="120" w:type="dxa"/>
              <w:bottom w:w="80" w:type="dxa"/>
              <w:right w:w="120" w:type="dxa"/>
            </w:tcMar>
          </w:tcPr>
          <w:p w14:paraId="27FB24D2" w14:textId="77777777" w:rsidR="0079201D" w:rsidRDefault="007D246A">
            <w:pPr>
              <w:jc w:val="center"/>
            </w:pPr>
            <w:r>
              <w:rPr>
                <w:b/>
                <w:bCs/>
                <w:color w:val="FFFFFF"/>
                <w:sz w:val="16"/>
                <w:szCs w:val="16"/>
              </w:rPr>
              <w:t>2026. g. 1. cet.</w:t>
            </w:r>
          </w:p>
        </w:tc>
        <w:tc>
          <w:tcPr>
            <w:tcW w:w="1800" w:type="dxa"/>
            <w:shd w:val="clear" w:color="auto" w:fill="1B4F8A"/>
            <w:tcMar>
              <w:top w:w="80" w:type="dxa"/>
              <w:left w:w="120" w:type="dxa"/>
              <w:bottom w:w="80" w:type="dxa"/>
              <w:right w:w="120" w:type="dxa"/>
            </w:tcMar>
          </w:tcPr>
          <w:p w14:paraId="68C05B7C" w14:textId="77777777" w:rsidR="0079201D" w:rsidRDefault="007D246A">
            <w:pPr>
              <w:jc w:val="center"/>
            </w:pPr>
            <w:r>
              <w:rPr>
                <w:b/>
                <w:bCs/>
                <w:color w:val="FFFFFF"/>
                <w:sz w:val="16"/>
                <w:szCs w:val="16"/>
              </w:rPr>
              <w:t>Izmaiņas, %</w:t>
            </w:r>
          </w:p>
        </w:tc>
      </w:tr>
      <w:tr w:rsidR="0079201D" w14:paraId="4F3A3B89" w14:textId="77777777">
        <w:tc>
          <w:tcPr>
            <w:tcW w:w="3626" w:type="dxa"/>
            <w:shd w:val="clear" w:color="auto" w:fill="E8F0F7"/>
            <w:tcMar>
              <w:top w:w="80" w:type="dxa"/>
              <w:left w:w="120" w:type="dxa"/>
              <w:bottom w:w="80" w:type="dxa"/>
              <w:right w:w="120" w:type="dxa"/>
            </w:tcMar>
          </w:tcPr>
          <w:p w14:paraId="4CDB5D4F" w14:textId="77777777" w:rsidR="0079201D" w:rsidRDefault="007D246A">
            <w:pPr>
              <w:jc w:val="both"/>
            </w:pPr>
            <w:r>
              <w:rPr>
                <w:color w:val="1B4F8A"/>
                <w:sz w:val="16"/>
                <w:szCs w:val="16"/>
              </w:rPr>
              <w:t>Valsts apmaksātie</w:t>
            </w:r>
          </w:p>
        </w:tc>
        <w:tc>
          <w:tcPr>
            <w:tcW w:w="1800" w:type="dxa"/>
            <w:shd w:val="clear" w:color="auto" w:fill="FFFFFF"/>
            <w:tcMar>
              <w:top w:w="80" w:type="dxa"/>
              <w:left w:w="120" w:type="dxa"/>
              <w:bottom w:w="80" w:type="dxa"/>
              <w:right w:w="120" w:type="dxa"/>
            </w:tcMar>
          </w:tcPr>
          <w:p w14:paraId="16978574" w14:textId="77777777" w:rsidR="0079201D" w:rsidRDefault="007D246A">
            <w:pPr>
              <w:jc w:val="center"/>
            </w:pPr>
            <w:r>
              <w:rPr>
                <w:sz w:val="16"/>
                <w:szCs w:val="16"/>
              </w:rPr>
              <w:t>21 403</w:t>
            </w:r>
          </w:p>
        </w:tc>
        <w:tc>
          <w:tcPr>
            <w:tcW w:w="1800" w:type="dxa"/>
            <w:shd w:val="clear" w:color="auto" w:fill="FFFFFF"/>
            <w:tcMar>
              <w:top w:w="80" w:type="dxa"/>
              <w:left w:w="120" w:type="dxa"/>
              <w:bottom w:w="80" w:type="dxa"/>
              <w:right w:w="120" w:type="dxa"/>
            </w:tcMar>
          </w:tcPr>
          <w:p w14:paraId="4DE7803E" w14:textId="77777777" w:rsidR="0079201D" w:rsidRDefault="007D246A">
            <w:pPr>
              <w:jc w:val="center"/>
            </w:pPr>
            <w:r>
              <w:rPr>
                <w:sz w:val="16"/>
                <w:szCs w:val="16"/>
              </w:rPr>
              <w:t>21 491</w:t>
            </w:r>
          </w:p>
        </w:tc>
        <w:tc>
          <w:tcPr>
            <w:tcW w:w="1800" w:type="dxa"/>
            <w:shd w:val="clear" w:color="auto" w:fill="FFFFFF"/>
            <w:tcMar>
              <w:top w:w="80" w:type="dxa"/>
              <w:left w:w="120" w:type="dxa"/>
              <w:bottom w:w="80" w:type="dxa"/>
              <w:right w:w="120" w:type="dxa"/>
            </w:tcMar>
          </w:tcPr>
          <w:p w14:paraId="452FA0D7" w14:textId="77777777" w:rsidR="0079201D" w:rsidRDefault="007D246A">
            <w:pPr>
              <w:jc w:val="center"/>
            </w:pPr>
            <w:r>
              <w:rPr>
                <w:sz w:val="16"/>
                <w:szCs w:val="16"/>
              </w:rPr>
              <w:t>100</w:t>
            </w:r>
          </w:p>
        </w:tc>
      </w:tr>
      <w:tr w:rsidR="0079201D" w14:paraId="0A875E13" w14:textId="77777777">
        <w:tc>
          <w:tcPr>
            <w:tcW w:w="3626" w:type="dxa"/>
            <w:shd w:val="clear" w:color="auto" w:fill="E8F0F7"/>
            <w:tcMar>
              <w:top w:w="80" w:type="dxa"/>
              <w:left w:w="120" w:type="dxa"/>
              <w:bottom w:w="80" w:type="dxa"/>
              <w:right w:w="120" w:type="dxa"/>
            </w:tcMar>
          </w:tcPr>
          <w:p w14:paraId="080AD209" w14:textId="77777777" w:rsidR="0079201D" w:rsidRDefault="007D246A">
            <w:pPr>
              <w:jc w:val="both"/>
            </w:pPr>
            <w:r>
              <w:rPr>
                <w:color w:val="1B4F8A"/>
                <w:sz w:val="16"/>
                <w:szCs w:val="16"/>
              </w:rPr>
              <w:t>Maksas pacienti</w:t>
            </w:r>
          </w:p>
        </w:tc>
        <w:tc>
          <w:tcPr>
            <w:tcW w:w="1800" w:type="dxa"/>
            <w:shd w:val="clear" w:color="auto" w:fill="FFFFFF"/>
            <w:tcMar>
              <w:top w:w="80" w:type="dxa"/>
              <w:left w:w="120" w:type="dxa"/>
              <w:bottom w:w="80" w:type="dxa"/>
              <w:right w:w="120" w:type="dxa"/>
            </w:tcMar>
          </w:tcPr>
          <w:p w14:paraId="22285FE3" w14:textId="77777777" w:rsidR="0079201D" w:rsidRDefault="007D246A">
            <w:pPr>
              <w:jc w:val="center"/>
            </w:pPr>
            <w:r>
              <w:rPr>
                <w:sz w:val="16"/>
                <w:szCs w:val="16"/>
              </w:rPr>
              <w:t>5 286</w:t>
            </w:r>
          </w:p>
        </w:tc>
        <w:tc>
          <w:tcPr>
            <w:tcW w:w="1800" w:type="dxa"/>
            <w:shd w:val="clear" w:color="auto" w:fill="FFFFFF"/>
            <w:tcMar>
              <w:top w:w="80" w:type="dxa"/>
              <w:left w:w="120" w:type="dxa"/>
              <w:bottom w:w="80" w:type="dxa"/>
              <w:right w:w="120" w:type="dxa"/>
            </w:tcMar>
          </w:tcPr>
          <w:p w14:paraId="01F35F49" w14:textId="77777777" w:rsidR="0079201D" w:rsidRDefault="007D246A">
            <w:pPr>
              <w:jc w:val="center"/>
            </w:pPr>
            <w:r>
              <w:rPr>
                <w:sz w:val="16"/>
                <w:szCs w:val="16"/>
              </w:rPr>
              <w:t>5 458</w:t>
            </w:r>
          </w:p>
        </w:tc>
        <w:tc>
          <w:tcPr>
            <w:tcW w:w="1800" w:type="dxa"/>
            <w:shd w:val="clear" w:color="auto" w:fill="FFFFFF"/>
            <w:tcMar>
              <w:top w:w="80" w:type="dxa"/>
              <w:left w:w="120" w:type="dxa"/>
              <w:bottom w:w="80" w:type="dxa"/>
              <w:right w:w="120" w:type="dxa"/>
            </w:tcMar>
          </w:tcPr>
          <w:p w14:paraId="709B227F" w14:textId="77777777" w:rsidR="0079201D" w:rsidRDefault="007D246A">
            <w:pPr>
              <w:jc w:val="center"/>
            </w:pPr>
            <w:r>
              <w:rPr>
                <w:sz w:val="16"/>
                <w:szCs w:val="16"/>
              </w:rPr>
              <w:t>103</w:t>
            </w:r>
          </w:p>
        </w:tc>
      </w:tr>
      <w:tr w:rsidR="0079201D" w14:paraId="51CA1B88" w14:textId="77777777">
        <w:tc>
          <w:tcPr>
            <w:tcW w:w="3626" w:type="dxa"/>
            <w:shd w:val="clear" w:color="auto" w:fill="E8F0F7"/>
            <w:tcMar>
              <w:top w:w="80" w:type="dxa"/>
              <w:left w:w="120" w:type="dxa"/>
              <w:bottom w:w="80" w:type="dxa"/>
              <w:right w:w="120" w:type="dxa"/>
            </w:tcMar>
          </w:tcPr>
          <w:p w14:paraId="0630B3BB" w14:textId="77777777" w:rsidR="0079201D" w:rsidRDefault="007D246A">
            <w:pPr>
              <w:jc w:val="both"/>
            </w:pPr>
            <w:r>
              <w:rPr>
                <w:b/>
                <w:bCs/>
                <w:color w:val="1B4F8A"/>
                <w:sz w:val="16"/>
                <w:szCs w:val="16"/>
              </w:rPr>
              <w:t>Kopā</w:t>
            </w:r>
          </w:p>
        </w:tc>
        <w:tc>
          <w:tcPr>
            <w:tcW w:w="1800" w:type="dxa"/>
            <w:shd w:val="clear" w:color="auto" w:fill="FFFFFF"/>
            <w:tcMar>
              <w:top w:w="80" w:type="dxa"/>
              <w:left w:w="120" w:type="dxa"/>
              <w:bottom w:w="80" w:type="dxa"/>
              <w:right w:w="120" w:type="dxa"/>
            </w:tcMar>
          </w:tcPr>
          <w:p w14:paraId="156BC296" w14:textId="77777777" w:rsidR="0079201D" w:rsidRDefault="007D246A">
            <w:pPr>
              <w:jc w:val="center"/>
            </w:pPr>
            <w:r>
              <w:rPr>
                <w:b/>
                <w:bCs/>
                <w:sz w:val="16"/>
                <w:szCs w:val="16"/>
              </w:rPr>
              <w:t>26 689</w:t>
            </w:r>
          </w:p>
        </w:tc>
        <w:tc>
          <w:tcPr>
            <w:tcW w:w="1800" w:type="dxa"/>
            <w:shd w:val="clear" w:color="auto" w:fill="FFFFFF"/>
            <w:tcMar>
              <w:top w:w="80" w:type="dxa"/>
              <w:left w:w="120" w:type="dxa"/>
              <w:bottom w:w="80" w:type="dxa"/>
              <w:right w:w="120" w:type="dxa"/>
            </w:tcMar>
          </w:tcPr>
          <w:p w14:paraId="6214AA10" w14:textId="77777777" w:rsidR="0079201D" w:rsidRDefault="007D246A">
            <w:pPr>
              <w:jc w:val="center"/>
            </w:pPr>
            <w:r>
              <w:rPr>
                <w:b/>
                <w:bCs/>
                <w:sz w:val="16"/>
                <w:szCs w:val="16"/>
              </w:rPr>
              <w:t>26 949</w:t>
            </w:r>
          </w:p>
        </w:tc>
        <w:tc>
          <w:tcPr>
            <w:tcW w:w="1800" w:type="dxa"/>
            <w:shd w:val="clear" w:color="auto" w:fill="FFFFFF"/>
            <w:tcMar>
              <w:top w:w="80" w:type="dxa"/>
              <w:left w:w="120" w:type="dxa"/>
              <w:bottom w:w="80" w:type="dxa"/>
              <w:right w:w="120" w:type="dxa"/>
            </w:tcMar>
          </w:tcPr>
          <w:p w14:paraId="4DCD2325" w14:textId="77777777" w:rsidR="0079201D" w:rsidRDefault="007D246A">
            <w:pPr>
              <w:jc w:val="center"/>
            </w:pPr>
            <w:r>
              <w:rPr>
                <w:b/>
                <w:bCs/>
                <w:sz w:val="16"/>
                <w:szCs w:val="16"/>
              </w:rPr>
              <w:t>101</w:t>
            </w:r>
          </w:p>
        </w:tc>
      </w:tr>
      <w:tr w:rsidR="0079201D" w14:paraId="2F342657" w14:textId="77777777">
        <w:tc>
          <w:tcPr>
            <w:tcW w:w="3626" w:type="dxa"/>
            <w:shd w:val="clear" w:color="auto" w:fill="E8F0F7"/>
            <w:tcMar>
              <w:top w:w="80" w:type="dxa"/>
              <w:left w:w="120" w:type="dxa"/>
              <w:bottom w:w="80" w:type="dxa"/>
              <w:right w:w="120" w:type="dxa"/>
            </w:tcMar>
          </w:tcPr>
          <w:p w14:paraId="518F091F" w14:textId="77777777" w:rsidR="0079201D" w:rsidRDefault="007D246A">
            <w:pPr>
              <w:jc w:val="both"/>
            </w:pPr>
            <w:r>
              <w:rPr>
                <w:b/>
                <w:bCs/>
                <w:color w:val="1B4F8A"/>
                <w:sz w:val="16"/>
                <w:szCs w:val="16"/>
              </w:rPr>
              <w:t>Maksas pacientu īpatsvars, %</w:t>
            </w:r>
          </w:p>
        </w:tc>
        <w:tc>
          <w:tcPr>
            <w:tcW w:w="1800" w:type="dxa"/>
            <w:shd w:val="clear" w:color="auto" w:fill="FFFFFF"/>
            <w:tcMar>
              <w:top w:w="80" w:type="dxa"/>
              <w:left w:w="120" w:type="dxa"/>
              <w:bottom w:w="80" w:type="dxa"/>
              <w:right w:w="120" w:type="dxa"/>
            </w:tcMar>
          </w:tcPr>
          <w:p w14:paraId="775DC67F" w14:textId="77777777" w:rsidR="0079201D" w:rsidRDefault="007D246A">
            <w:pPr>
              <w:jc w:val="center"/>
            </w:pPr>
            <w:r>
              <w:rPr>
                <w:b/>
                <w:bCs/>
                <w:sz w:val="16"/>
                <w:szCs w:val="16"/>
              </w:rPr>
              <w:t>19,81</w:t>
            </w:r>
          </w:p>
        </w:tc>
        <w:tc>
          <w:tcPr>
            <w:tcW w:w="1800" w:type="dxa"/>
            <w:shd w:val="clear" w:color="auto" w:fill="FFFFFF"/>
            <w:tcMar>
              <w:top w:w="80" w:type="dxa"/>
              <w:left w:w="120" w:type="dxa"/>
              <w:bottom w:w="80" w:type="dxa"/>
              <w:right w:w="120" w:type="dxa"/>
            </w:tcMar>
          </w:tcPr>
          <w:p w14:paraId="6394E6FA" w14:textId="77777777" w:rsidR="0079201D" w:rsidRDefault="007D246A">
            <w:pPr>
              <w:jc w:val="center"/>
            </w:pPr>
            <w:r>
              <w:rPr>
                <w:b/>
                <w:bCs/>
                <w:sz w:val="16"/>
                <w:szCs w:val="16"/>
              </w:rPr>
              <w:t>20,25</w:t>
            </w:r>
          </w:p>
        </w:tc>
        <w:tc>
          <w:tcPr>
            <w:tcW w:w="1800" w:type="dxa"/>
            <w:shd w:val="clear" w:color="auto" w:fill="FFFFFF"/>
            <w:tcMar>
              <w:top w:w="80" w:type="dxa"/>
              <w:left w:w="120" w:type="dxa"/>
              <w:bottom w:w="80" w:type="dxa"/>
              <w:right w:w="120" w:type="dxa"/>
            </w:tcMar>
          </w:tcPr>
          <w:p w14:paraId="626DF3F0" w14:textId="77777777" w:rsidR="0079201D" w:rsidRDefault="007D246A">
            <w:pPr>
              <w:jc w:val="center"/>
            </w:pPr>
            <w:r>
              <w:rPr>
                <w:b/>
                <w:bCs/>
                <w:sz w:val="16"/>
                <w:szCs w:val="16"/>
              </w:rPr>
              <w:t>102</w:t>
            </w:r>
          </w:p>
        </w:tc>
      </w:tr>
    </w:tbl>
    <w:p w14:paraId="7EAF9D83" w14:textId="77777777" w:rsidR="0079201D" w:rsidRDefault="007D246A">
      <w:pPr>
        <w:spacing w:before="80"/>
      </w:pPr>
      <w:r>
        <w:t xml:space="preserve"> </w:t>
      </w:r>
    </w:p>
    <w:p w14:paraId="323A967D" w14:textId="77777777" w:rsidR="0079201D" w:rsidRDefault="007D246A">
      <w:pPr>
        <w:spacing w:before="80" w:after="80" w:line="276" w:lineRule="auto"/>
        <w:jc w:val="both"/>
      </w:pPr>
      <w:r>
        <w:t>2026. gada 1. ceturksnī stacionārie veselības aprūpes pakalpojumi sniegti 1 998 pacientiem, t. i., par 8% vairāk nekā 2025. gadā, par 10% palielinoties valsts apmaksāto pacientu skaitam. Sezonālo ziemas apstākļu dēļ un septisko pacientu pieauguma dēļ par 18% pieaudzis neatliekami stacionēto pacientu skaits, kas 2026. gada 1. ceturksnī veido 57% no kopējā valsts apmaksāto stacionāro pacientu skaita.</w:t>
      </w:r>
    </w:p>
    <w:p w14:paraId="0CAC0278" w14:textId="77777777" w:rsidR="0079201D" w:rsidRDefault="007D246A">
      <w:pPr>
        <w:spacing w:before="80" w:after="80" w:line="276" w:lineRule="auto"/>
        <w:jc w:val="both"/>
      </w:pPr>
      <w:r>
        <w:t>Ambulatoro pacientu skaits 26 949, kas ir atbilstošs 2025. gada līmenim, par 3% pieaugot maksas pacientu skaitam, ņemot vērā noteikto ierobežoto valsts apmaksāto pakalpojumu apjomu.</w:t>
      </w:r>
    </w:p>
    <w:p w14:paraId="3DE76CE4" w14:textId="77777777" w:rsidR="0079201D" w:rsidRDefault="007D246A">
      <w:pPr>
        <w:spacing w:before="200" w:after="80" w:line="276" w:lineRule="auto"/>
      </w:pPr>
      <w:r>
        <w:rPr>
          <w:b/>
          <w:bCs/>
        </w:rPr>
        <w:t>Valsts apmaksāto pakalpojumu plāna izpilde</w:t>
      </w:r>
    </w:p>
    <w:p w14:paraId="7249429D" w14:textId="77777777" w:rsidR="0079201D" w:rsidRDefault="007D246A">
      <w:pPr>
        <w:spacing w:before="80" w:after="80" w:line="276" w:lineRule="auto"/>
        <w:jc w:val="both"/>
      </w:pPr>
      <w:r>
        <w:t>Slimnīca regulāri analizē, plāno un uzrauga valsts apmaksāto veselības aprūpes pakalpojumu izpildi, ņemot vērā konkrēto periodu specifiku (laika apstākļu sezonalitāti, atvaļinājumus, darba nespējas u. c.), lai nodrošinātu pakalpojumu pieejamību visa 2026. gada garumā.</w:t>
      </w:r>
    </w:p>
    <w:p w14:paraId="7F8D6E6D" w14:textId="77777777" w:rsidR="0079201D" w:rsidRDefault="007D246A">
      <w:pPr>
        <w:spacing w:before="80" w:after="80" w:line="276" w:lineRule="auto"/>
        <w:jc w:val="both"/>
      </w:pPr>
      <w:r>
        <w:lastRenderedPageBreak/>
        <w:t>Stacionāro veselības aprūpes pakalpojumu valsts plānotā 2026. gada 1. ceturkšņa kopējā apjoma izpilde ir 115%. Būtiskākā pārstrāde – 23% ir ar diagnozēm saistīto grupu (DRG) apmaksas programmā, kas saistīts ar neatliekamo un septisko pacientu skaita pieaugumu, kā arī ilgstoši slimojošo pacientu darbspējīgā vecumā ārstēšanu, kas nav ilgstoši atliekami gaidīšanas rindā, lai maksimāli īsā laikā uzlabotu funkcionalitāti un samazinātu darba nespējas periodu.</w:t>
      </w:r>
    </w:p>
    <w:p w14:paraId="6FD2534A" w14:textId="77777777" w:rsidR="0079201D" w:rsidRDefault="007D246A">
      <w:pPr>
        <w:spacing w:before="80" w:after="80" w:line="276" w:lineRule="auto"/>
        <w:jc w:val="both"/>
      </w:pPr>
      <w:r>
        <w:t>Sekundāro ambulatoro veselības aprūpes pakalpojumu izpilde 116%. Būtiskākā problēma ir daudzus gadus nepietiekams finansējums datortomogrāfijas izmeklējumiem, kur izpilde ir 190%. Ievērojama daļa izmeklējumu kvotas ietvaros tiek veikti traumpunkta pacientiem neatliekamā kārtā komplicētu lūzumu gadījumos, rezultātā būtiski ierobežojot iespēju ambulatoriem pacientiem veikt šo izmeklējumu plānveidā. Lai risinātu šo problēmu, ir nosūtīta vēstule NVD par iespējamu finansējuma palielinājumu.</w:t>
      </w:r>
    </w:p>
    <w:p w14:paraId="72D23C49" w14:textId="77777777" w:rsidR="0079201D" w:rsidRDefault="007D246A">
      <w:pPr>
        <w:spacing w:before="80" w:after="80" w:line="276" w:lineRule="auto"/>
        <w:jc w:val="both"/>
      </w:pPr>
      <w:r>
        <w:t>Laboratorijas izmeklējumiem – mikrobioloģijas un histoloģiskiem ambulatoriem izmeklējumiem kopējais piešķirtais finansējums ir salīdzinoši mazs, 2026. gada 1. ceturkšņa izpilde ir 108%.</w:t>
      </w:r>
    </w:p>
    <w:p w14:paraId="065FA6D9" w14:textId="77777777" w:rsidR="0079201D" w:rsidRDefault="007D246A">
      <w:pPr>
        <w:spacing w:before="200" w:after="80" w:line="276" w:lineRule="auto"/>
      </w:pPr>
      <w:r>
        <w:rPr>
          <w:b/>
          <w:bCs/>
        </w:rPr>
        <w:t>Stacionāro pakalpojumu programmu izpilde</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5400"/>
        <w:gridCol w:w="1813"/>
        <w:gridCol w:w="1813"/>
      </w:tblGrid>
      <w:tr w:rsidR="0079201D" w14:paraId="18E27931" w14:textId="77777777">
        <w:tc>
          <w:tcPr>
            <w:tcW w:w="5400" w:type="dxa"/>
            <w:shd w:val="clear" w:color="auto" w:fill="1B4F8A"/>
            <w:tcMar>
              <w:top w:w="80" w:type="dxa"/>
              <w:left w:w="120" w:type="dxa"/>
              <w:bottom w:w="80" w:type="dxa"/>
              <w:right w:w="120" w:type="dxa"/>
            </w:tcMar>
          </w:tcPr>
          <w:p w14:paraId="1E907CB8" w14:textId="77777777" w:rsidR="0079201D" w:rsidRDefault="007D246A">
            <w:pPr>
              <w:jc w:val="both"/>
            </w:pPr>
            <w:r>
              <w:rPr>
                <w:b/>
                <w:bCs/>
                <w:color w:val="FFFFFF"/>
                <w:sz w:val="16"/>
                <w:szCs w:val="16"/>
              </w:rPr>
              <w:t>Programma</w:t>
            </w:r>
          </w:p>
        </w:tc>
        <w:tc>
          <w:tcPr>
            <w:tcW w:w="1813" w:type="dxa"/>
            <w:shd w:val="clear" w:color="auto" w:fill="1B4F8A"/>
            <w:tcMar>
              <w:top w:w="80" w:type="dxa"/>
              <w:left w:w="120" w:type="dxa"/>
              <w:bottom w:w="80" w:type="dxa"/>
              <w:right w:w="120" w:type="dxa"/>
            </w:tcMar>
          </w:tcPr>
          <w:p w14:paraId="280D66ED" w14:textId="77777777" w:rsidR="0079201D" w:rsidRDefault="007D246A">
            <w:pPr>
              <w:jc w:val="center"/>
            </w:pPr>
            <w:r>
              <w:rPr>
                <w:b/>
                <w:bCs/>
                <w:color w:val="FFFFFF"/>
                <w:sz w:val="16"/>
                <w:szCs w:val="16"/>
              </w:rPr>
              <w:t>Pacientu skaits</w:t>
            </w:r>
          </w:p>
        </w:tc>
        <w:tc>
          <w:tcPr>
            <w:tcW w:w="1813" w:type="dxa"/>
            <w:shd w:val="clear" w:color="auto" w:fill="1B4F8A"/>
            <w:tcMar>
              <w:top w:w="80" w:type="dxa"/>
              <w:left w:w="120" w:type="dxa"/>
              <w:bottom w:w="80" w:type="dxa"/>
              <w:right w:w="120" w:type="dxa"/>
            </w:tcMar>
          </w:tcPr>
          <w:p w14:paraId="253261E6" w14:textId="77777777" w:rsidR="0079201D" w:rsidRDefault="007D246A">
            <w:pPr>
              <w:jc w:val="center"/>
            </w:pPr>
            <w:r>
              <w:rPr>
                <w:b/>
                <w:bCs/>
                <w:color w:val="FFFFFF"/>
                <w:sz w:val="16"/>
                <w:szCs w:val="16"/>
              </w:rPr>
              <w:t>Kvotas izpilde, %</w:t>
            </w:r>
          </w:p>
        </w:tc>
      </w:tr>
      <w:tr w:rsidR="0079201D" w14:paraId="3BE71CCE" w14:textId="77777777">
        <w:tc>
          <w:tcPr>
            <w:tcW w:w="5400" w:type="dxa"/>
            <w:shd w:val="clear" w:color="auto" w:fill="E8F0F7"/>
            <w:tcMar>
              <w:top w:w="80" w:type="dxa"/>
              <w:left w:w="120" w:type="dxa"/>
              <w:bottom w:w="80" w:type="dxa"/>
              <w:right w:w="120" w:type="dxa"/>
            </w:tcMar>
          </w:tcPr>
          <w:p w14:paraId="43500EF6" w14:textId="77777777" w:rsidR="0079201D" w:rsidRDefault="007D246A">
            <w:pPr>
              <w:jc w:val="both"/>
            </w:pPr>
            <w:r>
              <w:rPr>
                <w:color w:val="1B4F8A"/>
                <w:sz w:val="16"/>
                <w:szCs w:val="16"/>
              </w:rPr>
              <w:t>DRG neatliekamie</w:t>
            </w:r>
          </w:p>
        </w:tc>
        <w:tc>
          <w:tcPr>
            <w:tcW w:w="1813" w:type="dxa"/>
            <w:shd w:val="clear" w:color="auto" w:fill="FFFFFF"/>
            <w:tcMar>
              <w:top w:w="80" w:type="dxa"/>
              <w:left w:w="120" w:type="dxa"/>
              <w:bottom w:w="80" w:type="dxa"/>
              <w:right w:w="120" w:type="dxa"/>
            </w:tcMar>
          </w:tcPr>
          <w:p w14:paraId="715ADC1D" w14:textId="77777777" w:rsidR="0079201D" w:rsidRDefault="007D246A">
            <w:pPr>
              <w:jc w:val="center"/>
            </w:pPr>
            <w:r>
              <w:rPr>
                <w:sz w:val="16"/>
                <w:szCs w:val="16"/>
              </w:rPr>
              <w:t>920</w:t>
            </w:r>
          </w:p>
        </w:tc>
        <w:tc>
          <w:tcPr>
            <w:tcW w:w="1813" w:type="dxa"/>
            <w:shd w:val="clear" w:color="auto" w:fill="FFFFFF"/>
            <w:tcMar>
              <w:top w:w="80" w:type="dxa"/>
              <w:left w:w="120" w:type="dxa"/>
              <w:bottom w:w="80" w:type="dxa"/>
              <w:right w:w="120" w:type="dxa"/>
            </w:tcMar>
          </w:tcPr>
          <w:p w14:paraId="45BB4231" w14:textId="77777777" w:rsidR="0079201D" w:rsidRDefault="0079201D">
            <w:pPr>
              <w:jc w:val="center"/>
            </w:pPr>
          </w:p>
        </w:tc>
      </w:tr>
      <w:tr w:rsidR="0079201D" w14:paraId="10B75888" w14:textId="77777777">
        <w:tc>
          <w:tcPr>
            <w:tcW w:w="5400" w:type="dxa"/>
            <w:shd w:val="clear" w:color="auto" w:fill="E8F0F7"/>
            <w:tcMar>
              <w:top w:w="80" w:type="dxa"/>
              <w:left w:w="120" w:type="dxa"/>
              <w:bottom w:w="80" w:type="dxa"/>
              <w:right w:w="120" w:type="dxa"/>
            </w:tcMar>
          </w:tcPr>
          <w:p w14:paraId="2C48DDDC" w14:textId="77777777" w:rsidR="0079201D" w:rsidRDefault="007D246A">
            <w:pPr>
              <w:jc w:val="both"/>
            </w:pPr>
            <w:r>
              <w:rPr>
                <w:color w:val="1B4F8A"/>
                <w:sz w:val="16"/>
                <w:szCs w:val="16"/>
              </w:rPr>
              <w:t>DRG plāna</w:t>
            </w:r>
          </w:p>
        </w:tc>
        <w:tc>
          <w:tcPr>
            <w:tcW w:w="1813" w:type="dxa"/>
            <w:shd w:val="clear" w:color="auto" w:fill="FFFFFF"/>
            <w:tcMar>
              <w:top w:w="80" w:type="dxa"/>
              <w:left w:w="120" w:type="dxa"/>
              <w:bottom w:w="80" w:type="dxa"/>
              <w:right w:w="120" w:type="dxa"/>
            </w:tcMar>
          </w:tcPr>
          <w:p w14:paraId="0273FE4B" w14:textId="77777777" w:rsidR="0079201D" w:rsidRDefault="007D246A">
            <w:pPr>
              <w:jc w:val="center"/>
            </w:pPr>
            <w:r>
              <w:rPr>
                <w:sz w:val="16"/>
                <w:szCs w:val="16"/>
              </w:rPr>
              <w:t>309</w:t>
            </w:r>
          </w:p>
        </w:tc>
        <w:tc>
          <w:tcPr>
            <w:tcW w:w="1813" w:type="dxa"/>
            <w:shd w:val="clear" w:color="auto" w:fill="FFFFFF"/>
            <w:tcMar>
              <w:top w:w="80" w:type="dxa"/>
              <w:left w:w="120" w:type="dxa"/>
              <w:bottom w:w="80" w:type="dxa"/>
              <w:right w:w="120" w:type="dxa"/>
            </w:tcMar>
          </w:tcPr>
          <w:p w14:paraId="36EF2DA8" w14:textId="77777777" w:rsidR="0079201D" w:rsidRDefault="0079201D">
            <w:pPr>
              <w:jc w:val="center"/>
            </w:pPr>
          </w:p>
        </w:tc>
      </w:tr>
      <w:tr w:rsidR="0079201D" w14:paraId="4BEE08D8" w14:textId="77777777">
        <w:tc>
          <w:tcPr>
            <w:tcW w:w="5400" w:type="dxa"/>
            <w:shd w:val="clear" w:color="auto" w:fill="E8F0F7"/>
            <w:tcMar>
              <w:top w:w="80" w:type="dxa"/>
              <w:left w:w="120" w:type="dxa"/>
              <w:bottom w:w="80" w:type="dxa"/>
              <w:right w:w="120" w:type="dxa"/>
            </w:tcMar>
          </w:tcPr>
          <w:p w14:paraId="64CC235C" w14:textId="77777777" w:rsidR="0079201D" w:rsidRDefault="007D246A">
            <w:pPr>
              <w:jc w:val="both"/>
            </w:pPr>
            <w:r>
              <w:rPr>
                <w:b/>
                <w:bCs/>
                <w:color w:val="1B4F8A"/>
                <w:sz w:val="16"/>
                <w:szCs w:val="16"/>
              </w:rPr>
              <w:t>DRG kopā</w:t>
            </w:r>
          </w:p>
        </w:tc>
        <w:tc>
          <w:tcPr>
            <w:tcW w:w="1813" w:type="dxa"/>
            <w:shd w:val="clear" w:color="auto" w:fill="FFFFFF"/>
            <w:tcMar>
              <w:top w:w="80" w:type="dxa"/>
              <w:left w:w="120" w:type="dxa"/>
              <w:bottom w:w="80" w:type="dxa"/>
              <w:right w:w="120" w:type="dxa"/>
            </w:tcMar>
          </w:tcPr>
          <w:p w14:paraId="067564FB" w14:textId="77777777" w:rsidR="0079201D" w:rsidRDefault="007D246A">
            <w:pPr>
              <w:jc w:val="center"/>
            </w:pPr>
            <w:r>
              <w:rPr>
                <w:b/>
                <w:bCs/>
                <w:sz w:val="16"/>
                <w:szCs w:val="16"/>
              </w:rPr>
              <w:t>1 229</w:t>
            </w:r>
          </w:p>
        </w:tc>
        <w:tc>
          <w:tcPr>
            <w:tcW w:w="1813" w:type="dxa"/>
            <w:shd w:val="clear" w:color="auto" w:fill="FFFFFF"/>
            <w:tcMar>
              <w:top w:w="80" w:type="dxa"/>
              <w:left w:w="120" w:type="dxa"/>
              <w:bottom w:w="80" w:type="dxa"/>
              <w:right w:w="120" w:type="dxa"/>
            </w:tcMar>
          </w:tcPr>
          <w:p w14:paraId="60AF9B84" w14:textId="77777777" w:rsidR="0079201D" w:rsidRDefault="007D246A">
            <w:pPr>
              <w:jc w:val="center"/>
            </w:pPr>
            <w:r>
              <w:rPr>
                <w:b/>
                <w:bCs/>
                <w:sz w:val="16"/>
                <w:szCs w:val="16"/>
              </w:rPr>
              <w:t>123</w:t>
            </w:r>
          </w:p>
        </w:tc>
      </w:tr>
      <w:tr w:rsidR="0079201D" w14:paraId="30059EE1" w14:textId="77777777">
        <w:tc>
          <w:tcPr>
            <w:tcW w:w="5400" w:type="dxa"/>
            <w:shd w:val="clear" w:color="auto" w:fill="E8F0F7"/>
            <w:tcMar>
              <w:top w:w="80" w:type="dxa"/>
              <w:left w:w="120" w:type="dxa"/>
              <w:bottom w:w="80" w:type="dxa"/>
              <w:right w:w="120" w:type="dxa"/>
            </w:tcMar>
          </w:tcPr>
          <w:p w14:paraId="05D623E9" w14:textId="77777777" w:rsidR="0079201D" w:rsidRDefault="007D246A">
            <w:pPr>
              <w:jc w:val="both"/>
            </w:pPr>
            <w:r>
              <w:rPr>
                <w:color w:val="1B4F8A"/>
                <w:sz w:val="16"/>
                <w:szCs w:val="16"/>
              </w:rPr>
              <w:t>Gūžas locītavas endoprotezēšana ar cementējamu endoprotēzi</w:t>
            </w:r>
          </w:p>
        </w:tc>
        <w:tc>
          <w:tcPr>
            <w:tcW w:w="1813" w:type="dxa"/>
            <w:shd w:val="clear" w:color="auto" w:fill="FFFFFF"/>
            <w:tcMar>
              <w:top w:w="80" w:type="dxa"/>
              <w:left w:w="120" w:type="dxa"/>
              <w:bottom w:w="80" w:type="dxa"/>
              <w:right w:w="120" w:type="dxa"/>
            </w:tcMar>
          </w:tcPr>
          <w:p w14:paraId="032C422B" w14:textId="77777777" w:rsidR="0079201D" w:rsidRDefault="007D246A">
            <w:pPr>
              <w:jc w:val="center"/>
            </w:pPr>
            <w:r>
              <w:rPr>
                <w:sz w:val="16"/>
                <w:szCs w:val="16"/>
              </w:rPr>
              <w:t>9</w:t>
            </w:r>
          </w:p>
        </w:tc>
        <w:tc>
          <w:tcPr>
            <w:tcW w:w="1813" w:type="dxa"/>
            <w:shd w:val="clear" w:color="auto" w:fill="FFFFFF"/>
            <w:tcMar>
              <w:top w:w="80" w:type="dxa"/>
              <w:left w:w="120" w:type="dxa"/>
              <w:bottom w:w="80" w:type="dxa"/>
              <w:right w:w="120" w:type="dxa"/>
            </w:tcMar>
          </w:tcPr>
          <w:p w14:paraId="53F318A7" w14:textId="77777777" w:rsidR="0079201D" w:rsidRDefault="0079201D">
            <w:pPr>
              <w:jc w:val="center"/>
            </w:pPr>
          </w:p>
        </w:tc>
      </w:tr>
      <w:tr w:rsidR="0079201D" w14:paraId="3E6DCF72" w14:textId="77777777">
        <w:tc>
          <w:tcPr>
            <w:tcW w:w="5400" w:type="dxa"/>
            <w:shd w:val="clear" w:color="auto" w:fill="E8F0F7"/>
            <w:tcMar>
              <w:top w:w="80" w:type="dxa"/>
              <w:left w:w="120" w:type="dxa"/>
              <w:bottom w:w="80" w:type="dxa"/>
              <w:right w:w="120" w:type="dxa"/>
            </w:tcMar>
          </w:tcPr>
          <w:p w14:paraId="62ACF0E8" w14:textId="77777777" w:rsidR="0079201D" w:rsidRDefault="007D246A">
            <w:pPr>
              <w:jc w:val="both"/>
            </w:pPr>
            <w:r>
              <w:rPr>
                <w:color w:val="1B4F8A"/>
                <w:sz w:val="16"/>
                <w:szCs w:val="16"/>
              </w:rPr>
              <w:t>Gūžas locītavas endoprotezēšana ar bezcementa vai hibrīda endoprotēzi</w:t>
            </w:r>
          </w:p>
        </w:tc>
        <w:tc>
          <w:tcPr>
            <w:tcW w:w="1813" w:type="dxa"/>
            <w:shd w:val="clear" w:color="auto" w:fill="FFFFFF"/>
            <w:tcMar>
              <w:top w:w="80" w:type="dxa"/>
              <w:left w:w="120" w:type="dxa"/>
              <w:bottom w:w="80" w:type="dxa"/>
              <w:right w:w="120" w:type="dxa"/>
            </w:tcMar>
          </w:tcPr>
          <w:p w14:paraId="1FA2E5F3" w14:textId="77777777" w:rsidR="0079201D" w:rsidRDefault="007D246A">
            <w:pPr>
              <w:jc w:val="center"/>
            </w:pPr>
            <w:r>
              <w:rPr>
                <w:sz w:val="16"/>
                <w:szCs w:val="16"/>
              </w:rPr>
              <w:t>65</w:t>
            </w:r>
          </w:p>
        </w:tc>
        <w:tc>
          <w:tcPr>
            <w:tcW w:w="1813" w:type="dxa"/>
            <w:shd w:val="clear" w:color="auto" w:fill="FFFFFF"/>
            <w:tcMar>
              <w:top w:w="80" w:type="dxa"/>
              <w:left w:w="120" w:type="dxa"/>
              <w:bottom w:w="80" w:type="dxa"/>
              <w:right w:w="120" w:type="dxa"/>
            </w:tcMar>
          </w:tcPr>
          <w:p w14:paraId="475C63CF" w14:textId="77777777" w:rsidR="0079201D" w:rsidRDefault="0079201D">
            <w:pPr>
              <w:jc w:val="center"/>
            </w:pPr>
          </w:p>
        </w:tc>
      </w:tr>
      <w:tr w:rsidR="0079201D" w14:paraId="38140A64" w14:textId="77777777">
        <w:tc>
          <w:tcPr>
            <w:tcW w:w="5400" w:type="dxa"/>
            <w:shd w:val="clear" w:color="auto" w:fill="E8F0F7"/>
            <w:tcMar>
              <w:top w:w="80" w:type="dxa"/>
              <w:left w:w="120" w:type="dxa"/>
              <w:bottom w:w="80" w:type="dxa"/>
              <w:right w:w="120" w:type="dxa"/>
            </w:tcMar>
          </w:tcPr>
          <w:p w14:paraId="15BC1AB0" w14:textId="77777777" w:rsidR="0079201D" w:rsidRDefault="007D246A">
            <w:pPr>
              <w:jc w:val="both"/>
            </w:pPr>
            <w:r>
              <w:rPr>
                <w:color w:val="1B4F8A"/>
                <w:sz w:val="16"/>
                <w:szCs w:val="16"/>
              </w:rPr>
              <w:t>Ceļa locītavas endoprotezēšana</w:t>
            </w:r>
          </w:p>
        </w:tc>
        <w:tc>
          <w:tcPr>
            <w:tcW w:w="1813" w:type="dxa"/>
            <w:shd w:val="clear" w:color="auto" w:fill="FFFFFF"/>
            <w:tcMar>
              <w:top w:w="80" w:type="dxa"/>
              <w:left w:w="120" w:type="dxa"/>
              <w:bottom w:w="80" w:type="dxa"/>
              <w:right w:w="120" w:type="dxa"/>
            </w:tcMar>
          </w:tcPr>
          <w:p w14:paraId="6C589658" w14:textId="77777777" w:rsidR="0079201D" w:rsidRDefault="007D246A">
            <w:pPr>
              <w:jc w:val="center"/>
            </w:pPr>
            <w:r>
              <w:rPr>
                <w:sz w:val="16"/>
                <w:szCs w:val="16"/>
              </w:rPr>
              <w:t>42</w:t>
            </w:r>
          </w:p>
        </w:tc>
        <w:tc>
          <w:tcPr>
            <w:tcW w:w="1813" w:type="dxa"/>
            <w:shd w:val="clear" w:color="auto" w:fill="FFFFFF"/>
            <w:tcMar>
              <w:top w:w="80" w:type="dxa"/>
              <w:left w:w="120" w:type="dxa"/>
              <w:bottom w:w="80" w:type="dxa"/>
              <w:right w:w="120" w:type="dxa"/>
            </w:tcMar>
          </w:tcPr>
          <w:p w14:paraId="1D8CA7F4" w14:textId="77777777" w:rsidR="0079201D" w:rsidRDefault="0079201D">
            <w:pPr>
              <w:jc w:val="center"/>
            </w:pPr>
          </w:p>
        </w:tc>
      </w:tr>
      <w:tr w:rsidR="0079201D" w14:paraId="1D44B261" w14:textId="77777777">
        <w:tc>
          <w:tcPr>
            <w:tcW w:w="5400" w:type="dxa"/>
            <w:shd w:val="clear" w:color="auto" w:fill="E8F0F7"/>
            <w:tcMar>
              <w:top w:w="80" w:type="dxa"/>
              <w:left w:w="120" w:type="dxa"/>
              <w:bottom w:w="80" w:type="dxa"/>
              <w:right w:w="120" w:type="dxa"/>
            </w:tcMar>
          </w:tcPr>
          <w:p w14:paraId="73DF747E" w14:textId="77777777" w:rsidR="0079201D" w:rsidRDefault="007D246A">
            <w:pPr>
              <w:jc w:val="both"/>
            </w:pPr>
            <w:r>
              <w:rPr>
                <w:color w:val="1B4F8A"/>
                <w:sz w:val="16"/>
                <w:szCs w:val="16"/>
              </w:rPr>
              <w:t>Pleca locītavas endoprotezēšana</w:t>
            </w:r>
          </w:p>
        </w:tc>
        <w:tc>
          <w:tcPr>
            <w:tcW w:w="1813" w:type="dxa"/>
            <w:shd w:val="clear" w:color="auto" w:fill="FFFFFF"/>
            <w:tcMar>
              <w:top w:w="80" w:type="dxa"/>
              <w:left w:w="120" w:type="dxa"/>
              <w:bottom w:w="80" w:type="dxa"/>
              <w:right w:w="120" w:type="dxa"/>
            </w:tcMar>
          </w:tcPr>
          <w:p w14:paraId="5E8501A1" w14:textId="77777777" w:rsidR="0079201D" w:rsidRDefault="007D246A">
            <w:pPr>
              <w:jc w:val="center"/>
            </w:pPr>
            <w:r>
              <w:rPr>
                <w:sz w:val="16"/>
                <w:szCs w:val="16"/>
              </w:rPr>
              <w:t>44</w:t>
            </w:r>
          </w:p>
        </w:tc>
        <w:tc>
          <w:tcPr>
            <w:tcW w:w="1813" w:type="dxa"/>
            <w:shd w:val="clear" w:color="auto" w:fill="FFFFFF"/>
            <w:tcMar>
              <w:top w:w="80" w:type="dxa"/>
              <w:left w:w="120" w:type="dxa"/>
              <w:bottom w:w="80" w:type="dxa"/>
              <w:right w:w="120" w:type="dxa"/>
            </w:tcMar>
          </w:tcPr>
          <w:p w14:paraId="2F9C6112" w14:textId="77777777" w:rsidR="0079201D" w:rsidRDefault="0079201D">
            <w:pPr>
              <w:jc w:val="center"/>
            </w:pPr>
          </w:p>
        </w:tc>
      </w:tr>
      <w:tr w:rsidR="0079201D" w14:paraId="3446376D" w14:textId="77777777">
        <w:tc>
          <w:tcPr>
            <w:tcW w:w="5400" w:type="dxa"/>
            <w:shd w:val="clear" w:color="auto" w:fill="E8F0F7"/>
            <w:tcMar>
              <w:top w:w="80" w:type="dxa"/>
              <w:left w:w="120" w:type="dxa"/>
              <w:bottom w:w="80" w:type="dxa"/>
              <w:right w:w="120" w:type="dxa"/>
            </w:tcMar>
          </w:tcPr>
          <w:p w14:paraId="6F7BE79C" w14:textId="77777777" w:rsidR="0079201D" w:rsidRDefault="007D246A">
            <w:pPr>
              <w:jc w:val="both"/>
            </w:pPr>
            <w:r>
              <w:rPr>
                <w:color w:val="1B4F8A"/>
                <w:sz w:val="16"/>
                <w:szCs w:val="16"/>
              </w:rPr>
              <w:t>Elkoņa locītavas daļēja endoprotezēšana (rādija galviņa)</w:t>
            </w:r>
          </w:p>
        </w:tc>
        <w:tc>
          <w:tcPr>
            <w:tcW w:w="1813" w:type="dxa"/>
            <w:shd w:val="clear" w:color="auto" w:fill="FFFFFF"/>
            <w:tcMar>
              <w:top w:w="80" w:type="dxa"/>
              <w:left w:w="120" w:type="dxa"/>
              <w:bottom w:w="80" w:type="dxa"/>
              <w:right w:w="120" w:type="dxa"/>
            </w:tcMar>
          </w:tcPr>
          <w:p w14:paraId="7F714A99" w14:textId="77777777" w:rsidR="0079201D" w:rsidRDefault="007D246A">
            <w:pPr>
              <w:jc w:val="center"/>
            </w:pPr>
            <w:r>
              <w:rPr>
                <w:sz w:val="16"/>
                <w:szCs w:val="16"/>
              </w:rPr>
              <w:t>1</w:t>
            </w:r>
          </w:p>
        </w:tc>
        <w:tc>
          <w:tcPr>
            <w:tcW w:w="1813" w:type="dxa"/>
            <w:shd w:val="clear" w:color="auto" w:fill="FFFFFF"/>
            <w:tcMar>
              <w:top w:w="80" w:type="dxa"/>
              <w:left w:w="120" w:type="dxa"/>
              <w:bottom w:w="80" w:type="dxa"/>
              <w:right w:w="120" w:type="dxa"/>
            </w:tcMar>
          </w:tcPr>
          <w:p w14:paraId="3847C465" w14:textId="77777777" w:rsidR="0079201D" w:rsidRDefault="0079201D">
            <w:pPr>
              <w:jc w:val="center"/>
            </w:pPr>
          </w:p>
        </w:tc>
      </w:tr>
      <w:tr w:rsidR="0079201D" w14:paraId="01F60BAE" w14:textId="77777777">
        <w:tc>
          <w:tcPr>
            <w:tcW w:w="5400" w:type="dxa"/>
            <w:shd w:val="clear" w:color="auto" w:fill="E8F0F7"/>
            <w:tcMar>
              <w:top w:w="80" w:type="dxa"/>
              <w:left w:w="120" w:type="dxa"/>
              <w:bottom w:w="80" w:type="dxa"/>
              <w:right w:w="120" w:type="dxa"/>
            </w:tcMar>
          </w:tcPr>
          <w:p w14:paraId="04C9172F" w14:textId="77777777" w:rsidR="0079201D" w:rsidRDefault="007D246A">
            <w:pPr>
              <w:jc w:val="both"/>
            </w:pPr>
            <w:r>
              <w:rPr>
                <w:color w:val="1B4F8A"/>
                <w:sz w:val="16"/>
                <w:szCs w:val="16"/>
              </w:rPr>
              <w:t>Gūžas locītavas endoprotezēšana ar cementējamu endoprotēzi sarežģītos gadījumos</w:t>
            </w:r>
          </w:p>
        </w:tc>
        <w:tc>
          <w:tcPr>
            <w:tcW w:w="1813" w:type="dxa"/>
            <w:shd w:val="clear" w:color="auto" w:fill="FFFFFF"/>
            <w:tcMar>
              <w:top w:w="80" w:type="dxa"/>
              <w:left w:w="120" w:type="dxa"/>
              <w:bottom w:w="80" w:type="dxa"/>
              <w:right w:w="120" w:type="dxa"/>
            </w:tcMar>
          </w:tcPr>
          <w:p w14:paraId="318B1D99" w14:textId="77777777" w:rsidR="0079201D" w:rsidRDefault="007D246A">
            <w:pPr>
              <w:jc w:val="center"/>
            </w:pPr>
            <w:r>
              <w:rPr>
                <w:sz w:val="16"/>
                <w:szCs w:val="16"/>
              </w:rPr>
              <w:t>13</w:t>
            </w:r>
          </w:p>
        </w:tc>
        <w:tc>
          <w:tcPr>
            <w:tcW w:w="1813" w:type="dxa"/>
            <w:shd w:val="clear" w:color="auto" w:fill="FFFFFF"/>
            <w:tcMar>
              <w:top w:w="80" w:type="dxa"/>
              <w:left w:w="120" w:type="dxa"/>
              <w:bottom w:w="80" w:type="dxa"/>
              <w:right w:w="120" w:type="dxa"/>
            </w:tcMar>
          </w:tcPr>
          <w:p w14:paraId="40FB40E9" w14:textId="77777777" w:rsidR="0079201D" w:rsidRDefault="0079201D">
            <w:pPr>
              <w:jc w:val="center"/>
            </w:pPr>
          </w:p>
        </w:tc>
      </w:tr>
      <w:tr w:rsidR="0079201D" w14:paraId="233F17A8" w14:textId="77777777">
        <w:tc>
          <w:tcPr>
            <w:tcW w:w="5400" w:type="dxa"/>
            <w:shd w:val="clear" w:color="auto" w:fill="E8F0F7"/>
            <w:tcMar>
              <w:top w:w="80" w:type="dxa"/>
              <w:left w:w="120" w:type="dxa"/>
              <w:bottom w:w="80" w:type="dxa"/>
              <w:right w:w="120" w:type="dxa"/>
            </w:tcMar>
          </w:tcPr>
          <w:p w14:paraId="572ACE4D" w14:textId="77777777" w:rsidR="0079201D" w:rsidRDefault="007D246A">
            <w:pPr>
              <w:jc w:val="both"/>
            </w:pPr>
            <w:r>
              <w:rPr>
                <w:color w:val="1B4F8A"/>
                <w:sz w:val="16"/>
                <w:szCs w:val="16"/>
              </w:rPr>
              <w:t>Gūžas locītavas endoprotezēšana ar bezcementa endoprotēzi sarežģītos gadījumos</w:t>
            </w:r>
          </w:p>
        </w:tc>
        <w:tc>
          <w:tcPr>
            <w:tcW w:w="1813" w:type="dxa"/>
            <w:shd w:val="clear" w:color="auto" w:fill="FFFFFF"/>
            <w:tcMar>
              <w:top w:w="80" w:type="dxa"/>
              <w:left w:w="120" w:type="dxa"/>
              <w:bottom w:w="80" w:type="dxa"/>
              <w:right w:w="120" w:type="dxa"/>
            </w:tcMar>
          </w:tcPr>
          <w:p w14:paraId="203953BE" w14:textId="77777777" w:rsidR="0079201D" w:rsidRDefault="007D246A">
            <w:pPr>
              <w:jc w:val="center"/>
            </w:pPr>
            <w:r>
              <w:rPr>
                <w:sz w:val="16"/>
                <w:szCs w:val="16"/>
              </w:rPr>
              <w:t>45</w:t>
            </w:r>
          </w:p>
        </w:tc>
        <w:tc>
          <w:tcPr>
            <w:tcW w:w="1813" w:type="dxa"/>
            <w:shd w:val="clear" w:color="auto" w:fill="FFFFFF"/>
            <w:tcMar>
              <w:top w:w="80" w:type="dxa"/>
              <w:left w:w="120" w:type="dxa"/>
              <w:bottom w:w="80" w:type="dxa"/>
              <w:right w:w="120" w:type="dxa"/>
            </w:tcMar>
          </w:tcPr>
          <w:p w14:paraId="524E5C7D" w14:textId="77777777" w:rsidR="0079201D" w:rsidRDefault="0079201D">
            <w:pPr>
              <w:jc w:val="center"/>
            </w:pPr>
          </w:p>
        </w:tc>
      </w:tr>
      <w:tr w:rsidR="0079201D" w14:paraId="46209F47" w14:textId="77777777">
        <w:tc>
          <w:tcPr>
            <w:tcW w:w="5400" w:type="dxa"/>
            <w:shd w:val="clear" w:color="auto" w:fill="E8F0F7"/>
            <w:tcMar>
              <w:top w:w="80" w:type="dxa"/>
              <w:left w:w="120" w:type="dxa"/>
              <w:bottom w:w="80" w:type="dxa"/>
              <w:right w:w="120" w:type="dxa"/>
            </w:tcMar>
          </w:tcPr>
          <w:p w14:paraId="467B3F41" w14:textId="77777777" w:rsidR="0079201D" w:rsidRDefault="007D246A">
            <w:pPr>
              <w:jc w:val="both"/>
            </w:pPr>
            <w:r>
              <w:rPr>
                <w:color w:val="1B4F8A"/>
                <w:sz w:val="16"/>
                <w:szCs w:val="16"/>
              </w:rPr>
              <w:t>Ceļa locītavas endoprotezēšana sarežģītos gadījumos</w:t>
            </w:r>
          </w:p>
        </w:tc>
        <w:tc>
          <w:tcPr>
            <w:tcW w:w="1813" w:type="dxa"/>
            <w:shd w:val="clear" w:color="auto" w:fill="FFFFFF"/>
            <w:tcMar>
              <w:top w:w="80" w:type="dxa"/>
              <w:left w:w="120" w:type="dxa"/>
              <w:bottom w:w="80" w:type="dxa"/>
              <w:right w:w="120" w:type="dxa"/>
            </w:tcMar>
          </w:tcPr>
          <w:p w14:paraId="01367570" w14:textId="77777777" w:rsidR="0079201D" w:rsidRDefault="007D246A">
            <w:pPr>
              <w:jc w:val="center"/>
            </w:pPr>
            <w:r>
              <w:rPr>
                <w:sz w:val="16"/>
                <w:szCs w:val="16"/>
              </w:rPr>
              <w:t>42</w:t>
            </w:r>
          </w:p>
        </w:tc>
        <w:tc>
          <w:tcPr>
            <w:tcW w:w="1813" w:type="dxa"/>
            <w:shd w:val="clear" w:color="auto" w:fill="FFFFFF"/>
            <w:tcMar>
              <w:top w:w="80" w:type="dxa"/>
              <w:left w:w="120" w:type="dxa"/>
              <w:bottom w:w="80" w:type="dxa"/>
              <w:right w:w="120" w:type="dxa"/>
            </w:tcMar>
          </w:tcPr>
          <w:p w14:paraId="2143EE7B" w14:textId="77777777" w:rsidR="0079201D" w:rsidRDefault="0079201D">
            <w:pPr>
              <w:jc w:val="center"/>
            </w:pPr>
          </w:p>
        </w:tc>
      </w:tr>
      <w:tr w:rsidR="0079201D" w14:paraId="56DE3F4B" w14:textId="77777777">
        <w:tc>
          <w:tcPr>
            <w:tcW w:w="5400" w:type="dxa"/>
            <w:shd w:val="clear" w:color="auto" w:fill="E8F0F7"/>
            <w:tcMar>
              <w:top w:w="80" w:type="dxa"/>
              <w:left w:w="120" w:type="dxa"/>
              <w:bottom w:w="80" w:type="dxa"/>
              <w:right w:w="120" w:type="dxa"/>
            </w:tcMar>
          </w:tcPr>
          <w:p w14:paraId="6C8B4DC8" w14:textId="77777777" w:rsidR="0079201D" w:rsidRDefault="007D246A">
            <w:pPr>
              <w:jc w:val="both"/>
            </w:pPr>
            <w:r>
              <w:rPr>
                <w:color w:val="1B4F8A"/>
                <w:sz w:val="16"/>
                <w:szCs w:val="16"/>
              </w:rPr>
              <w:t>Revīzijas endoprotēžu implantēšana un endoprotezēšana osteomielīta un onkoloģijas pacientiem</w:t>
            </w:r>
          </w:p>
        </w:tc>
        <w:tc>
          <w:tcPr>
            <w:tcW w:w="1813" w:type="dxa"/>
            <w:shd w:val="clear" w:color="auto" w:fill="FFFFFF"/>
            <w:tcMar>
              <w:top w:w="80" w:type="dxa"/>
              <w:left w:w="120" w:type="dxa"/>
              <w:bottom w:w="80" w:type="dxa"/>
              <w:right w:w="120" w:type="dxa"/>
            </w:tcMar>
          </w:tcPr>
          <w:p w14:paraId="3733D1DD" w14:textId="77777777" w:rsidR="0079201D" w:rsidRDefault="007D246A">
            <w:pPr>
              <w:jc w:val="center"/>
            </w:pPr>
            <w:r>
              <w:rPr>
                <w:sz w:val="16"/>
                <w:szCs w:val="16"/>
              </w:rPr>
              <w:t>316</w:t>
            </w:r>
          </w:p>
        </w:tc>
        <w:tc>
          <w:tcPr>
            <w:tcW w:w="1813" w:type="dxa"/>
            <w:shd w:val="clear" w:color="auto" w:fill="FFFFFF"/>
            <w:tcMar>
              <w:top w:w="80" w:type="dxa"/>
              <w:left w:w="120" w:type="dxa"/>
              <w:bottom w:w="80" w:type="dxa"/>
              <w:right w:w="120" w:type="dxa"/>
            </w:tcMar>
          </w:tcPr>
          <w:p w14:paraId="5A06EDD1" w14:textId="77777777" w:rsidR="0079201D" w:rsidRDefault="0079201D">
            <w:pPr>
              <w:jc w:val="center"/>
            </w:pPr>
          </w:p>
        </w:tc>
      </w:tr>
      <w:tr w:rsidR="0079201D" w14:paraId="7017E4C6" w14:textId="77777777">
        <w:tc>
          <w:tcPr>
            <w:tcW w:w="5400" w:type="dxa"/>
            <w:shd w:val="clear" w:color="auto" w:fill="E8F0F7"/>
            <w:tcMar>
              <w:top w:w="80" w:type="dxa"/>
              <w:left w:w="120" w:type="dxa"/>
              <w:bottom w:w="80" w:type="dxa"/>
              <w:right w:w="120" w:type="dxa"/>
            </w:tcMar>
          </w:tcPr>
          <w:p w14:paraId="272F0E51" w14:textId="77777777" w:rsidR="0079201D" w:rsidRDefault="007D246A">
            <w:pPr>
              <w:jc w:val="both"/>
            </w:pPr>
            <w:r>
              <w:rPr>
                <w:b/>
                <w:bCs/>
                <w:color w:val="1B4F8A"/>
                <w:sz w:val="16"/>
                <w:szCs w:val="16"/>
              </w:rPr>
              <w:t>Endoprotezēšana kopā</w:t>
            </w:r>
          </w:p>
        </w:tc>
        <w:tc>
          <w:tcPr>
            <w:tcW w:w="1813" w:type="dxa"/>
            <w:shd w:val="clear" w:color="auto" w:fill="FFFFFF"/>
            <w:tcMar>
              <w:top w:w="80" w:type="dxa"/>
              <w:left w:w="120" w:type="dxa"/>
              <w:bottom w:w="80" w:type="dxa"/>
              <w:right w:w="120" w:type="dxa"/>
            </w:tcMar>
          </w:tcPr>
          <w:p w14:paraId="53450CBF" w14:textId="77777777" w:rsidR="0079201D" w:rsidRDefault="007D246A">
            <w:pPr>
              <w:jc w:val="center"/>
            </w:pPr>
            <w:r>
              <w:rPr>
                <w:b/>
                <w:bCs/>
                <w:sz w:val="16"/>
                <w:szCs w:val="16"/>
              </w:rPr>
              <w:t>577</w:t>
            </w:r>
          </w:p>
        </w:tc>
        <w:tc>
          <w:tcPr>
            <w:tcW w:w="1813" w:type="dxa"/>
            <w:shd w:val="clear" w:color="auto" w:fill="FFFFFF"/>
            <w:tcMar>
              <w:top w:w="80" w:type="dxa"/>
              <w:left w:w="120" w:type="dxa"/>
              <w:bottom w:w="80" w:type="dxa"/>
              <w:right w:w="120" w:type="dxa"/>
            </w:tcMar>
          </w:tcPr>
          <w:p w14:paraId="1B06D4A1" w14:textId="77777777" w:rsidR="0079201D" w:rsidRDefault="007D246A">
            <w:pPr>
              <w:jc w:val="center"/>
            </w:pPr>
            <w:r>
              <w:rPr>
                <w:b/>
                <w:bCs/>
                <w:sz w:val="16"/>
                <w:szCs w:val="16"/>
              </w:rPr>
              <w:t>104</w:t>
            </w:r>
          </w:p>
        </w:tc>
      </w:tr>
      <w:tr w:rsidR="0079201D" w14:paraId="39C64657" w14:textId="77777777">
        <w:tc>
          <w:tcPr>
            <w:tcW w:w="5400" w:type="dxa"/>
            <w:shd w:val="clear" w:color="auto" w:fill="E8F0F7"/>
            <w:tcMar>
              <w:top w:w="80" w:type="dxa"/>
              <w:left w:w="120" w:type="dxa"/>
              <w:bottom w:w="80" w:type="dxa"/>
              <w:right w:w="120" w:type="dxa"/>
            </w:tcMar>
          </w:tcPr>
          <w:p w14:paraId="5FB07A49" w14:textId="77777777" w:rsidR="0079201D" w:rsidRDefault="007D246A">
            <w:pPr>
              <w:jc w:val="both"/>
            </w:pPr>
            <w:r>
              <w:rPr>
                <w:color w:val="1B4F8A"/>
                <w:sz w:val="16"/>
                <w:szCs w:val="16"/>
              </w:rPr>
              <w:t>Mikrodiskektomija, mikrofenestrācija</w:t>
            </w:r>
          </w:p>
        </w:tc>
        <w:tc>
          <w:tcPr>
            <w:tcW w:w="1813" w:type="dxa"/>
            <w:shd w:val="clear" w:color="auto" w:fill="FFFFFF"/>
            <w:tcMar>
              <w:top w:w="80" w:type="dxa"/>
              <w:left w:w="120" w:type="dxa"/>
              <w:bottom w:w="80" w:type="dxa"/>
              <w:right w:w="120" w:type="dxa"/>
            </w:tcMar>
          </w:tcPr>
          <w:p w14:paraId="10503430" w14:textId="77777777" w:rsidR="0079201D" w:rsidRDefault="007D246A">
            <w:pPr>
              <w:jc w:val="center"/>
            </w:pPr>
            <w:r>
              <w:rPr>
                <w:sz w:val="16"/>
                <w:szCs w:val="16"/>
              </w:rPr>
              <w:t>4</w:t>
            </w:r>
          </w:p>
        </w:tc>
        <w:tc>
          <w:tcPr>
            <w:tcW w:w="1813" w:type="dxa"/>
            <w:shd w:val="clear" w:color="auto" w:fill="FFFFFF"/>
            <w:tcMar>
              <w:top w:w="80" w:type="dxa"/>
              <w:left w:w="120" w:type="dxa"/>
              <w:bottom w:w="80" w:type="dxa"/>
              <w:right w:w="120" w:type="dxa"/>
            </w:tcMar>
          </w:tcPr>
          <w:p w14:paraId="6FEEDDF7" w14:textId="77777777" w:rsidR="0079201D" w:rsidRDefault="007D246A">
            <w:pPr>
              <w:jc w:val="center"/>
            </w:pPr>
            <w:r>
              <w:rPr>
                <w:sz w:val="16"/>
                <w:szCs w:val="16"/>
              </w:rPr>
              <w:t>53</w:t>
            </w:r>
          </w:p>
        </w:tc>
      </w:tr>
      <w:tr w:rsidR="0079201D" w14:paraId="4D8F8E8D" w14:textId="77777777">
        <w:tc>
          <w:tcPr>
            <w:tcW w:w="5400" w:type="dxa"/>
            <w:shd w:val="clear" w:color="auto" w:fill="E8F0F7"/>
            <w:tcMar>
              <w:top w:w="80" w:type="dxa"/>
              <w:left w:w="120" w:type="dxa"/>
              <w:bottom w:w="80" w:type="dxa"/>
              <w:right w:w="120" w:type="dxa"/>
            </w:tcMar>
          </w:tcPr>
          <w:p w14:paraId="068549F5" w14:textId="77777777" w:rsidR="0079201D" w:rsidRDefault="007D246A">
            <w:pPr>
              <w:jc w:val="both"/>
            </w:pPr>
            <w:r>
              <w:rPr>
                <w:color w:val="1B4F8A"/>
                <w:sz w:val="16"/>
                <w:szCs w:val="16"/>
              </w:rPr>
              <w:t>Deģeneratīvu mugurkaula slimību ķirurģija (implanti un navigācija)</w:t>
            </w:r>
          </w:p>
        </w:tc>
        <w:tc>
          <w:tcPr>
            <w:tcW w:w="1813" w:type="dxa"/>
            <w:shd w:val="clear" w:color="auto" w:fill="FFFFFF"/>
            <w:tcMar>
              <w:top w:w="80" w:type="dxa"/>
              <w:left w:w="120" w:type="dxa"/>
              <w:bottom w:w="80" w:type="dxa"/>
              <w:right w:w="120" w:type="dxa"/>
            </w:tcMar>
          </w:tcPr>
          <w:p w14:paraId="4272E105" w14:textId="77777777" w:rsidR="0079201D" w:rsidRDefault="007D246A">
            <w:pPr>
              <w:jc w:val="center"/>
            </w:pPr>
            <w:r>
              <w:rPr>
                <w:sz w:val="16"/>
                <w:szCs w:val="16"/>
              </w:rPr>
              <w:t>67</w:t>
            </w:r>
          </w:p>
        </w:tc>
        <w:tc>
          <w:tcPr>
            <w:tcW w:w="1813" w:type="dxa"/>
            <w:shd w:val="clear" w:color="auto" w:fill="FFFFFF"/>
            <w:tcMar>
              <w:top w:w="80" w:type="dxa"/>
              <w:left w:w="120" w:type="dxa"/>
              <w:bottom w:w="80" w:type="dxa"/>
              <w:right w:w="120" w:type="dxa"/>
            </w:tcMar>
          </w:tcPr>
          <w:p w14:paraId="4C2F4C51" w14:textId="77777777" w:rsidR="0079201D" w:rsidRDefault="007D246A">
            <w:pPr>
              <w:jc w:val="center"/>
            </w:pPr>
            <w:r>
              <w:rPr>
                <w:sz w:val="16"/>
                <w:szCs w:val="16"/>
              </w:rPr>
              <w:t>98</w:t>
            </w:r>
          </w:p>
        </w:tc>
      </w:tr>
      <w:tr w:rsidR="0079201D" w14:paraId="2FE27D73" w14:textId="77777777">
        <w:tc>
          <w:tcPr>
            <w:tcW w:w="5400" w:type="dxa"/>
            <w:shd w:val="clear" w:color="auto" w:fill="E8F0F7"/>
            <w:tcMar>
              <w:top w:w="80" w:type="dxa"/>
              <w:left w:w="120" w:type="dxa"/>
              <w:bottom w:w="80" w:type="dxa"/>
              <w:right w:w="120" w:type="dxa"/>
            </w:tcMar>
          </w:tcPr>
          <w:p w14:paraId="175C89DF" w14:textId="77777777" w:rsidR="0079201D" w:rsidRDefault="007D246A">
            <w:pPr>
              <w:jc w:val="both"/>
            </w:pPr>
            <w:r>
              <w:rPr>
                <w:color w:val="1B4F8A"/>
                <w:sz w:val="16"/>
                <w:szCs w:val="16"/>
              </w:rPr>
              <w:t>Mikroķirurģija</w:t>
            </w:r>
          </w:p>
        </w:tc>
        <w:tc>
          <w:tcPr>
            <w:tcW w:w="1813" w:type="dxa"/>
            <w:shd w:val="clear" w:color="auto" w:fill="FFFFFF"/>
            <w:tcMar>
              <w:top w:w="80" w:type="dxa"/>
              <w:left w:w="120" w:type="dxa"/>
              <w:bottom w:w="80" w:type="dxa"/>
              <w:right w:w="120" w:type="dxa"/>
            </w:tcMar>
          </w:tcPr>
          <w:p w14:paraId="5421F0E6" w14:textId="77777777" w:rsidR="0079201D" w:rsidRDefault="007D246A">
            <w:pPr>
              <w:jc w:val="center"/>
            </w:pPr>
            <w:r>
              <w:rPr>
                <w:sz w:val="16"/>
                <w:szCs w:val="16"/>
              </w:rPr>
              <w:t>15</w:t>
            </w:r>
          </w:p>
        </w:tc>
        <w:tc>
          <w:tcPr>
            <w:tcW w:w="1813" w:type="dxa"/>
            <w:shd w:val="clear" w:color="auto" w:fill="FFFFFF"/>
            <w:tcMar>
              <w:top w:w="80" w:type="dxa"/>
              <w:left w:w="120" w:type="dxa"/>
              <w:bottom w:w="80" w:type="dxa"/>
              <w:right w:w="120" w:type="dxa"/>
            </w:tcMar>
          </w:tcPr>
          <w:p w14:paraId="35238CEF" w14:textId="77777777" w:rsidR="0079201D" w:rsidRDefault="007D246A">
            <w:pPr>
              <w:jc w:val="center"/>
            </w:pPr>
            <w:r>
              <w:rPr>
                <w:sz w:val="16"/>
                <w:szCs w:val="16"/>
              </w:rPr>
              <w:t>91</w:t>
            </w:r>
          </w:p>
        </w:tc>
      </w:tr>
      <w:tr w:rsidR="0079201D" w14:paraId="476B2B2D" w14:textId="77777777">
        <w:tc>
          <w:tcPr>
            <w:tcW w:w="5400" w:type="dxa"/>
            <w:shd w:val="clear" w:color="auto" w:fill="E8F0F7"/>
            <w:tcMar>
              <w:top w:w="80" w:type="dxa"/>
              <w:left w:w="120" w:type="dxa"/>
              <w:bottom w:w="80" w:type="dxa"/>
              <w:right w:w="120" w:type="dxa"/>
            </w:tcMar>
          </w:tcPr>
          <w:p w14:paraId="1EF36957" w14:textId="77777777" w:rsidR="0079201D" w:rsidRDefault="007D246A">
            <w:pPr>
              <w:jc w:val="both"/>
            </w:pPr>
            <w:r>
              <w:rPr>
                <w:color w:val="1B4F8A"/>
                <w:sz w:val="16"/>
                <w:szCs w:val="16"/>
              </w:rPr>
              <w:t>Komplicēta osteomielīta un onkoloģijas kombinēta ārstēšana</w:t>
            </w:r>
          </w:p>
        </w:tc>
        <w:tc>
          <w:tcPr>
            <w:tcW w:w="1813" w:type="dxa"/>
            <w:shd w:val="clear" w:color="auto" w:fill="FFFFFF"/>
            <w:tcMar>
              <w:top w:w="80" w:type="dxa"/>
              <w:left w:w="120" w:type="dxa"/>
              <w:bottom w:w="80" w:type="dxa"/>
              <w:right w:w="120" w:type="dxa"/>
            </w:tcMar>
          </w:tcPr>
          <w:p w14:paraId="7B1CE9CC" w14:textId="77777777" w:rsidR="0079201D" w:rsidRDefault="007D246A">
            <w:pPr>
              <w:jc w:val="center"/>
            </w:pPr>
            <w:r>
              <w:rPr>
                <w:sz w:val="16"/>
                <w:szCs w:val="16"/>
              </w:rPr>
              <w:t>10</w:t>
            </w:r>
          </w:p>
        </w:tc>
        <w:tc>
          <w:tcPr>
            <w:tcW w:w="1813" w:type="dxa"/>
            <w:shd w:val="clear" w:color="auto" w:fill="FFFFFF"/>
            <w:tcMar>
              <w:top w:w="80" w:type="dxa"/>
              <w:left w:w="120" w:type="dxa"/>
              <w:bottom w:w="80" w:type="dxa"/>
              <w:right w:w="120" w:type="dxa"/>
            </w:tcMar>
          </w:tcPr>
          <w:p w14:paraId="1F4223FC" w14:textId="77777777" w:rsidR="0079201D" w:rsidRDefault="007D246A">
            <w:pPr>
              <w:jc w:val="center"/>
            </w:pPr>
            <w:r>
              <w:rPr>
                <w:sz w:val="16"/>
                <w:szCs w:val="16"/>
              </w:rPr>
              <w:t>100</w:t>
            </w:r>
          </w:p>
        </w:tc>
      </w:tr>
      <w:tr w:rsidR="0079201D" w14:paraId="663C3371" w14:textId="77777777">
        <w:tc>
          <w:tcPr>
            <w:tcW w:w="5400" w:type="dxa"/>
            <w:shd w:val="clear" w:color="auto" w:fill="E8F0F7"/>
            <w:tcMar>
              <w:top w:w="80" w:type="dxa"/>
              <w:left w:w="120" w:type="dxa"/>
              <w:bottom w:w="80" w:type="dxa"/>
              <w:right w:w="120" w:type="dxa"/>
            </w:tcMar>
          </w:tcPr>
          <w:p w14:paraId="756432C3" w14:textId="77777777" w:rsidR="0079201D" w:rsidRDefault="007D246A">
            <w:pPr>
              <w:jc w:val="both"/>
            </w:pPr>
            <w:r>
              <w:rPr>
                <w:b/>
                <w:bCs/>
                <w:color w:val="1B4F8A"/>
                <w:sz w:val="16"/>
                <w:szCs w:val="16"/>
              </w:rPr>
              <w:t>Kvotēto pacientu skaits kopā</w:t>
            </w:r>
          </w:p>
        </w:tc>
        <w:tc>
          <w:tcPr>
            <w:tcW w:w="1813" w:type="dxa"/>
            <w:shd w:val="clear" w:color="auto" w:fill="FFFFFF"/>
            <w:tcMar>
              <w:top w:w="80" w:type="dxa"/>
              <w:left w:w="120" w:type="dxa"/>
              <w:bottom w:w="80" w:type="dxa"/>
              <w:right w:w="120" w:type="dxa"/>
            </w:tcMar>
          </w:tcPr>
          <w:p w14:paraId="1FFC65BE" w14:textId="77777777" w:rsidR="0079201D" w:rsidRDefault="007D246A">
            <w:pPr>
              <w:jc w:val="center"/>
            </w:pPr>
            <w:r>
              <w:rPr>
                <w:b/>
                <w:bCs/>
                <w:sz w:val="16"/>
                <w:szCs w:val="16"/>
              </w:rPr>
              <w:t>1 902</w:t>
            </w:r>
          </w:p>
        </w:tc>
        <w:tc>
          <w:tcPr>
            <w:tcW w:w="1813" w:type="dxa"/>
            <w:shd w:val="clear" w:color="auto" w:fill="FFFFFF"/>
            <w:tcMar>
              <w:top w:w="80" w:type="dxa"/>
              <w:left w:w="120" w:type="dxa"/>
              <w:bottom w:w="80" w:type="dxa"/>
              <w:right w:w="120" w:type="dxa"/>
            </w:tcMar>
          </w:tcPr>
          <w:p w14:paraId="30D7EA17" w14:textId="77777777" w:rsidR="0079201D" w:rsidRDefault="007D246A">
            <w:pPr>
              <w:jc w:val="center"/>
            </w:pPr>
            <w:r>
              <w:rPr>
                <w:b/>
                <w:bCs/>
                <w:sz w:val="16"/>
                <w:szCs w:val="16"/>
              </w:rPr>
              <w:t>115</w:t>
            </w:r>
          </w:p>
        </w:tc>
      </w:tr>
      <w:tr w:rsidR="0079201D" w14:paraId="2BF9ECCA" w14:textId="77777777">
        <w:tc>
          <w:tcPr>
            <w:tcW w:w="5400" w:type="dxa"/>
            <w:shd w:val="clear" w:color="auto" w:fill="E8F0F7"/>
            <w:tcMar>
              <w:top w:w="80" w:type="dxa"/>
              <w:left w:w="120" w:type="dxa"/>
              <w:bottom w:w="80" w:type="dxa"/>
              <w:right w:w="120" w:type="dxa"/>
            </w:tcMar>
          </w:tcPr>
          <w:p w14:paraId="2E8E7402" w14:textId="77777777" w:rsidR="0079201D" w:rsidRDefault="007D246A">
            <w:pPr>
              <w:jc w:val="both"/>
            </w:pPr>
            <w:r>
              <w:rPr>
                <w:color w:val="1B4F8A"/>
                <w:sz w:val="16"/>
                <w:szCs w:val="16"/>
              </w:rPr>
              <w:t>56. grupa</w:t>
            </w:r>
          </w:p>
        </w:tc>
        <w:tc>
          <w:tcPr>
            <w:tcW w:w="1813" w:type="dxa"/>
            <w:shd w:val="clear" w:color="auto" w:fill="FFFFFF"/>
            <w:tcMar>
              <w:top w:w="80" w:type="dxa"/>
              <w:left w:w="120" w:type="dxa"/>
              <w:bottom w:w="80" w:type="dxa"/>
              <w:right w:w="120" w:type="dxa"/>
            </w:tcMar>
          </w:tcPr>
          <w:p w14:paraId="2A05312B" w14:textId="77777777" w:rsidR="0079201D" w:rsidRDefault="007D246A">
            <w:pPr>
              <w:jc w:val="center"/>
            </w:pPr>
            <w:r>
              <w:rPr>
                <w:sz w:val="16"/>
                <w:szCs w:val="16"/>
              </w:rPr>
              <w:t>6</w:t>
            </w:r>
          </w:p>
        </w:tc>
        <w:tc>
          <w:tcPr>
            <w:tcW w:w="1813" w:type="dxa"/>
            <w:shd w:val="clear" w:color="auto" w:fill="FFFFFF"/>
            <w:tcMar>
              <w:top w:w="80" w:type="dxa"/>
              <w:left w:w="120" w:type="dxa"/>
              <w:bottom w:w="80" w:type="dxa"/>
              <w:right w:w="120" w:type="dxa"/>
            </w:tcMar>
          </w:tcPr>
          <w:p w14:paraId="243BFA31" w14:textId="77777777" w:rsidR="0079201D" w:rsidRDefault="0079201D">
            <w:pPr>
              <w:jc w:val="center"/>
            </w:pPr>
          </w:p>
        </w:tc>
      </w:tr>
      <w:tr w:rsidR="0079201D" w14:paraId="5FC7AC1E" w14:textId="77777777">
        <w:tc>
          <w:tcPr>
            <w:tcW w:w="5400" w:type="dxa"/>
            <w:shd w:val="clear" w:color="auto" w:fill="E8F0F7"/>
            <w:tcMar>
              <w:top w:w="80" w:type="dxa"/>
              <w:left w:w="120" w:type="dxa"/>
              <w:bottom w:w="80" w:type="dxa"/>
              <w:right w:w="120" w:type="dxa"/>
            </w:tcMar>
          </w:tcPr>
          <w:p w14:paraId="2DFDC3B2" w14:textId="77777777" w:rsidR="0079201D" w:rsidRDefault="007D246A">
            <w:pPr>
              <w:jc w:val="both"/>
            </w:pPr>
            <w:r>
              <w:rPr>
                <w:color w:val="1B4F8A"/>
                <w:sz w:val="16"/>
                <w:szCs w:val="16"/>
              </w:rPr>
              <w:t>Ukraiņi (145. grupa)</w:t>
            </w:r>
          </w:p>
        </w:tc>
        <w:tc>
          <w:tcPr>
            <w:tcW w:w="1813" w:type="dxa"/>
            <w:shd w:val="clear" w:color="auto" w:fill="FFFFFF"/>
            <w:tcMar>
              <w:top w:w="80" w:type="dxa"/>
              <w:left w:w="120" w:type="dxa"/>
              <w:bottom w:w="80" w:type="dxa"/>
              <w:right w:w="120" w:type="dxa"/>
            </w:tcMar>
          </w:tcPr>
          <w:p w14:paraId="7B4953FC" w14:textId="77777777" w:rsidR="0079201D" w:rsidRDefault="007D246A">
            <w:pPr>
              <w:jc w:val="center"/>
            </w:pPr>
            <w:r>
              <w:rPr>
                <w:sz w:val="16"/>
                <w:szCs w:val="16"/>
              </w:rPr>
              <w:t>12</w:t>
            </w:r>
          </w:p>
        </w:tc>
        <w:tc>
          <w:tcPr>
            <w:tcW w:w="1813" w:type="dxa"/>
            <w:shd w:val="clear" w:color="auto" w:fill="FFFFFF"/>
            <w:tcMar>
              <w:top w:w="80" w:type="dxa"/>
              <w:left w:w="120" w:type="dxa"/>
              <w:bottom w:w="80" w:type="dxa"/>
              <w:right w:w="120" w:type="dxa"/>
            </w:tcMar>
          </w:tcPr>
          <w:p w14:paraId="4727DFF6" w14:textId="77777777" w:rsidR="0079201D" w:rsidRDefault="0079201D">
            <w:pPr>
              <w:jc w:val="center"/>
            </w:pPr>
          </w:p>
        </w:tc>
      </w:tr>
      <w:tr w:rsidR="0079201D" w14:paraId="29507D99" w14:textId="77777777">
        <w:tc>
          <w:tcPr>
            <w:tcW w:w="5400" w:type="dxa"/>
            <w:shd w:val="clear" w:color="auto" w:fill="E8F0F7"/>
            <w:tcMar>
              <w:top w:w="80" w:type="dxa"/>
              <w:left w:w="120" w:type="dxa"/>
              <w:bottom w:w="80" w:type="dxa"/>
              <w:right w:w="120" w:type="dxa"/>
            </w:tcMar>
          </w:tcPr>
          <w:p w14:paraId="0A22ED3E" w14:textId="77777777" w:rsidR="0079201D" w:rsidRDefault="007D246A">
            <w:pPr>
              <w:jc w:val="both"/>
            </w:pPr>
            <w:r>
              <w:rPr>
                <w:b/>
                <w:bCs/>
                <w:color w:val="1B4F8A"/>
                <w:sz w:val="16"/>
                <w:szCs w:val="16"/>
              </w:rPr>
              <w:t>Pacientu skaits pavisam</w:t>
            </w:r>
          </w:p>
        </w:tc>
        <w:tc>
          <w:tcPr>
            <w:tcW w:w="1813" w:type="dxa"/>
            <w:shd w:val="clear" w:color="auto" w:fill="FFFFFF"/>
            <w:tcMar>
              <w:top w:w="80" w:type="dxa"/>
              <w:left w:w="120" w:type="dxa"/>
              <w:bottom w:w="80" w:type="dxa"/>
              <w:right w:w="120" w:type="dxa"/>
            </w:tcMar>
          </w:tcPr>
          <w:p w14:paraId="78F41E0A" w14:textId="77777777" w:rsidR="0079201D" w:rsidRDefault="007D246A">
            <w:pPr>
              <w:jc w:val="center"/>
            </w:pPr>
            <w:r>
              <w:rPr>
                <w:b/>
                <w:bCs/>
                <w:sz w:val="16"/>
                <w:szCs w:val="16"/>
              </w:rPr>
              <w:t>1 920</w:t>
            </w:r>
          </w:p>
        </w:tc>
        <w:tc>
          <w:tcPr>
            <w:tcW w:w="1813" w:type="dxa"/>
            <w:shd w:val="clear" w:color="auto" w:fill="FFFFFF"/>
            <w:tcMar>
              <w:top w:w="80" w:type="dxa"/>
              <w:left w:w="120" w:type="dxa"/>
              <w:bottom w:w="80" w:type="dxa"/>
              <w:right w:w="120" w:type="dxa"/>
            </w:tcMar>
          </w:tcPr>
          <w:p w14:paraId="48316084" w14:textId="77777777" w:rsidR="0079201D" w:rsidRDefault="0079201D">
            <w:pPr>
              <w:jc w:val="center"/>
            </w:pPr>
          </w:p>
        </w:tc>
      </w:tr>
    </w:tbl>
    <w:p w14:paraId="63EB2A62" w14:textId="0C98C751" w:rsidR="00883685" w:rsidRDefault="00883685">
      <w:pPr>
        <w:spacing w:before="80"/>
      </w:pPr>
    </w:p>
    <w:p w14:paraId="4FC5D136" w14:textId="77777777" w:rsidR="0079201D" w:rsidRDefault="007D246A">
      <w:pPr>
        <w:spacing w:before="200" w:after="80" w:line="276" w:lineRule="auto"/>
      </w:pPr>
      <w:r>
        <w:rPr>
          <w:b/>
          <w:bCs/>
        </w:rPr>
        <w:lastRenderedPageBreak/>
        <w:t>Ambulatoro pakalpojumu finansējuma izpilde</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5400"/>
        <w:gridCol w:w="1813"/>
        <w:gridCol w:w="1813"/>
      </w:tblGrid>
      <w:tr w:rsidR="0079201D" w14:paraId="12B0641C" w14:textId="77777777">
        <w:tc>
          <w:tcPr>
            <w:tcW w:w="5400" w:type="dxa"/>
            <w:shd w:val="clear" w:color="auto" w:fill="1B4F8A"/>
            <w:tcMar>
              <w:top w:w="80" w:type="dxa"/>
              <w:left w:w="120" w:type="dxa"/>
              <w:bottom w:w="80" w:type="dxa"/>
              <w:right w:w="120" w:type="dxa"/>
            </w:tcMar>
          </w:tcPr>
          <w:p w14:paraId="72F7D5C3" w14:textId="77777777" w:rsidR="0079201D" w:rsidRDefault="007D246A">
            <w:pPr>
              <w:jc w:val="both"/>
            </w:pPr>
            <w:r>
              <w:rPr>
                <w:b/>
                <w:bCs/>
                <w:color w:val="FFFFFF"/>
                <w:sz w:val="16"/>
                <w:szCs w:val="16"/>
              </w:rPr>
              <w:t>Pakalpojums</w:t>
            </w:r>
          </w:p>
        </w:tc>
        <w:tc>
          <w:tcPr>
            <w:tcW w:w="1813" w:type="dxa"/>
            <w:shd w:val="clear" w:color="auto" w:fill="1B4F8A"/>
            <w:tcMar>
              <w:top w:w="80" w:type="dxa"/>
              <w:left w:w="120" w:type="dxa"/>
              <w:bottom w:w="80" w:type="dxa"/>
              <w:right w:w="120" w:type="dxa"/>
            </w:tcMar>
          </w:tcPr>
          <w:p w14:paraId="28D08F2E" w14:textId="77777777" w:rsidR="0079201D" w:rsidRDefault="007D246A">
            <w:pPr>
              <w:jc w:val="center"/>
            </w:pPr>
            <w:r>
              <w:rPr>
                <w:b/>
                <w:bCs/>
                <w:color w:val="FFFFFF"/>
                <w:sz w:val="16"/>
                <w:szCs w:val="16"/>
              </w:rPr>
              <w:t>Veiktais darbs, EUR</w:t>
            </w:r>
          </w:p>
        </w:tc>
        <w:tc>
          <w:tcPr>
            <w:tcW w:w="1813" w:type="dxa"/>
            <w:shd w:val="clear" w:color="auto" w:fill="1B4F8A"/>
            <w:tcMar>
              <w:top w:w="80" w:type="dxa"/>
              <w:left w:w="120" w:type="dxa"/>
              <w:bottom w:w="80" w:type="dxa"/>
              <w:right w:w="120" w:type="dxa"/>
            </w:tcMar>
          </w:tcPr>
          <w:p w14:paraId="64119C91" w14:textId="77777777" w:rsidR="0079201D" w:rsidRDefault="007D246A">
            <w:pPr>
              <w:jc w:val="center"/>
            </w:pPr>
            <w:r>
              <w:rPr>
                <w:b/>
                <w:bCs/>
                <w:color w:val="FFFFFF"/>
                <w:sz w:val="16"/>
                <w:szCs w:val="16"/>
              </w:rPr>
              <w:t>Kvotas izpilde, %</w:t>
            </w:r>
          </w:p>
        </w:tc>
      </w:tr>
      <w:tr w:rsidR="0079201D" w14:paraId="4B1DB2D0" w14:textId="77777777">
        <w:tc>
          <w:tcPr>
            <w:tcW w:w="5400" w:type="dxa"/>
            <w:shd w:val="clear" w:color="auto" w:fill="E8F0F7"/>
            <w:tcMar>
              <w:top w:w="80" w:type="dxa"/>
              <w:left w:w="120" w:type="dxa"/>
              <w:bottom w:w="80" w:type="dxa"/>
              <w:right w:w="120" w:type="dxa"/>
            </w:tcMar>
          </w:tcPr>
          <w:p w14:paraId="13FD3C33" w14:textId="77777777" w:rsidR="0079201D" w:rsidRDefault="007D246A">
            <w:pPr>
              <w:jc w:val="both"/>
            </w:pPr>
            <w:r>
              <w:rPr>
                <w:b/>
                <w:bCs/>
                <w:color w:val="1B4F8A"/>
                <w:sz w:val="16"/>
                <w:szCs w:val="16"/>
              </w:rPr>
              <w:t>Sekundārie ambulatorie veselības aprūpes pakalpojumi</w:t>
            </w:r>
          </w:p>
        </w:tc>
        <w:tc>
          <w:tcPr>
            <w:tcW w:w="1813" w:type="dxa"/>
            <w:shd w:val="clear" w:color="auto" w:fill="FFFFFF"/>
            <w:tcMar>
              <w:top w:w="80" w:type="dxa"/>
              <w:left w:w="120" w:type="dxa"/>
              <w:bottom w:w="80" w:type="dxa"/>
              <w:right w:w="120" w:type="dxa"/>
            </w:tcMar>
          </w:tcPr>
          <w:p w14:paraId="74FB2294" w14:textId="77777777" w:rsidR="0079201D" w:rsidRDefault="007D246A">
            <w:pPr>
              <w:jc w:val="center"/>
            </w:pPr>
            <w:r>
              <w:rPr>
                <w:b/>
                <w:bCs/>
                <w:sz w:val="16"/>
                <w:szCs w:val="16"/>
              </w:rPr>
              <w:t>411 742</w:t>
            </w:r>
          </w:p>
        </w:tc>
        <w:tc>
          <w:tcPr>
            <w:tcW w:w="1813" w:type="dxa"/>
            <w:shd w:val="clear" w:color="auto" w:fill="FFFFFF"/>
            <w:tcMar>
              <w:top w:w="80" w:type="dxa"/>
              <w:left w:w="120" w:type="dxa"/>
              <w:bottom w:w="80" w:type="dxa"/>
              <w:right w:w="120" w:type="dxa"/>
            </w:tcMar>
          </w:tcPr>
          <w:p w14:paraId="616A6E7E" w14:textId="77777777" w:rsidR="0079201D" w:rsidRDefault="007D246A">
            <w:pPr>
              <w:jc w:val="center"/>
            </w:pPr>
            <w:r>
              <w:rPr>
                <w:b/>
                <w:bCs/>
                <w:sz w:val="16"/>
                <w:szCs w:val="16"/>
              </w:rPr>
              <w:t>116</w:t>
            </w:r>
          </w:p>
        </w:tc>
      </w:tr>
      <w:tr w:rsidR="0079201D" w14:paraId="0A35F0C8" w14:textId="77777777">
        <w:tc>
          <w:tcPr>
            <w:tcW w:w="5400" w:type="dxa"/>
            <w:shd w:val="clear" w:color="auto" w:fill="E8F0F7"/>
            <w:tcMar>
              <w:top w:w="80" w:type="dxa"/>
              <w:left w:w="120" w:type="dxa"/>
              <w:bottom w:w="80" w:type="dxa"/>
              <w:right w:w="120" w:type="dxa"/>
            </w:tcMar>
          </w:tcPr>
          <w:p w14:paraId="4D61A3A3" w14:textId="77777777" w:rsidR="0079201D" w:rsidRDefault="007D246A">
            <w:pPr>
              <w:jc w:val="both"/>
            </w:pPr>
            <w:r>
              <w:rPr>
                <w:color w:val="1B4F8A"/>
                <w:sz w:val="16"/>
                <w:szCs w:val="16"/>
              </w:rPr>
              <w:t>t.sk. Datortomogrāfija</w:t>
            </w:r>
          </w:p>
        </w:tc>
        <w:tc>
          <w:tcPr>
            <w:tcW w:w="1813" w:type="dxa"/>
            <w:shd w:val="clear" w:color="auto" w:fill="FFFFFF"/>
            <w:tcMar>
              <w:top w:w="80" w:type="dxa"/>
              <w:left w:w="120" w:type="dxa"/>
              <w:bottom w:w="80" w:type="dxa"/>
              <w:right w:w="120" w:type="dxa"/>
            </w:tcMar>
          </w:tcPr>
          <w:p w14:paraId="35CF8865" w14:textId="77777777" w:rsidR="0079201D" w:rsidRDefault="007D246A">
            <w:pPr>
              <w:jc w:val="center"/>
            </w:pPr>
            <w:r>
              <w:rPr>
                <w:sz w:val="16"/>
                <w:szCs w:val="16"/>
              </w:rPr>
              <w:t>34 696</w:t>
            </w:r>
          </w:p>
        </w:tc>
        <w:tc>
          <w:tcPr>
            <w:tcW w:w="1813" w:type="dxa"/>
            <w:shd w:val="clear" w:color="auto" w:fill="FFFFFF"/>
            <w:tcMar>
              <w:top w:w="80" w:type="dxa"/>
              <w:left w:w="120" w:type="dxa"/>
              <w:bottom w:w="80" w:type="dxa"/>
              <w:right w:w="120" w:type="dxa"/>
            </w:tcMar>
          </w:tcPr>
          <w:p w14:paraId="75B05EE8" w14:textId="77777777" w:rsidR="0079201D" w:rsidRDefault="007D246A">
            <w:pPr>
              <w:jc w:val="center"/>
            </w:pPr>
            <w:r>
              <w:rPr>
                <w:sz w:val="16"/>
                <w:szCs w:val="16"/>
              </w:rPr>
              <w:t>190</w:t>
            </w:r>
          </w:p>
        </w:tc>
      </w:tr>
      <w:tr w:rsidR="0079201D" w14:paraId="05439D22" w14:textId="77777777">
        <w:tc>
          <w:tcPr>
            <w:tcW w:w="5400" w:type="dxa"/>
            <w:shd w:val="clear" w:color="auto" w:fill="E8F0F7"/>
            <w:tcMar>
              <w:top w:w="80" w:type="dxa"/>
              <w:left w:w="120" w:type="dxa"/>
              <w:bottom w:w="80" w:type="dxa"/>
              <w:right w:w="120" w:type="dxa"/>
            </w:tcMar>
          </w:tcPr>
          <w:p w14:paraId="5262DDEE" w14:textId="77777777" w:rsidR="0079201D" w:rsidRDefault="007D246A">
            <w:pPr>
              <w:jc w:val="both"/>
            </w:pPr>
            <w:r>
              <w:rPr>
                <w:color w:val="1B4F8A"/>
                <w:sz w:val="16"/>
                <w:szCs w:val="16"/>
              </w:rPr>
              <w:t>Laboratorijas pakalpojumi (mikrobioloģija, histoloģija)</w:t>
            </w:r>
          </w:p>
        </w:tc>
        <w:tc>
          <w:tcPr>
            <w:tcW w:w="1813" w:type="dxa"/>
            <w:shd w:val="clear" w:color="auto" w:fill="FFFFFF"/>
            <w:tcMar>
              <w:top w:w="80" w:type="dxa"/>
              <w:left w:w="120" w:type="dxa"/>
              <w:bottom w:w="80" w:type="dxa"/>
              <w:right w:w="120" w:type="dxa"/>
            </w:tcMar>
          </w:tcPr>
          <w:p w14:paraId="35E8D2EC" w14:textId="77777777" w:rsidR="0079201D" w:rsidRDefault="007D246A">
            <w:pPr>
              <w:jc w:val="center"/>
            </w:pPr>
            <w:r>
              <w:rPr>
                <w:sz w:val="16"/>
                <w:szCs w:val="16"/>
              </w:rPr>
              <w:t>3 282</w:t>
            </w:r>
          </w:p>
        </w:tc>
        <w:tc>
          <w:tcPr>
            <w:tcW w:w="1813" w:type="dxa"/>
            <w:shd w:val="clear" w:color="auto" w:fill="FFFFFF"/>
            <w:tcMar>
              <w:top w:w="80" w:type="dxa"/>
              <w:left w:w="120" w:type="dxa"/>
              <w:bottom w:w="80" w:type="dxa"/>
              <w:right w:w="120" w:type="dxa"/>
            </w:tcMar>
          </w:tcPr>
          <w:p w14:paraId="3FF06AF2" w14:textId="77777777" w:rsidR="0079201D" w:rsidRDefault="007D246A">
            <w:pPr>
              <w:jc w:val="center"/>
            </w:pPr>
            <w:r>
              <w:rPr>
                <w:sz w:val="16"/>
                <w:szCs w:val="16"/>
              </w:rPr>
              <w:t>108</w:t>
            </w:r>
          </w:p>
        </w:tc>
      </w:tr>
    </w:tbl>
    <w:p w14:paraId="0DEFE551" w14:textId="77777777" w:rsidR="0079201D" w:rsidRDefault="007D246A">
      <w:pPr>
        <w:spacing w:before="80"/>
      </w:pPr>
      <w:r>
        <w:t xml:space="preserve"> </w:t>
      </w:r>
    </w:p>
    <w:p w14:paraId="473CFE3C" w14:textId="77777777" w:rsidR="0079201D" w:rsidRDefault="007D246A">
      <w:pPr>
        <w:pStyle w:val="Virsraksts2"/>
      </w:pPr>
      <w:r>
        <w:t>3.3. Stacionāra gultu profilu statistikas dati</w:t>
      </w:r>
    </w:p>
    <w:p w14:paraId="09F22B47" w14:textId="77777777" w:rsidR="0079201D" w:rsidRDefault="007D246A">
      <w:pPr>
        <w:spacing w:before="80" w:after="80" w:line="276" w:lineRule="auto"/>
        <w:jc w:val="both"/>
      </w:pPr>
      <w:r>
        <w:t>Gultu profilu statistikas dati salīdzinājumā ar 2025. gada 1. ceturksni bez būtiskām novirzēm. Atbilstoši periodu raksturojošiem apstākļiem, 2026. gada 1. ceturksnī pacientu kopējais skaits palielinājies par 8%, un lielākais procentuālais pacientu skaita pieaugums ir traumu profilā – par 15% un strutainās ķirurģijas profilā – par 22%.</w:t>
      </w:r>
    </w:p>
    <w:p w14:paraId="2A72F05A" w14:textId="77777777" w:rsidR="0079201D" w:rsidRDefault="007D246A">
      <w:pPr>
        <w:spacing w:before="80" w:after="80" w:line="276" w:lineRule="auto"/>
        <w:jc w:val="both"/>
      </w:pPr>
      <w:r>
        <w:t>Vidējais ārstēšanas ilgums stacionārā ir 6,14 dienas, par 2% lielāks nekā 2025. gadā, kas nav vērtējams kā būtiskas izmaiņas. Kopumā vērojama tendence pieaugt ārstēšanas ilgumam 1. un 2. līmeņa intensīvajā terapijā, kā arī ortopēdijas profilā, kas saistīts ar komplicētu, multimorbīdu pacientu īpatsvara palielināšanos. Septiskās ķirurģijas profilā ārstēšanās ilguma samazināšanās saistīta ar nepieciešamību nodrošināt operatīvāku pacientu apriti pacientu skaita pieauguma dēļ.</w:t>
      </w:r>
    </w:p>
    <w:p w14:paraId="167B70F5" w14:textId="77777777" w:rsidR="0079201D" w:rsidRDefault="007D246A">
      <w:pPr>
        <w:spacing w:before="80" w:after="80" w:line="276" w:lineRule="auto"/>
        <w:jc w:val="both"/>
      </w:pPr>
      <w:r>
        <w:t>Mirušo pacientu skaits – 3 un letalitātes rādītājs 0,15% kopumā stacionārā ir zems, kas atbilst optimālai pacientu aprūpei un ārstēšanai pirms un pēc operācijas periodā.</w:t>
      </w:r>
    </w:p>
    <w:p w14:paraId="18A92CB1" w14:textId="77777777" w:rsidR="0079201D" w:rsidRDefault="007D246A">
      <w:pPr>
        <w:spacing w:before="80" w:after="80" w:line="276" w:lineRule="auto"/>
        <w:jc w:val="both"/>
      </w:pPr>
      <w:r>
        <w:t>Operēto pacientu skaita pieaugums atbilstošs kopējā pacientu skaita pieaugumam un operēto pacientu procentuālais rādītājs arī 2026. gada 1. ceturksnī ir augsts – 89,44%, atbilstošs ķirurģiska profila stacionāram. Salīdzinoši augstākais rādītājs 93,62% ir ortopēdijas profilā, zemākais traumu profilā – 84,26%, kas atbilst arī 2025. gada tendencei. Par 15% vērojams operāciju manipulāciju skaita pieaugums salīdzinājumā ar 2025. gadu, kas saistīts ar komplicētu septisko pacientu, mugurkaula ķirurģijas, tai skaitā vairāku etapu operāciju pieaugumu, komplicētām rekonstruktīvām artroskopiskām un rokas ķirurģijas operācijām.</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1400"/>
        <w:gridCol w:w="586"/>
        <w:gridCol w:w="586"/>
        <w:gridCol w:w="586"/>
        <w:gridCol w:w="586"/>
        <w:gridCol w:w="586"/>
        <w:gridCol w:w="586"/>
        <w:gridCol w:w="586"/>
        <w:gridCol w:w="586"/>
        <w:gridCol w:w="586"/>
        <w:gridCol w:w="586"/>
        <w:gridCol w:w="586"/>
        <w:gridCol w:w="1180"/>
      </w:tblGrid>
      <w:tr w:rsidR="0079201D" w14:paraId="1473F3CB" w14:textId="77777777">
        <w:tc>
          <w:tcPr>
            <w:tcW w:w="1400" w:type="dxa"/>
            <w:vMerge w:val="restart"/>
            <w:shd w:val="clear" w:color="auto" w:fill="1B4F8A"/>
            <w:tcMar>
              <w:top w:w="80" w:type="dxa"/>
              <w:left w:w="120" w:type="dxa"/>
              <w:bottom w:w="80" w:type="dxa"/>
              <w:right w:w="120" w:type="dxa"/>
            </w:tcMar>
          </w:tcPr>
          <w:p w14:paraId="2D2432EE" w14:textId="77777777" w:rsidR="0079201D" w:rsidRDefault="007D246A">
            <w:pPr>
              <w:jc w:val="both"/>
            </w:pPr>
            <w:r>
              <w:rPr>
                <w:b/>
                <w:bCs/>
                <w:color w:val="FFFFFF"/>
                <w:sz w:val="14"/>
                <w:szCs w:val="14"/>
              </w:rPr>
              <w:t>Gultu profils</w:t>
            </w:r>
          </w:p>
        </w:tc>
        <w:tc>
          <w:tcPr>
            <w:tcW w:w="1758" w:type="dxa"/>
            <w:gridSpan w:val="3"/>
            <w:shd w:val="clear" w:color="auto" w:fill="1B4F8A"/>
            <w:tcMar>
              <w:top w:w="80" w:type="dxa"/>
              <w:left w:w="120" w:type="dxa"/>
              <w:bottom w:w="80" w:type="dxa"/>
              <w:right w:w="120" w:type="dxa"/>
            </w:tcMar>
          </w:tcPr>
          <w:p w14:paraId="60C2A9E1" w14:textId="77777777" w:rsidR="0079201D" w:rsidRDefault="007D246A">
            <w:pPr>
              <w:jc w:val="center"/>
            </w:pPr>
            <w:r>
              <w:rPr>
                <w:b/>
                <w:bCs/>
                <w:color w:val="FFFFFF"/>
                <w:sz w:val="14"/>
                <w:szCs w:val="14"/>
              </w:rPr>
              <w:t>Ārstēto pacientu skaits</w:t>
            </w:r>
          </w:p>
        </w:tc>
        <w:tc>
          <w:tcPr>
            <w:tcW w:w="1758" w:type="dxa"/>
            <w:gridSpan w:val="3"/>
            <w:shd w:val="clear" w:color="auto" w:fill="1B4F8A"/>
            <w:tcMar>
              <w:top w:w="80" w:type="dxa"/>
              <w:left w:w="120" w:type="dxa"/>
              <w:bottom w:w="80" w:type="dxa"/>
              <w:right w:w="120" w:type="dxa"/>
            </w:tcMar>
          </w:tcPr>
          <w:p w14:paraId="26FBF947" w14:textId="77777777" w:rsidR="0079201D" w:rsidRDefault="007D246A">
            <w:pPr>
              <w:jc w:val="center"/>
            </w:pPr>
            <w:r>
              <w:rPr>
                <w:b/>
                <w:bCs/>
                <w:color w:val="FFFFFF"/>
                <w:sz w:val="14"/>
                <w:szCs w:val="14"/>
              </w:rPr>
              <w:t>Vidējais ārstēšanas ilgums, dienas</w:t>
            </w:r>
          </w:p>
        </w:tc>
        <w:tc>
          <w:tcPr>
            <w:tcW w:w="1758" w:type="dxa"/>
            <w:gridSpan w:val="3"/>
            <w:shd w:val="clear" w:color="auto" w:fill="1B4F8A"/>
            <w:tcMar>
              <w:top w:w="80" w:type="dxa"/>
              <w:left w:w="120" w:type="dxa"/>
              <w:bottom w:w="80" w:type="dxa"/>
              <w:right w:w="120" w:type="dxa"/>
            </w:tcMar>
          </w:tcPr>
          <w:p w14:paraId="2B96D8C9" w14:textId="77777777" w:rsidR="0079201D" w:rsidRDefault="007D246A">
            <w:pPr>
              <w:jc w:val="center"/>
            </w:pPr>
            <w:r>
              <w:rPr>
                <w:b/>
                <w:bCs/>
                <w:color w:val="FFFFFF"/>
                <w:sz w:val="14"/>
                <w:szCs w:val="14"/>
              </w:rPr>
              <w:t>Mirušo pacientu skaits</w:t>
            </w:r>
          </w:p>
        </w:tc>
        <w:tc>
          <w:tcPr>
            <w:tcW w:w="2352" w:type="dxa"/>
            <w:gridSpan w:val="3"/>
            <w:shd w:val="clear" w:color="auto" w:fill="1B4F8A"/>
            <w:tcMar>
              <w:top w:w="80" w:type="dxa"/>
              <w:left w:w="120" w:type="dxa"/>
              <w:bottom w:w="80" w:type="dxa"/>
              <w:right w:w="120" w:type="dxa"/>
            </w:tcMar>
          </w:tcPr>
          <w:p w14:paraId="55074F24" w14:textId="77777777" w:rsidR="0079201D" w:rsidRDefault="007D246A">
            <w:pPr>
              <w:jc w:val="center"/>
            </w:pPr>
            <w:r>
              <w:rPr>
                <w:b/>
                <w:bCs/>
                <w:color w:val="FFFFFF"/>
                <w:sz w:val="14"/>
                <w:szCs w:val="14"/>
              </w:rPr>
              <w:t>Letalitāte, %</w:t>
            </w:r>
          </w:p>
        </w:tc>
      </w:tr>
      <w:tr w:rsidR="0079201D" w14:paraId="5DACD8B2" w14:textId="77777777">
        <w:tc>
          <w:tcPr>
            <w:tcW w:w="1400" w:type="dxa"/>
            <w:vMerge/>
            <w:shd w:val="clear" w:color="auto" w:fill="1B4F8A"/>
            <w:tcMar>
              <w:top w:w="80" w:type="dxa"/>
              <w:left w:w="120" w:type="dxa"/>
              <w:bottom w:w="80" w:type="dxa"/>
              <w:right w:w="120" w:type="dxa"/>
            </w:tcMar>
          </w:tcPr>
          <w:p w14:paraId="3F5C72CF" w14:textId="77777777" w:rsidR="0079201D" w:rsidRDefault="0079201D">
            <w:pPr>
              <w:jc w:val="both"/>
            </w:pPr>
          </w:p>
        </w:tc>
        <w:tc>
          <w:tcPr>
            <w:tcW w:w="586" w:type="dxa"/>
            <w:shd w:val="clear" w:color="auto" w:fill="1B4F8A"/>
            <w:tcMar>
              <w:top w:w="80" w:type="dxa"/>
              <w:left w:w="120" w:type="dxa"/>
              <w:bottom w:w="80" w:type="dxa"/>
              <w:right w:w="120" w:type="dxa"/>
            </w:tcMar>
          </w:tcPr>
          <w:p w14:paraId="58AD54A7"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0C956243" w14:textId="77777777" w:rsidR="0079201D" w:rsidRDefault="007D246A">
            <w:pPr>
              <w:jc w:val="center"/>
            </w:pPr>
            <w:r>
              <w:rPr>
                <w:b/>
                <w:bCs/>
                <w:color w:val="FFFFFF"/>
                <w:sz w:val="14"/>
                <w:szCs w:val="14"/>
              </w:rPr>
              <w:t>2026. g.</w:t>
            </w:r>
          </w:p>
        </w:tc>
        <w:tc>
          <w:tcPr>
            <w:tcW w:w="586" w:type="dxa"/>
            <w:shd w:val="clear" w:color="auto" w:fill="1B4F8A"/>
            <w:tcMar>
              <w:top w:w="80" w:type="dxa"/>
              <w:left w:w="120" w:type="dxa"/>
              <w:bottom w:w="80" w:type="dxa"/>
              <w:right w:w="120" w:type="dxa"/>
            </w:tcMar>
          </w:tcPr>
          <w:p w14:paraId="59E764C7" w14:textId="77777777" w:rsidR="0079201D" w:rsidRDefault="007D246A">
            <w:pPr>
              <w:jc w:val="center"/>
            </w:pPr>
            <w:r>
              <w:rPr>
                <w:b/>
                <w:bCs/>
                <w:color w:val="FFFFFF"/>
                <w:sz w:val="14"/>
                <w:szCs w:val="14"/>
              </w:rPr>
              <w:t>Izm., %</w:t>
            </w:r>
          </w:p>
        </w:tc>
        <w:tc>
          <w:tcPr>
            <w:tcW w:w="586" w:type="dxa"/>
            <w:shd w:val="clear" w:color="auto" w:fill="1B4F8A"/>
            <w:tcMar>
              <w:top w:w="80" w:type="dxa"/>
              <w:left w:w="120" w:type="dxa"/>
              <w:bottom w:w="80" w:type="dxa"/>
              <w:right w:w="120" w:type="dxa"/>
            </w:tcMar>
          </w:tcPr>
          <w:p w14:paraId="1D12083A"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57D25C0E" w14:textId="77777777" w:rsidR="0079201D" w:rsidRDefault="007D246A">
            <w:pPr>
              <w:jc w:val="center"/>
            </w:pPr>
            <w:r>
              <w:rPr>
                <w:b/>
                <w:bCs/>
                <w:color w:val="FFFFFF"/>
                <w:sz w:val="14"/>
                <w:szCs w:val="14"/>
              </w:rPr>
              <w:t>2026. g.</w:t>
            </w:r>
          </w:p>
        </w:tc>
        <w:tc>
          <w:tcPr>
            <w:tcW w:w="586" w:type="dxa"/>
            <w:shd w:val="clear" w:color="auto" w:fill="1B4F8A"/>
            <w:tcMar>
              <w:top w:w="80" w:type="dxa"/>
              <w:left w:w="120" w:type="dxa"/>
              <w:bottom w:w="80" w:type="dxa"/>
              <w:right w:w="120" w:type="dxa"/>
            </w:tcMar>
          </w:tcPr>
          <w:p w14:paraId="3C226DC3" w14:textId="77777777" w:rsidR="0079201D" w:rsidRDefault="007D246A">
            <w:pPr>
              <w:jc w:val="center"/>
            </w:pPr>
            <w:r>
              <w:rPr>
                <w:b/>
                <w:bCs/>
                <w:color w:val="FFFFFF"/>
                <w:sz w:val="14"/>
                <w:szCs w:val="14"/>
              </w:rPr>
              <w:t>Izm., %</w:t>
            </w:r>
          </w:p>
        </w:tc>
        <w:tc>
          <w:tcPr>
            <w:tcW w:w="586" w:type="dxa"/>
            <w:shd w:val="clear" w:color="auto" w:fill="1B4F8A"/>
            <w:tcMar>
              <w:top w:w="80" w:type="dxa"/>
              <w:left w:w="120" w:type="dxa"/>
              <w:bottom w:w="80" w:type="dxa"/>
              <w:right w:w="120" w:type="dxa"/>
            </w:tcMar>
          </w:tcPr>
          <w:p w14:paraId="0FD9A22B"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2B2EF44F" w14:textId="77777777" w:rsidR="0079201D" w:rsidRDefault="007D246A">
            <w:pPr>
              <w:jc w:val="center"/>
            </w:pPr>
            <w:r>
              <w:rPr>
                <w:b/>
                <w:bCs/>
                <w:color w:val="FFFFFF"/>
                <w:sz w:val="14"/>
                <w:szCs w:val="14"/>
              </w:rPr>
              <w:t>2026. g.</w:t>
            </w:r>
          </w:p>
        </w:tc>
        <w:tc>
          <w:tcPr>
            <w:tcW w:w="586" w:type="dxa"/>
            <w:shd w:val="clear" w:color="auto" w:fill="1B4F8A"/>
            <w:tcMar>
              <w:top w:w="80" w:type="dxa"/>
              <w:left w:w="120" w:type="dxa"/>
              <w:bottom w:w="80" w:type="dxa"/>
              <w:right w:w="120" w:type="dxa"/>
            </w:tcMar>
          </w:tcPr>
          <w:p w14:paraId="435F4660" w14:textId="77777777" w:rsidR="0079201D" w:rsidRDefault="007D246A">
            <w:pPr>
              <w:jc w:val="center"/>
            </w:pPr>
            <w:r>
              <w:rPr>
                <w:b/>
                <w:bCs/>
                <w:color w:val="FFFFFF"/>
                <w:sz w:val="14"/>
                <w:szCs w:val="14"/>
              </w:rPr>
              <w:t>Izm., %</w:t>
            </w:r>
          </w:p>
        </w:tc>
        <w:tc>
          <w:tcPr>
            <w:tcW w:w="586" w:type="dxa"/>
            <w:shd w:val="clear" w:color="auto" w:fill="1B4F8A"/>
            <w:tcMar>
              <w:top w:w="80" w:type="dxa"/>
              <w:left w:w="120" w:type="dxa"/>
              <w:bottom w:w="80" w:type="dxa"/>
              <w:right w:w="120" w:type="dxa"/>
            </w:tcMar>
          </w:tcPr>
          <w:p w14:paraId="391BBC3F"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7811A1E3" w14:textId="77777777" w:rsidR="0079201D" w:rsidRDefault="007D246A">
            <w:pPr>
              <w:jc w:val="center"/>
            </w:pPr>
            <w:r>
              <w:rPr>
                <w:b/>
                <w:bCs/>
                <w:color w:val="FFFFFF"/>
                <w:sz w:val="14"/>
                <w:szCs w:val="14"/>
              </w:rPr>
              <w:t>2026. g.</w:t>
            </w:r>
          </w:p>
        </w:tc>
        <w:tc>
          <w:tcPr>
            <w:tcW w:w="1180" w:type="dxa"/>
            <w:shd w:val="clear" w:color="auto" w:fill="1B4F8A"/>
            <w:tcMar>
              <w:top w:w="80" w:type="dxa"/>
              <w:left w:w="120" w:type="dxa"/>
              <w:bottom w:w="80" w:type="dxa"/>
              <w:right w:w="120" w:type="dxa"/>
            </w:tcMar>
          </w:tcPr>
          <w:p w14:paraId="577C7BF9" w14:textId="77777777" w:rsidR="0079201D" w:rsidRDefault="007D246A">
            <w:pPr>
              <w:jc w:val="center"/>
            </w:pPr>
            <w:r>
              <w:rPr>
                <w:b/>
                <w:bCs/>
                <w:color w:val="FFFFFF"/>
                <w:sz w:val="14"/>
                <w:szCs w:val="14"/>
              </w:rPr>
              <w:t>Izm., %</w:t>
            </w:r>
          </w:p>
        </w:tc>
      </w:tr>
      <w:tr w:rsidR="0079201D" w14:paraId="7B49413A" w14:textId="77777777">
        <w:tc>
          <w:tcPr>
            <w:tcW w:w="1400" w:type="dxa"/>
            <w:shd w:val="clear" w:color="auto" w:fill="E8F0F7"/>
            <w:tcMar>
              <w:top w:w="80" w:type="dxa"/>
              <w:left w:w="120" w:type="dxa"/>
              <w:bottom w:w="80" w:type="dxa"/>
              <w:right w:w="120" w:type="dxa"/>
            </w:tcMar>
          </w:tcPr>
          <w:p w14:paraId="4B020B51" w14:textId="77777777" w:rsidR="0079201D" w:rsidRDefault="007D246A">
            <w:pPr>
              <w:jc w:val="both"/>
            </w:pPr>
            <w:r>
              <w:rPr>
                <w:color w:val="1B4F8A"/>
                <w:sz w:val="14"/>
                <w:szCs w:val="14"/>
              </w:rPr>
              <w:t>Traumu profils</w:t>
            </w:r>
          </w:p>
        </w:tc>
        <w:tc>
          <w:tcPr>
            <w:tcW w:w="586" w:type="dxa"/>
            <w:shd w:val="clear" w:color="auto" w:fill="FFFFFF"/>
            <w:tcMar>
              <w:top w:w="80" w:type="dxa"/>
              <w:left w:w="120" w:type="dxa"/>
              <w:bottom w:w="80" w:type="dxa"/>
              <w:right w:w="120" w:type="dxa"/>
            </w:tcMar>
          </w:tcPr>
          <w:p w14:paraId="2878F66C" w14:textId="77777777" w:rsidR="0079201D" w:rsidRDefault="007D246A">
            <w:pPr>
              <w:jc w:val="center"/>
            </w:pPr>
            <w:r>
              <w:rPr>
                <w:sz w:val="14"/>
                <w:szCs w:val="14"/>
              </w:rPr>
              <w:t>699</w:t>
            </w:r>
          </w:p>
        </w:tc>
        <w:tc>
          <w:tcPr>
            <w:tcW w:w="586" w:type="dxa"/>
            <w:shd w:val="clear" w:color="auto" w:fill="FFFFFF"/>
            <w:tcMar>
              <w:top w:w="80" w:type="dxa"/>
              <w:left w:w="120" w:type="dxa"/>
              <w:bottom w:w="80" w:type="dxa"/>
              <w:right w:w="120" w:type="dxa"/>
            </w:tcMar>
          </w:tcPr>
          <w:p w14:paraId="43925876" w14:textId="77777777" w:rsidR="0079201D" w:rsidRDefault="007D246A">
            <w:pPr>
              <w:jc w:val="center"/>
            </w:pPr>
            <w:r>
              <w:rPr>
                <w:sz w:val="14"/>
                <w:szCs w:val="14"/>
              </w:rPr>
              <w:t>807</w:t>
            </w:r>
          </w:p>
        </w:tc>
        <w:tc>
          <w:tcPr>
            <w:tcW w:w="586" w:type="dxa"/>
            <w:shd w:val="clear" w:color="auto" w:fill="FFFFFF"/>
            <w:tcMar>
              <w:top w:w="80" w:type="dxa"/>
              <w:left w:w="120" w:type="dxa"/>
              <w:bottom w:w="80" w:type="dxa"/>
              <w:right w:w="120" w:type="dxa"/>
            </w:tcMar>
          </w:tcPr>
          <w:p w14:paraId="60588ECB" w14:textId="77777777" w:rsidR="0079201D" w:rsidRDefault="007D246A">
            <w:pPr>
              <w:jc w:val="center"/>
            </w:pPr>
            <w:r>
              <w:rPr>
                <w:sz w:val="14"/>
                <w:szCs w:val="14"/>
              </w:rPr>
              <w:t>115</w:t>
            </w:r>
          </w:p>
        </w:tc>
        <w:tc>
          <w:tcPr>
            <w:tcW w:w="586" w:type="dxa"/>
            <w:shd w:val="clear" w:color="auto" w:fill="FFFFFF"/>
            <w:tcMar>
              <w:top w:w="80" w:type="dxa"/>
              <w:left w:w="120" w:type="dxa"/>
              <w:bottom w:w="80" w:type="dxa"/>
              <w:right w:w="120" w:type="dxa"/>
            </w:tcMar>
          </w:tcPr>
          <w:p w14:paraId="406AD91D" w14:textId="77777777" w:rsidR="0079201D" w:rsidRDefault="007D246A">
            <w:pPr>
              <w:jc w:val="center"/>
            </w:pPr>
            <w:r>
              <w:rPr>
                <w:sz w:val="14"/>
                <w:szCs w:val="14"/>
              </w:rPr>
              <w:t>5,96</w:t>
            </w:r>
          </w:p>
        </w:tc>
        <w:tc>
          <w:tcPr>
            <w:tcW w:w="586" w:type="dxa"/>
            <w:shd w:val="clear" w:color="auto" w:fill="FFFFFF"/>
            <w:tcMar>
              <w:top w:w="80" w:type="dxa"/>
              <w:left w:w="120" w:type="dxa"/>
              <w:bottom w:w="80" w:type="dxa"/>
              <w:right w:w="120" w:type="dxa"/>
            </w:tcMar>
          </w:tcPr>
          <w:p w14:paraId="5E17FF6E" w14:textId="77777777" w:rsidR="0079201D" w:rsidRDefault="007D246A">
            <w:pPr>
              <w:jc w:val="center"/>
            </w:pPr>
            <w:r>
              <w:rPr>
                <w:sz w:val="14"/>
                <w:szCs w:val="14"/>
              </w:rPr>
              <w:t>5,95</w:t>
            </w:r>
          </w:p>
        </w:tc>
        <w:tc>
          <w:tcPr>
            <w:tcW w:w="586" w:type="dxa"/>
            <w:shd w:val="clear" w:color="auto" w:fill="FFFFFF"/>
            <w:tcMar>
              <w:top w:w="80" w:type="dxa"/>
              <w:left w:w="120" w:type="dxa"/>
              <w:bottom w:w="80" w:type="dxa"/>
              <w:right w:w="120" w:type="dxa"/>
            </w:tcMar>
          </w:tcPr>
          <w:p w14:paraId="59AF0D41" w14:textId="77777777" w:rsidR="0079201D" w:rsidRDefault="007D246A">
            <w:pPr>
              <w:jc w:val="center"/>
            </w:pPr>
            <w:r>
              <w:rPr>
                <w:sz w:val="14"/>
                <w:szCs w:val="14"/>
              </w:rPr>
              <w:t>100</w:t>
            </w:r>
          </w:p>
        </w:tc>
        <w:tc>
          <w:tcPr>
            <w:tcW w:w="586" w:type="dxa"/>
            <w:shd w:val="clear" w:color="auto" w:fill="FFFFFF"/>
            <w:tcMar>
              <w:top w:w="80" w:type="dxa"/>
              <w:left w:w="120" w:type="dxa"/>
              <w:bottom w:w="80" w:type="dxa"/>
              <w:right w:w="120" w:type="dxa"/>
            </w:tcMar>
          </w:tcPr>
          <w:p w14:paraId="2B9C5ED7" w14:textId="77777777" w:rsidR="0079201D" w:rsidRDefault="007D246A">
            <w:pPr>
              <w:jc w:val="center"/>
            </w:pPr>
            <w:r>
              <w:rPr>
                <w:sz w:val="14"/>
                <w:szCs w:val="14"/>
              </w:rPr>
              <w:t>1</w:t>
            </w:r>
          </w:p>
        </w:tc>
        <w:tc>
          <w:tcPr>
            <w:tcW w:w="586" w:type="dxa"/>
            <w:shd w:val="clear" w:color="auto" w:fill="FFFFFF"/>
            <w:tcMar>
              <w:top w:w="80" w:type="dxa"/>
              <w:left w:w="120" w:type="dxa"/>
              <w:bottom w:w="80" w:type="dxa"/>
              <w:right w:w="120" w:type="dxa"/>
            </w:tcMar>
          </w:tcPr>
          <w:p w14:paraId="28EF2AFC"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7A50C6F5" w14:textId="77777777" w:rsidR="0079201D" w:rsidRDefault="0079201D">
            <w:pPr>
              <w:jc w:val="center"/>
            </w:pPr>
          </w:p>
        </w:tc>
        <w:tc>
          <w:tcPr>
            <w:tcW w:w="586" w:type="dxa"/>
            <w:shd w:val="clear" w:color="auto" w:fill="FFFFFF"/>
            <w:tcMar>
              <w:top w:w="80" w:type="dxa"/>
              <w:left w:w="120" w:type="dxa"/>
              <w:bottom w:w="80" w:type="dxa"/>
              <w:right w:w="120" w:type="dxa"/>
            </w:tcMar>
          </w:tcPr>
          <w:p w14:paraId="07ED94CD" w14:textId="77777777" w:rsidR="0079201D" w:rsidRDefault="007D246A">
            <w:pPr>
              <w:jc w:val="center"/>
            </w:pPr>
            <w:r>
              <w:rPr>
                <w:sz w:val="14"/>
                <w:szCs w:val="14"/>
              </w:rPr>
              <w:t>0,14</w:t>
            </w:r>
          </w:p>
        </w:tc>
        <w:tc>
          <w:tcPr>
            <w:tcW w:w="586" w:type="dxa"/>
            <w:shd w:val="clear" w:color="auto" w:fill="FFFFFF"/>
            <w:tcMar>
              <w:top w:w="80" w:type="dxa"/>
              <w:left w:w="120" w:type="dxa"/>
              <w:bottom w:w="80" w:type="dxa"/>
              <w:right w:w="120" w:type="dxa"/>
            </w:tcMar>
          </w:tcPr>
          <w:p w14:paraId="40723040" w14:textId="77777777" w:rsidR="0079201D" w:rsidRDefault="007D246A">
            <w:pPr>
              <w:jc w:val="center"/>
            </w:pPr>
            <w:r>
              <w:rPr>
                <w:sz w:val="14"/>
                <w:szCs w:val="14"/>
              </w:rPr>
              <w:t>0</w:t>
            </w:r>
          </w:p>
        </w:tc>
        <w:tc>
          <w:tcPr>
            <w:tcW w:w="1180" w:type="dxa"/>
            <w:shd w:val="clear" w:color="auto" w:fill="FFFFFF"/>
            <w:tcMar>
              <w:top w:w="80" w:type="dxa"/>
              <w:left w:w="120" w:type="dxa"/>
              <w:bottom w:w="80" w:type="dxa"/>
              <w:right w:w="120" w:type="dxa"/>
            </w:tcMar>
          </w:tcPr>
          <w:p w14:paraId="77B1CE6E" w14:textId="77777777" w:rsidR="0079201D" w:rsidRDefault="0079201D">
            <w:pPr>
              <w:jc w:val="center"/>
            </w:pPr>
          </w:p>
        </w:tc>
      </w:tr>
      <w:tr w:rsidR="0079201D" w14:paraId="538AE8DF" w14:textId="77777777">
        <w:tc>
          <w:tcPr>
            <w:tcW w:w="1400" w:type="dxa"/>
            <w:shd w:val="clear" w:color="auto" w:fill="E8F0F7"/>
            <w:tcMar>
              <w:top w:w="80" w:type="dxa"/>
              <w:left w:w="120" w:type="dxa"/>
              <w:bottom w:w="80" w:type="dxa"/>
              <w:right w:w="120" w:type="dxa"/>
            </w:tcMar>
          </w:tcPr>
          <w:p w14:paraId="4458443B" w14:textId="77777777" w:rsidR="0079201D" w:rsidRDefault="007D246A">
            <w:pPr>
              <w:jc w:val="both"/>
            </w:pPr>
            <w:r>
              <w:rPr>
                <w:color w:val="1B4F8A"/>
                <w:sz w:val="14"/>
                <w:szCs w:val="14"/>
              </w:rPr>
              <w:t>Ortopēdijas profils</w:t>
            </w:r>
          </w:p>
        </w:tc>
        <w:tc>
          <w:tcPr>
            <w:tcW w:w="586" w:type="dxa"/>
            <w:shd w:val="clear" w:color="auto" w:fill="FFFFFF"/>
            <w:tcMar>
              <w:top w:w="80" w:type="dxa"/>
              <w:left w:w="120" w:type="dxa"/>
              <w:bottom w:w="80" w:type="dxa"/>
              <w:right w:w="120" w:type="dxa"/>
            </w:tcMar>
          </w:tcPr>
          <w:p w14:paraId="093E7683" w14:textId="77777777" w:rsidR="0079201D" w:rsidRDefault="007D246A">
            <w:pPr>
              <w:jc w:val="center"/>
            </w:pPr>
            <w:r>
              <w:rPr>
                <w:sz w:val="14"/>
                <w:szCs w:val="14"/>
              </w:rPr>
              <w:t>1 015</w:t>
            </w:r>
          </w:p>
        </w:tc>
        <w:tc>
          <w:tcPr>
            <w:tcW w:w="586" w:type="dxa"/>
            <w:shd w:val="clear" w:color="auto" w:fill="FFFFFF"/>
            <w:tcMar>
              <w:top w:w="80" w:type="dxa"/>
              <w:left w:w="120" w:type="dxa"/>
              <w:bottom w:w="80" w:type="dxa"/>
              <w:right w:w="120" w:type="dxa"/>
            </w:tcMar>
          </w:tcPr>
          <w:p w14:paraId="3C55225B" w14:textId="77777777" w:rsidR="0079201D" w:rsidRDefault="007D246A">
            <w:pPr>
              <w:jc w:val="center"/>
            </w:pPr>
            <w:r>
              <w:rPr>
                <w:sz w:val="14"/>
                <w:szCs w:val="14"/>
              </w:rPr>
              <w:t>1 035</w:t>
            </w:r>
          </w:p>
        </w:tc>
        <w:tc>
          <w:tcPr>
            <w:tcW w:w="586" w:type="dxa"/>
            <w:shd w:val="clear" w:color="auto" w:fill="FFFFFF"/>
            <w:tcMar>
              <w:top w:w="80" w:type="dxa"/>
              <w:left w:w="120" w:type="dxa"/>
              <w:bottom w:w="80" w:type="dxa"/>
              <w:right w:w="120" w:type="dxa"/>
            </w:tcMar>
          </w:tcPr>
          <w:p w14:paraId="2913E1B0" w14:textId="77777777" w:rsidR="0079201D" w:rsidRDefault="007D246A">
            <w:pPr>
              <w:jc w:val="center"/>
            </w:pPr>
            <w:r>
              <w:rPr>
                <w:sz w:val="14"/>
                <w:szCs w:val="14"/>
              </w:rPr>
              <w:t>102</w:t>
            </w:r>
          </w:p>
        </w:tc>
        <w:tc>
          <w:tcPr>
            <w:tcW w:w="586" w:type="dxa"/>
            <w:shd w:val="clear" w:color="auto" w:fill="FFFFFF"/>
            <w:tcMar>
              <w:top w:w="80" w:type="dxa"/>
              <w:left w:w="120" w:type="dxa"/>
              <w:bottom w:w="80" w:type="dxa"/>
              <w:right w:w="120" w:type="dxa"/>
            </w:tcMar>
          </w:tcPr>
          <w:p w14:paraId="7AC5F49A" w14:textId="77777777" w:rsidR="0079201D" w:rsidRDefault="007D246A">
            <w:pPr>
              <w:jc w:val="center"/>
            </w:pPr>
            <w:r>
              <w:rPr>
                <w:sz w:val="14"/>
                <w:szCs w:val="14"/>
              </w:rPr>
              <w:t>4,10</w:t>
            </w:r>
          </w:p>
        </w:tc>
        <w:tc>
          <w:tcPr>
            <w:tcW w:w="586" w:type="dxa"/>
            <w:shd w:val="clear" w:color="auto" w:fill="FFFFFF"/>
            <w:tcMar>
              <w:top w:w="80" w:type="dxa"/>
              <w:left w:w="120" w:type="dxa"/>
              <w:bottom w:w="80" w:type="dxa"/>
              <w:right w:w="120" w:type="dxa"/>
            </w:tcMar>
          </w:tcPr>
          <w:p w14:paraId="1745A5B8" w14:textId="77777777" w:rsidR="0079201D" w:rsidRDefault="007D246A">
            <w:pPr>
              <w:jc w:val="center"/>
            </w:pPr>
            <w:r>
              <w:rPr>
                <w:sz w:val="14"/>
                <w:szCs w:val="14"/>
              </w:rPr>
              <w:t>4,26</w:t>
            </w:r>
          </w:p>
        </w:tc>
        <w:tc>
          <w:tcPr>
            <w:tcW w:w="586" w:type="dxa"/>
            <w:shd w:val="clear" w:color="auto" w:fill="FFFFFF"/>
            <w:tcMar>
              <w:top w:w="80" w:type="dxa"/>
              <w:left w:w="120" w:type="dxa"/>
              <w:bottom w:w="80" w:type="dxa"/>
              <w:right w:w="120" w:type="dxa"/>
            </w:tcMar>
          </w:tcPr>
          <w:p w14:paraId="65F33B5D" w14:textId="77777777" w:rsidR="0079201D" w:rsidRDefault="007D246A">
            <w:pPr>
              <w:jc w:val="center"/>
            </w:pPr>
            <w:r>
              <w:rPr>
                <w:sz w:val="14"/>
                <w:szCs w:val="14"/>
              </w:rPr>
              <w:t>104</w:t>
            </w:r>
          </w:p>
        </w:tc>
        <w:tc>
          <w:tcPr>
            <w:tcW w:w="586" w:type="dxa"/>
            <w:shd w:val="clear" w:color="auto" w:fill="FFFFFF"/>
            <w:tcMar>
              <w:top w:w="80" w:type="dxa"/>
              <w:left w:w="120" w:type="dxa"/>
              <w:bottom w:w="80" w:type="dxa"/>
              <w:right w:w="120" w:type="dxa"/>
            </w:tcMar>
          </w:tcPr>
          <w:p w14:paraId="3F394F7A" w14:textId="77777777" w:rsidR="0079201D" w:rsidRDefault="007D246A">
            <w:pPr>
              <w:jc w:val="center"/>
            </w:pPr>
            <w:r>
              <w:rPr>
                <w:sz w:val="14"/>
                <w:szCs w:val="14"/>
              </w:rPr>
              <w:t>1</w:t>
            </w:r>
          </w:p>
        </w:tc>
        <w:tc>
          <w:tcPr>
            <w:tcW w:w="586" w:type="dxa"/>
            <w:shd w:val="clear" w:color="auto" w:fill="FFFFFF"/>
            <w:tcMar>
              <w:top w:w="80" w:type="dxa"/>
              <w:left w:w="120" w:type="dxa"/>
              <w:bottom w:w="80" w:type="dxa"/>
              <w:right w:w="120" w:type="dxa"/>
            </w:tcMar>
          </w:tcPr>
          <w:p w14:paraId="14AADC5B"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79D44B26" w14:textId="77777777" w:rsidR="0079201D" w:rsidRDefault="0079201D">
            <w:pPr>
              <w:jc w:val="center"/>
            </w:pPr>
          </w:p>
        </w:tc>
        <w:tc>
          <w:tcPr>
            <w:tcW w:w="586" w:type="dxa"/>
            <w:shd w:val="clear" w:color="auto" w:fill="FFFFFF"/>
            <w:tcMar>
              <w:top w:w="80" w:type="dxa"/>
              <w:left w:w="120" w:type="dxa"/>
              <w:bottom w:w="80" w:type="dxa"/>
              <w:right w:w="120" w:type="dxa"/>
            </w:tcMar>
          </w:tcPr>
          <w:p w14:paraId="6053E491" w14:textId="77777777" w:rsidR="0079201D" w:rsidRDefault="007D246A">
            <w:pPr>
              <w:jc w:val="center"/>
            </w:pPr>
            <w:r>
              <w:rPr>
                <w:sz w:val="14"/>
                <w:szCs w:val="14"/>
              </w:rPr>
              <w:t>0,10</w:t>
            </w:r>
          </w:p>
        </w:tc>
        <w:tc>
          <w:tcPr>
            <w:tcW w:w="586" w:type="dxa"/>
            <w:shd w:val="clear" w:color="auto" w:fill="FFFFFF"/>
            <w:tcMar>
              <w:top w:w="80" w:type="dxa"/>
              <w:left w:w="120" w:type="dxa"/>
              <w:bottom w:w="80" w:type="dxa"/>
              <w:right w:w="120" w:type="dxa"/>
            </w:tcMar>
          </w:tcPr>
          <w:p w14:paraId="0D7480F2" w14:textId="77777777" w:rsidR="0079201D" w:rsidRDefault="007D246A">
            <w:pPr>
              <w:jc w:val="center"/>
            </w:pPr>
            <w:r>
              <w:rPr>
                <w:sz w:val="14"/>
                <w:szCs w:val="14"/>
              </w:rPr>
              <w:t>0</w:t>
            </w:r>
          </w:p>
        </w:tc>
        <w:tc>
          <w:tcPr>
            <w:tcW w:w="1180" w:type="dxa"/>
            <w:shd w:val="clear" w:color="auto" w:fill="FFFFFF"/>
            <w:tcMar>
              <w:top w:w="80" w:type="dxa"/>
              <w:left w:w="120" w:type="dxa"/>
              <w:bottom w:w="80" w:type="dxa"/>
              <w:right w:w="120" w:type="dxa"/>
            </w:tcMar>
          </w:tcPr>
          <w:p w14:paraId="49837777" w14:textId="77777777" w:rsidR="0079201D" w:rsidRDefault="0079201D">
            <w:pPr>
              <w:jc w:val="center"/>
            </w:pPr>
          </w:p>
        </w:tc>
      </w:tr>
      <w:tr w:rsidR="0079201D" w14:paraId="73A9887F" w14:textId="77777777">
        <w:tc>
          <w:tcPr>
            <w:tcW w:w="1400" w:type="dxa"/>
            <w:shd w:val="clear" w:color="auto" w:fill="E8F0F7"/>
            <w:tcMar>
              <w:top w:w="80" w:type="dxa"/>
              <w:left w:w="120" w:type="dxa"/>
              <w:bottom w:w="80" w:type="dxa"/>
              <w:right w:w="120" w:type="dxa"/>
            </w:tcMar>
          </w:tcPr>
          <w:p w14:paraId="13148848" w14:textId="77777777" w:rsidR="0079201D" w:rsidRDefault="007D246A">
            <w:pPr>
              <w:jc w:val="both"/>
            </w:pPr>
            <w:r>
              <w:rPr>
                <w:color w:val="1B4F8A"/>
                <w:sz w:val="14"/>
                <w:szCs w:val="14"/>
              </w:rPr>
              <w:t>Strutainā ķirurģija</w:t>
            </w:r>
          </w:p>
        </w:tc>
        <w:tc>
          <w:tcPr>
            <w:tcW w:w="586" w:type="dxa"/>
            <w:shd w:val="clear" w:color="auto" w:fill="FFFFFF"/>
            <w:tcMar>
              <w:top w:w="80" w:type="dxa"/>
              <w:left w:w="120" w:type="dxa"/>
              <w:bottom w:w="80" w:type="dxa"/>
              <w:right w:w="120" w:type="dxa"/>
            </w:tcMar>
          </w:tcPr>
          <w:p w14:paraId="15BD00C2" w14:textId="77777777" w:rsidR="0079201D" w:rsidRDefault="007D246A">
            <w:pPr>
              <w:jc w:val="center"/>
            </w:pPr>
            <w:r>
              <w:rPr>
                <w:sz w:val="14"/>
                <w:szCs w:val="14"/>
              </w:rPr>
              <w:t>120</w:t>
            </w:r>
          </w:p>
        </w:tc>
        <w:tc>
          <w:tcPr>
            <w:tcW w:w="586" w:type="dxa"/>
            <w:shd w:val="clear" w:color="auto" w:fill="FFFFFF"/>
            <w:tcMar>
              <w:top w:w="80" w:type="dxa"/>
              <w:left w:w="120" w:type="dxa"/>
              <w:bottom w:w="80" w:type="dxa"/>
              <w:right w:w="120" w:type="dxa"/>
            </w:tcMar>
          </w:tcPr>
          <w:p w14:paraId="0ED2DAB6" w14:textId="77777777" w:rsidR="0079201D" w:rsidRDefault="007D246A">
            <w:pPr>
              <w:jc w:val="center"/>
            </w:pPr>
            <w:r>
              <w:rPr>
                <w:sz w:val="14"/>
                <w:szCs w:val="14"/>
              </w:rPr>
              <w:t>146</w:t>
            </w:r>
          </w:p>
        </w:tc>
        <w:tc>
          <w:tcPr>
            <w:tcW w:w="586" w:type="dxa"/>
            <w:shd w:val="clear" w:color="auto" w:fill="FFFFFF"/>
            <w:tcMar>
              <w:top w:w="80" w:type="dxa"/>
              <w:left w:w="120" w:type="dxa"/>
              <w:bottom w:w="80" w:type="dxa"/>
              <w:right w:w="120" w:type="dxa"/>
            </w:tcMar>
          </w:tcPr>
          <w:p w14:paraId="4A1D2F7D" w14:textId="77777777" w:rsidR="0079201D" w:rsidRDefault="007D246A">
            <w:pPr>
              <w:jc w:val="center"/>
            </w:pPr>
            <w:r>
              <w:rPr>
                <w:sz w:val="14"/>
                <w:szCs w:val="14"/>
              </w:rPr>
              <w:t>122</w:t>
            </w:r>
          </w:p>
        </w:tc>
        <w:tc>
          <w:tcPr>
            <w:tcW w:w="586" w:type="dxa"/>
            <w:shd w:val="clear" w:color="auto" w:fill="FFFFFF"/>
            <w:tcMar>
              <w:top w:w="80" w:type="dxa"/>
              <w:left w:w="120" w:type="dxa"/>
              <w:bottom w:w="80" w:type="dxa"/>
              <w:right w:w="120" w:type="dxa"/>
            </w:tcMar>
          </w:tcPr>
          <w:p w14:paraId="5CB3B12A" w14:textId="77777777" w:rsidR="0079201D" w:rsidRDefault="007D246A">
            <w:pPr>
              <w:jc w:val="center"/>
            </w:pPr>
            <w:r>
              <w:rPr>
                <w:sz w:val="14"/>
                <w:szCs w:val="14"/>
              </w:rPr>
              <w:t>15,63</w:t>
            </w:r>
          </w:p>
        </w:tc>
        <w:tc>
          <w:tcPr>
            <w:tcW w:w="586" w:type="dxa"/>
            <w:shd w:val="clear" w:color="auto" w:fill="FFFFFF"/>
            <w:tcMar>
              <w:top w:w="80" w:type="dxa"/>
              <w:left w:w="120" w:type="dxa"/>
              <w:bottom w:w="80" w:type="dxa"/>
              <w:right w:w="120" w:type="dxa"/>
            </w:tcMar>
          </w:tcPr>
          <w:p w14:paraId="74A08187" w14:textId="77777777" w:rsidR="0079201D" w:rsidRDefault="007D246A">
            <w:pPr>
              <w:jc w:val="center"/>
            </w:pPr>
            <w:r>
              <w:rPr>
                <w:sz w:val="14"/>
                <w:szCs w:val="14"/>
              </w:rPr>
              <w:t>14,11</w:t>
            </w:r>
          </w:p>
        </w:tc>
        <w:tc>
          <w:tcPr>
            <w:tcW w:w="586" w:type="dxa"/>
            <w:shd w:val="clear" w:color="auto" w:fill="FFFFFF"/>
            <w:tcMar>
              <w:top w:w="80" w:type="dxa"/>
              <w:left w:w="120" w:type="dxa"/>
              <w:bottom w:w="80" w:type="dxa"/>
              <w:right w:w="120" w:type="dxa"/>
            </w:tcMar>
          </w:tcPr>
          <w:p w14:paraId="4C96201D" w14:textId="77777777" w:rsidR="0079201D" w:rsidRDefault="007D246A">
            <w:pPr>
              <w:jc w:val="center"/>
            </w:pPr>
            <w:r>
              <w:rPr>
                <w:sz w:val="14"/>
                <w:szCs w:val="14"/>
              </w:rPr>
              <w:t>90</w:t>
            </w:r>
          </w:p>
        </w:tc>
        <w:tc>
          <w:tcPr>
            <w:tcW w:w="586" w:type="dxa"/>
            <w:shd w:val="clear" w:color="auto" w:fill="FFFFFF"/>
            <w:tcMar>
              <w:top w:w="80" w:type="dxa"/>
              <w:left w:w="120" w:type="dxa"/>
              <w:bottom w:w="80" w:type="dxa"/>
              <w:right w:w="120" w:type="dxa"/>
            </w:tcMar>
          </w:tcPr>
          <w:p w14:paraId="365ACCFB" w14:textId="77777777" w:rsidR="0079201D" w:rsidRDefault="007D246A">
            <w:pPr>
              <w:jc w:val="center"/>
            </w:pPr>
            <w:r>
              <w:rPr>
                <w:sz w:val="14"/>
                <w:szCs w:val="14"/>
              </w:rPr>
              <w:t>1</w:t>
            </w:r>
          </w:p>
        </w:tc>
        <w:tc>
          <w:tcPr>
            <w:tcW w:w="586" w:type="dxa"/>
            <w:shd w:val="clear" w:color="auto" w:fill="FFFFFF"/>
            <w:tcMar>
              <w:top w:w="80" w:type="dxa"/>
              <w:left w:w="120" w:type="dxa"/>
              <w:bottom w:w="80" w:type="dxa"/>
              <w:right w:w="120" w:type="dxa"/>
            </w:tcMar>
          </w:tcPr>
          <w:p w14:paraId="547687DB"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6246D21F" w14:textId="77777777" w:rsidR="0079201D" w:rsidRDefault="0079201D">
            <w:pPr>
              <w:jc w:val="center"/>
            </w:pPr>
          </w:p>
        </w:tc>
        <w:tc>
          <w:tcPr>
            <w:tcW w:w="586" w:type="dxa"/>
            <w:shd w:val="clear" w:color="auto" w:fill="FFFFFF"/>
            <w:tcMar>
              <w:top w:w="80" w:type="dxa"/>
              <w:left w:w="120" w:type="dxa"/>
              <w:bottom w:w="80" w:type="dxa"/>
              <w:right w:w="120" w:type="dxa"/>
            </w:tcMar>
          </w:tcPr>
          <w:p w14:paraId="51F7C8E0" w14:textId="77777777" w:rsidR="0079201D" w:rsidRDefault="007D246A">
            <w:pPr>
              <w:jc w:val="center"/>
            </w:pPr>
            <w:r>
              <w:rPr>
                <w:sz w:val="14"/>
                <w:szCs w:val="14"/>
              </w:rPr>
              <w:t>0,83</w:t>
            </w:r>
          </w:p>
        </w:tc>
        <w:tc>
          <w:tcPr>
            <w:tcW w:w="586" w:type="dxa"/>
            <w:shd w:val="clear" w:color="auto" w:fill="FFFFFF"/>
            <w:tcMar>
              <w:top w:w="80" w:type="dxa"/>
              <w:left w:w="120" w:type="dxa"/>
              <w:bottom w:w="80" w:type="dxa"/>
              <w:right w:w="120" w:type="dxa"/>
            </w:tcMar>
          </w:tcPr>
          <w:p w14:paraId="29E21C82" w14:textId="77777777" w:rsidR="0079201D" w:rsidRDefault="007D246A">
            <w:pPr>
              <w:jc w:val="center"/>
            </w:pPr>
            <w:r>
              <w:rPr>
                <w:sz w:val="14"/>
                <w:szCs w:val="14"/>
              </w:rPr>
              <w:t>0</w:t>
            </w:r>
          </w:p>
        </w:tc>
        <w:tc>
          <w:tcPr>
            <w:tcW w:w="1180" w:type="dxa"/>
            <w:shd w:val="clear" w:color="auto" w:fill="FFFFFF"/>
            <w:tcMar>
              <w:top w:w="80" w:type="dxa"/>
              <w:left w:w="120" w:type="dxa"/>
              <w:bottom w:w="80" w:type="dxa"/>
              <w:right w:w="120" w:type="dxa"/>
            </w:tcMar>
          </w:tcPr>
          <w:p w14:paraId="626C669D" w14:textId="77777777" w:rsidR="0079201D" w:rsidRDefault="0079201D">
            <w:pPr>
              <w:jc w:val="center"/>
            </w:pPr>
          </w:p>
        </w:tc>
      </w:tr>
      <w:tr w:rsidR="0079201D" w14:paraId="6542F6B6" w14:textId="77777777">
        <w:tc>
          <w:tcPr>
            <w:tcW w:w="1400" w:type="dxa"/>
            <w:shd w:val="clear" w:color="auto" w:fill="E8F0F7"/>
            <w:tcMar>
              <w:top w:w="80" w:type="dxa"/>
              <w:left w:w="120" w:type="dxa"/>
              <w:bottom w:w="80" w:type="dxa"/>
              <w:right w:w="120" w:type="dxa"/>
            </w:tcMar>
          </w:tcPr>
          <w:p w14:paraId="49E66CD1" w14:textId="77777777" w:rsidR="0079201D" w:rsidRDefault="007D246A">
            <w:pPr>
              <w:jc w:val="both"/>
            </w:pPr>
            <w:r>
              <w:rPr>
                <w:color w:val="1B4F8A"/>
                <w:sz w:val="14"/>
                <w:szCs w:val="14"/>
              </w:rPr>
              <w:t>1. līm. IT</w:t>
            </w:r>
          </w:p>
        </w:tc>
        <w:tc>
          <w:tcPr>
            <w:tcW w:w="586" w:type="dxa"/>
            <w:shd w:val="clear" w:color="auto" w:fill="FFFFFF"/>
            <w:tcMar>
              <w:top w:w="80" w:type="dxa"/>
              <w:left w:w="120" w:type="dxa"/>
              <w:bottom w:w="80" w:type="dxa"/>
              <w:right w:w="120" w:type="dxa"/>
            </w:tcMar>
          </w:tcPr>
          <w:p w14:paraId="27E9715B"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41AE8B52"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6023ABC5"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53817C62" w14:textId="77777777" w:rsidR="0079201D" w:rsidRDefault="007D246A">
            <w:pPr>
              <w:jc w:val="center"/>
            </w:pPr>
            <w:r>
              <w:rPr>
                <w:sz w:val="14"/>
                <w:szCs w:val="14"/>
              </w:rPr>
              <w:t>0,97</w:t>
            </w:r>
          </w:p>
        </w:tc>
        <w:tc>
          <w:tcPr>
            <w:tcW w:w="586" w:type="dxa"/>
            <w:shd w:val="clear" w:color="auto" w:fill="FFFFFF"/>
            <w:tcMar>
              <w:top w:w="80" w:type="dxa"/>
              <w:left w:w="120" w:type="dxa"/>
              <w:bottom w:w="80" w:type="dxa"/>
              <w:right w:w="120" w:type="dxa"/>
            </w:tcMar>
          </w:tcPr>
          <w:p w14:paraId="298D90F2" w14:textId="77777777" w:rsidR="0079201D" w:rsidRDefault="007D246A">
            <w:pPr>
              <w:jc w:val="center"/>
            </w:pPr>
            <w:r>
              <w:rPr>
                <w:sz w:val="14"/>
                <w:szCs w:val="14"/>
              </w:rPr>
              <w:t>0,99</w:t>
            </w:r>
          </w:p>
        </w:tc>
        <w:tc>
          <w:tcPr>
            <w:tcW w:w="586" w:type="dxa"/>
            <w:shd w:val="clear" w:color="auto" w:fill="FFFFFF"/>
            <w:tcMar>
              <w:top w:w="80" w:type="dxa"/>
              <w:left w:w="120" w:type="dxa"/>
              <w:bottom w:w="80" w:type="dxa"/>
              <w:right w:w="120" w:type="dxa"/>
            </w:tcMar>
          </w:tcPr>
          <w:p w14:paraId="36FE697C" w14:textId="77777777" w:rsidR="0079201D" w:rsidRDefault="007D246A">
            <w:pPr>
              <w:jc w:val="center"/>
            </w:pPr>
            <w:r>
              <w:rPr>
                <w:sz w:val="14"/>
                <w:szCs w:val="14"/>
              </w:rPr>
              <w:t>102</w:t>
            </w:r>
          </w:p>
        </w:tc>
        <w:tc>
          <w:tcPr>
            <w:tcW w:w="586" w:type="dxa"/>
            <w:shd w:val="clear" w:color="auto" w:fill="FFFFFF"/>
            <w:tcMar>
              <w:top w:w="80" w:type="dxa"/>
              <w:left w:w="120" w:type="dxa"/>
              <w:bottom w:w="80" w:type="dxa"/>
              <w:right w:w="120" w:type="dxa"/>
            </w:tcMar>
          </w:tcPr>
          <w:p w14:paraId="59217E28"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74F1A2A3"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74F94CCF" w14:textId="77777777" w:rsidR="0079201D" w:rsidRDefault="0079201D">
            <w:pPr>
              <w:jc w:val="center"/>
            </w:pPr>
          </w:p>
        </w:tc>
        <w:tc>
          <w:tcPr>
            <w:tcW w:w="586" w:type="dxa"/>
            <w:shd w:val="clear" w:color="auto" w:fill="FFFFFF"/>
            <w:tcMar>
              <w:top w:w="80" w:type="dxa"/>
              <w:left w:w="120" w:type="dxa"/>
              <w:bottom w:w="80" w:type="dxa"/>
              <w:right w:w="120" w:type="dxa"/>
            </w:tcMar>
          </w:tcPr>
          <w:p w14:paraId="1B049C4F"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1AED46F6" w14:textId="77777777" w:rsidR="0079201D" w:rsidRDefault="007D246A">
            <w:pPr>
              <w:jc w:val="center"/>
            </w:pPr>
            <w:r>
              <w:rPr>
                <w:sz w:val="14"/>
                <w:szCs w:val="14"/>
              </w:rPr>
              <w:t>0</w:t>
            </w:r>
          </w:p>
        </w:tc>
        <w:tc>
          <w:tcPr>
            <w:tcW w:w="1180" w:type="dxa"/>
            <w:shd w:val="clear" w:color="auto" w:fill="FFFFFF"/>
            <w:tcMar>
              <w:top w:w="80" w:type="dxa"/>
              <w:left w:w="120" w:type="dxa"/>
              <w:bottom w:w="80" w:type="dxa"/>
              <w:right w:w="120" w:type="dxa"/>
            </w:tcMar>
          </w:tcPr>
          <w:p w14:paraId="1BC8110E" w14:textId="77777777" w:rsidR="0079201D" w:rsidRDefault="0079201D">
            <w:pPr>
              <w:jc w:val="center"/>
            </w:pPr>
          </w:p>
        </w:tc>
      </w:tr>
      <w:tr w:rsidR="0079201D" w14:paraId="724D11B8" w14:textId="77777777">
        <w:tc>
          <w:tcPr>
            <w:tcW w:w="1400" w:type="dxa"/>
            <w:shd w:val="clear" w:color="auto" w:fill="E8F0F7"/>
            <w:tcMar>
              <w:top w:w="80" w:type="dxa"/>
              <w:left w:w="120" w:type="dxa"/>
              <w:bottom w:w="80" w:type="dxa"/>
              <w:right w:w="120" w:type="dxa"/>
            </w:tcMar>
          </w:tcPr>
          <w:p w14:paraId="54FF9FE6" w14:textId="77777777" w:rsidR="0079201D" w:rsidRDefault="007D246A">
            <w:pPr>
              <w:jc w:val="both"/>
            </w:pPr>
            <w:r>
              <w:rPr>
                <w:color w:val="1B4F8A"/>
                <w:sz w:val="14"/>
                <w:szCs w:val="14"/>
              </w:rPr>
              <w:t>2. līm. IT</w:t>
            </w:r>
          </w:p>
        </w:tc>
        <w:tc>
          <w:tcPr>
            <w:tcW w:w="586" w:type="dxa"/>
            <w:shd w:val="clear" w:color="auto" w:fill="FFFFFF"/>
            <w:tcMar>
              <w:top w:w="80" w:type="dxa"/>
              <w:left w:w="120" w:type="dxa"/>
              <w:bottom w:w="80" w:type="dxa"/>
              <w:right w:w="120" w:type="dxa"/>
            </w:tcMar>
          </w:tcPr>
          <w:p w14:paraId="6DA61717" w14:textId="77777777" w:rsidR="0079201D" w:rsidRDefault="007D246A">
            <w:pPr>
              <w:jc w:val="center"/>
            </w:pPr>
            <w:r>
              <w:rPr>
                <w:sz w:val="14"/>
                <w:szCs w:val="14"/>
              </w:rPr>
              <w:t>9</w:t>
            </w:r>
          </w:p>
        </w:tc>
        <w:tc>
          <w:tcPr>
            <w:tcW w:w="586" w:type="dxa"/>
            <w:shd w:val="clear" w:color="auto" w:fill="FFFFFF"/>
            <w:tcMar>
              <w:top w:w="80" w:type="dxa"/>
              <w:left w:w="120" w:type="dxa"/>
              <w:bottom w:w="80" w:type="dxa"/>
              <w:right w:w="120" w:type="dxa"/>
            </w:tcMar>
          </w:tcPr>
          <w:p w14:paraId="17D0B3B6" w14:textId="77777777" w:rsidR="0079201D" w:rsidRDefault="007D246A">
            <w:pPr>
              <w:jc w:val="center"/>
            </w:pPr>
            <w:r>
              <w:rPr>
                <w:sz w:val="14"/>
                <w:szCs w:val="14"/>
              </w:rPr>
              <w:t>10</w:t>
            </w:r>
          </w:p>
        </w:tc>
        <w:tc>
          <w:tcPr>
            <w:tcW w:w="586" w:type="dxa"/>
            <w:shd w:val="clear" w:color="auto" w:fill="FFFFFF"/>
            <w:tcMar>
              <w:top w:w="80" w:type="dxa"/>
              <w:left w:w="120" w:type="dxa"/>
              <w:bottom w:w="80" w:type="dxa"/>
              <w:right w:w="120" w:type="dxa"/>
            </w:tcMar>
          </w:tcPr>
          <w:p w14:paraId="3C8B0564" w14:textId="77777777" w:rsidR="0079201D" w:rsidRDefault="007D246A">
            <w:pPr>
              <w:jc w:val="center"/>
            </w:pPr>
            <w:r>
              <w:rPr>
                <w:sz w:val="14"/>
                <w:szCs w:val="14"/>
              </w:rPr>
              <w:t>111</w:t>
            </w:r>
          </w:p>
        </w:tc>
        <w:tc>
          <w:tcPr>
            <w:tcW w:w="586" w:type="dxa"/>
            <w:shd w:val="clear" w:color="auto" w:fill="FFFFFF"/>
            <w:tcMar>
              <w:top w:w="80" w:type="dxa"/>
              <w:left w:w="120" w:type="dxa"/>
              <w:bottom w:w="80" w:type="dxa"/>
              <w:right w:w="120" w:type="dxa"/>
            </w:tcMar>
          </w:tcPr>
          <w:p w14:paraId="3C5A909D" w14:textId="77777777" w:rsidR="0079201D" w:rsidRDefault="007D246A">
            <w:pPr>
              <w:jc w:val="center"/>
            </w:pPr>
            <w:r>
              <w:rPr>
                <w:sz w:val="14"/>
                <w:szCs w:val="14"/>
              </w:rPr>
              <w:t>1,80</w:t>
            </w:r>
          </w:p>
        </w:tc>
        <w:tc>
          <w:tcPr>
            <w:tcW w:w="586" w:type="dxa"/>
            <w:shd w:val="clear" w:color="auto" w:fill="FFFFFF"/>
            <w:tcMar>
              <w:top w:w="80" w:type="dxa"/>
              <w:left w:w="120" w:type="dxa"/>
              <w:bottom w:w="80" w:type="dxa"/>
              <w:right w:w="120" w:type="dxa"/>
            </w:tcMar>
          </w:tcPr>
          <w:p w14:paraId="796AB538" w14:textId="77777777" w:rsidR="0079201D" w:rsidRDefault="007D246A">
            <w:pPr>
              <w:jc w:val="center"/>
            </w:pPr>
            <w:r>
              <w:rPr>
                <w:sz w:val="14"/>
                <w:szCs w:val="14"/>
              </w:rPr>
              <w:t>1,94</w:t>
            </w:r>
          </w:p>
        </w:tc>
        <w:tc>
          <w:tcPr>
            <w:tcW w:w="586" w:type="dxa"/>
            <w:shd w:val="clear" w:color="auto" w:fill="FFFFFF"/>
            <w:tcMar>
              <w:top w:w="80" w:type="dxa"/>
              <w:left w:w="120" w:type="dxa"/>
              <w:bottom w:w="80" w:type="dxa"/>
              <w:right w:w="120" w:type="dxa"/>
            </w:tcMar>
          </w:tcPr>
          <w:p w14:paraId="0DB70B8D" w14:textId="77777777" w:rsidR="0079201D" w:rsidRDefault="007D246A">
            <w:pPr>
              <w:jc w:val="center"/>
            </w:pPr>
            <w:r>
              <w:rPr>
                <w:sz w:val="14"/>
                <w:szCs w:val="14"/>
              </w:rPr>
              <w:t>108</w:t>
            </w:r>
          </w:p>
        </w:tc>
        <w:tc>
          <w:tcPr>
            <w:tcW w:w="586" w:type="dxa"/>
            <w:shd w:val="clear" w:color="auto" w:fill="FFFFFF"/>
            <w:tcMar>
              <w:top w:w="80" w:type="dxa"/>
              <w:left w:w="120" w:type="dxa"/>
              <w:bottom w:w="80" w:type="dxa"/>
              <w:right w:w="120" w:type="dxa"/>
            </w:tcMar>
          </w:tcPr>
          <w:p w14:paraId="4242CA68" w14:textId="77777777" w:rsidR="0079201D" w:rsidRDefault="007D246A">
            <w:pPr>
              <w:jc w:val="center"/>
            </w:pPr>
            <w:r>
              <w:rPr>
                <w:sz w:val="14"/>
                <w:szCs w:val="14"/>
              </w:rPr>
              <w:t>2</w:t>
            </w:r>
          </w:p>
        </w:tc>
        <w:tc>
          <w:tcPr>
            <w:tcW w:w="586" w:type="dxa"/>
            <w:shd w:val="clear" w:color="auto" w:fill="FFFFFF"/>
            <w:tcMar>
              <w:top w:w="80" w:type="dxa"/>
              <w:left w:w="120" w:type="dxa"/>
              <w:bottom w:w="80" w:type="dxa"/>
              <w:right w:w="120" w:type="dxa"/>
            </w:tcMar>
          </w:tcPr>
          <w:p w14:paraId="175BDBBD" w14:textId="77777777" w:rsidR="0079201D" w:rsidRDefault="007D246A">
            <w:pPr>
              <w:jc w:val="center"/>
            </w:pPr>
            <w:r>
              <w:rPr>
                <w:sz w:val="14"/>
                <w:szCs w:val="14"/>
              </w:rPr>
              <w:t>3</w:t>
            </w:r>
          </w:p>
        </w:tc>
        <w:tc>
          <w:tcPr>
            <w:tcW w:w="586" w:type="dxa"/>
            <w:shd w:val="clear" w:color="auto" w:fill="FFFFFF"/>
            <w:tcMar>
              <w:top w:w="80" w:type="dxa"/>
              <w:left w:w="120" w:type="dxa"/>
              <w:bottom w:w="80" w:type="dxa"/>
              <w:right w:w="120" w:type="dxa"/>
            </w:tcMar>
          </w:tcPr>
          <w:p w14:paraId="3A09A0FA" w14:textId="77777777" w:rsidR="0079201D" w:rsidRDefault="0079201D">
            <w:pPr>
              <w:jc w:val="center"/>
            </w:pPr>
          </w:p>
        </w:tc>
        <w:tc>
          <w:tcPr>
            <w:tcW w:w="586" w:type="dxa"/>
            <w:shd w:val="clear" w:color="auto" w:fill="FFFFFF"/>
            <w:tcMar>
              <w:top w:w="80" w:type="dxa"/>
              <w:left w:w="120" w:type="dxa"/>
              <w:bottom w:w="80" w:type="dxa"/>
              <w:right w:w="120" w:type="dxa"/>
            </w:tcMar>
          </w:tcPr>
          <w:p w14:paraId="1E715CF5" w14:textId="77777777" w:rsidR="0079201D" w:rsidRDefault="007D246A">
            <w:pPr>
              <w:jc w:val="center"/>
            </w:pPr>
            <w:r>
              <w:rPr>
                <w:sz w:val="14"/>
                <w:szCs w:val="14"/>
              </w:rPr>
              <w:t>0,96</w:t>
            </w:r>
          </w:p>
        </w:tc>
        <w:tc>
          <w:tcPr>
            <w:tcW w:w="586" w:type="dxa"/>
            <w:shd w:val="clear" w:color="auto" w:fill="FFFFFF"/>
            <w:tcMar>
              <w:top w:w="80" w:type="dxa"/>
              <w:left w:w="120" w:type="dxa"/>
              <w:bottom w:w="80" w:type="dxa"/>
              <w:right w:w="120" w:type="dxa"/>
            </w:tcMar>
          </w:tcPr>
          <w:p w14:paraId="7E07D713" w14:textId="77777777" w:rsidR="0079201D" w:rsidRDefault="007D246A">
            <w:pPr>
              <w:jc w:val="center"/>
            </w:pPr>
            <w:r>
              <w:rPr>
                <w:sz w:val="14"/>
                <w:szCs w:val="14"/>
              </w:rPr>
              <w:t>1,55</w:t>
            </w:r>
          </w:p>
        </w:tc>
        <w:tc>
          <w:tcPr>
            <w:tcW w:w="1180" w:type="dxa"/>
            <w:shd w:val="clear" w:color="auto" w:fill="FFFFFF"/>
            <w:tcMar>
              <w:top w:w="80" w:type="dxa"/>
              <w:left w:w="120" w:type="dxa"/>
              <w:bottom w:w="80" w:type="dxa"/>
              <w:right w:w="120" w:type="dxa"/>
            </w:tcMar>
          </w:tcPr>
          <w:p w14:paraId="0DD2FD53" w14:textId="77777777" w:rsidR="0079201D" w:rsidRDefault="0079201D">
            <w:pPr>
              <w:jc w:val="center"/>
            </w:pPr>
          </w:p>
        </w:tc>
      </w:tr>
      <w:tr w:rsidR="0079201D" w14:paraId="230F1C9E" w14:textId="77777777">
        <w:tc>
          <w:tcPr>
            <w:tcW w:w="1400" w:type="dxa"/>
            <w:shd w:val="clear" w:color="auto" w:fill="E8F0F7"/>
            <w:tcMar>
              <w:top w:w="80" w:type="dxa"/>
              <w:left w:w="120" w:type="dxa"/>
              <w:bottom w:w="80" w:type="dxa"/>
              <w:right w:w="120" w:type="dxa"/>
            </w:tcMar>
          </w:tcPr>
          <w:p w14:paraId="11ADC55E" w14:textId="77777777" w:rsidR="0079201D" w:rsidRDefault="007D246A">
            <w:pPr>
              <w:jc w:val="both"/>
            </w:pPr>
            <w:r>
              <w:rPr>
                <w:b/>
                <w:bCs/>
                <w:color w:val="1B4F8A"/>
                <w:sz w:val="14"/>
                <w:szCs w:val="14"/>
              </w:rPr>
              <w:t>Kopā</w:t>
            </w:r>
          </w:p>
        </w:tc>
        <w:tc>
          <w:tcPr>
            <w:tcW w:w="586" w:type="dxa"/>
            <w:shd w:val="clear" w:color="auto" w:fill="FFFFFF"/>
            <w:tcMar>
              <w:top w:w="80" w:type="dxa"/>
              <w:left w:w="120" w:type="dxa"/>
              <w:bottom w:w="80" w:type="dxa"/>
              <w:right w:w="120" w:type="dxa"/>
            </w:tcMar>
          </w:tcPr>
          <w:p w14:paraId="52797500" w14:textId="77777777" w:rsidR="0079201D" w:rsidRDefault="007D246A">
            <w:pPr>
              <w:jc w:val="center"/>
            </w:pPr>
            <w:r>
              <w:rPr>
                <w:b/>
                <w:bCs/>
                <w:sz w:val="14"/>
                <w:szCs w:val="14"/>
              </w:rPr>
              <w:t>1 843</w:t>
            </w:r>
          </w:p>
        </w:tc>
        <w:tc>
          <w:tcPr>
            <w:tcW w:w="586" w:type="dxa"/>
            <w:shd w:val="clear" w:color="auto" w:fill="FFFFFF"/>
            <w:tcMar>
              <w:top w:w="80" w:type="dxa"/>
              <w:left w:w="120" w:type="dxa"/>
              <w:bottom w:w="80" w:type="dxa"/>
              <w:right w:w="120" w:type="dxa"/>
            </w:tcMar>
          </w:tcPr>
          <w:p w14:paraId="188A5047" w14:textId="77777777" w:rsidR="0079201D" w:rsidRDefault="007D246A">
            <w:pPr>
              <w:jc w:val="center"/>
            </w:pPr>
            <w:r>
              <w:rPr>
                <w:b/>
                <w:bCs/>
                <w:sz w:val="14"/>
                <w:szCs w:val="14"/>
              </w:rPr>
              <w:t>1 998</w:t>
            </w:r>
          </w:p>
        </w:tc>
        <w:tc>
          <w:tcPr>
            <w:tcW w:w="586" w:type="dxa"/>
            <w:shd w:val="clear" w:color="auto" w:fill="FFFFFF"/>
            <w:tcMar>
              <w:top w:w="80" w:type="dxa"/>
              <w:left w:w="120" w:type="dxa"/>
              <w:bottom w:w="80" w:type="dxa"/>
              <w:right w:w="120" w:type="dxa"/>
            </w:tcMar>
          </w:tcPr>
          <w:p w14:paraId="0D366E04" w14:textId="77777777" w:rsidR="0079201D" w:rsidRDefault="007D246A">
            <w:pPr>
              <w:jc w:val="center"/>
            </w:pPr>
            <w:r>
              <w:rPr>
                <w:b/>
                <w:bCs/>
                <w:sz w:val="14"/>
                <w:szCs w:val="14"/>
              </w:rPr>
              <w:t>108</w:t>
            </w:r>
          </w:p>
        </w:tc>
        <w:tc>
          <w:tcPr>
            <w:tcW w:w="586" w:type="dxa"/>
            <w:shd w:val="clear" w:color="auto" w:fill="FFFFFF"/>
            <w:tcMar>
              <w:top w:w="80" w:type="dxa"/>
              <w:left w:w="120" w:type="dxa"/>
              <w:bottom w:w="80" w:type="dxa"/>
              <w:right w:w="120" w:type="dxa"/>
            </w:tcMar>
          </w:tcPr>
          <w:p w14:paraId="7C274818" w14:textId="77777777" w:rsidR="0079201D" w:rsidRDefault="007D246A">
            <w:pPr>
              <w:jc w:val="center"/>
            </w:pPr>
            <w:r>
              <w:rPr>
                <w:b/>
                <w:bCs/>
                <w:sz w:val="14"/>
                <w:szCs w:val="14"/>
              </w:rPr>
              <w:t>6,03</w:t>
            </w:r>
          </w:p>
        </w:tc>
        <w:tc>
          <w:tcPr>
            <w:tcW w:w="586" w:type="dxa"/>
            <w:shd w:val="clear" w:color="auto" w:fill="FFFFFF"/>
            <w:tcMar>
              <w:top w:w="80" w:type="dxa"/>
              <w:left w:w="120" w:type="dxa"/>
              <w:bottom w:w="80" w:type="dxa"/>
              <w:right w:w="120" w:type="dxa"/>
            </w:tcMar>
          </w:tcPr>
          <w:p w14:paraId="0A05CD37" w14:textId="77777777" w:rsidR="0079201D" w:rsidRDefault="007D246A">
            <w:pPr>
              <w:jc w:val="center"/>
            </w:pPr>
            <w:r>
              <w:rPr>
                <w:b/>
                <w:bCs/>
                <w:sz w:val="14"/>
                <w:szCs w:val="14"/>
              </w:rPr>
              <w:t>6,14</w:t>
            </w:r>
          </w:p>
        </w:tc>
        <w:tc>
          <w:tcPr>
            <w:tcW w:w="586" w:type="dxa"/>
            <w:shd w:val="clear" w:color="auto" w:fill="FFFFFF"/>
            <w:tcMar>
              <w:top w:w="80" w:type="dxa"/>
              <w:left w:w="120" w:type="dxa"/>
              <w:bottom w:w="80" w:type="dxa"/>
              <w:right w:w="120" w:type="dxa"/>
            </w:tcMar>
          </w:tcPr>
          <w:p w14:paraId="1B9E5A46" w14:textId="77777777" w:rsidR="0079201D" w:rsidRDefault="007D246A">
            <w:pPr>
              <w:jc w:val="center"/>
            </w:pPr>
            <w:r>
              <w:rPr>
                <w:b/>
                <w:bCs/>
                <w:sz w:val="14"/>
                <w:szCs w:val="14"/>
              </w:rPr>
              <w:t>102</w:t>
            </w:r>
          </w:p>
        </w:tc>
        <w:tc>
          <w:tcPr>
            <w:tcW w:w="586" w:type="dxa"/>
            <w:shd w:val="clear" w:color="auto" w:fill="FFFFFF"/>
            <w:tcMar>
              <w:top w:w="80" w:type="dxa"/>
              <w:left w:w="120" w:type="dxa"/>
              <w:bottom w:w="80" w:type="dxa"/>
              <w:right w:w="120" w:type="dxa"/>
            </w:tcMar>
          </w:tcPr>
          <w:p w14:paraId="24F9F81D" w14:textId="77777777" w:rsidR="0079201D" w:rsidRDefault="007D246A">
            <w:pPr>
              <w:jc w:val="center"/>
            </w:pPr>
            <w:r>
              <w:rPr>
                <w:b/>
                <w:bCs/>
                <w:sz w:val="14"/>
                <w:szCs w:val="14"/>
              </w:rPr>
              <w:t>5</w:t>
            </w:r>
          </w:p>
        </w:tc>
        <w:tc>
          <w:tcPr>
            <w:tcW w:w="586" w:type="dxa"/>
            <w:shd w:val="clear" w:color="auto" w:fill="FFFFFF"/>
            <w:tcMar>
              <w:top w:w="80" w:type="dxa"/>
              <w:left w:w="120" w:type="dxa"/>
              <w:bottom w:w="80" w:type="dxa"/>
              <w:right w:w="120" w:type="dxa"/>
            </w:tcMar>
          </w:tcPr>
          <w:p w14:paraId="24B02B5B" w14:textId="77777777" w:rsidR="0079201D" w:rsidRDefault="007D246A">
            <w:pPr>
              <w:jc w:val="center"/>
            </w:pPr>
            <w:r>
              <w:rPr>
                <w:b/>
                <w:bCs/>
                <w:sz w:val="14"/>
                <w:szCs w:val="14"/>
              </w:rPr>
              <w:t>3</w:t>
            </w:r>
          </w:p>
        </w:tc>
        <w:tc>
          <w:tcPr>
            <w:tcW w:w="586" w:type="dxa"/>
            <w:shd w:val="clear" w:color="auto" w:fill="FFFFFF"/>
            <w:tcMar>
              <w:top w:w="80" w:type="dxa"/>
              <w:left w:w="120" w:type="dxa"/>
              <w:bottom w:w="80" w:type="dxa"/>
              <w:right w:w="120" w:type="dxa"/>
            </w:tcMar>
          </w:tcPr>
          <w:p w14:paraId="157C0C17" w14:textId="77777777" w:rsidR="0079201D" w:rsidRDefault="007D246A">
            <w:pPr>
              <w:jc w:val="center"/>
            </w:pPr>
            <w:r>
              <w:rPr>
                <w:b/>
                <w:bCs/>
                <w:sz w:val="14"/>
                <w:szCs w:val="14"/>
              </w:rPr>
              <w:t>60</w:t>
            </w:r>
          </w:p>
        </w:tc>
        <w:tc>
          <w:tcPr>
            <w:tcW w:w="586" w:type="dxa"/>
            <w:shd w:val="clear" w:color="auto" w:fill="FFFFFF"/>
            <w:tcMar>
              <w:top w:w="80" w:type="dxa"/>
              <w:left w:w="120" w:type="dxa"/>
              <w:bottom w:w="80" w:type="dxa"/>
              <w:right w:w="120" w:type="dxa"/>
            </w:tcMar>
          </w:tcPr>
          <w:p w14:paraId="52E89383" w14:textId="77777777" w:rsidR="0079201D" w:rsidRDefault="007D246A">
            <w:pPr>
              <w:jc w:val="center"/>
            </w:pPr>
            <w:r>
              <w:rPr>
                <w:b/>
                <w:bCs/>
                <w:sz w:val="14"/>
                <w:szCs w:val="14"/>
              </w:rPr>
              <w:t>0,27</w:t>
            </w:r>
          </w:p>
        </w:tc>
        <w:tc>
          <w:tcPr>
            <w:tcW w:w="586" w:type="dxa"/>
            <w:shd w:val="clear" w:color="auto" w:fill="FFFFFF"/>
            <w:tcMar>
              <w:top w:w="80" w:type="dxa"/>
              <w:left w:w="120" w:type="dxa"/>
              <w:bottom w:w="80" w:type="dxa"/>
              <w:right w:w="120" w:type="dxa"/>
            </w:tcMar>
          </w:tcPr>
          <w:p w14:paraId="3F6FFB88" w14:textId="77777777" w:rsidR="0079201D" w:rsidRDefault="007D246A">
            <w:pPr>
              <w:jc w:val="center"/>
            </w:pPr>
            <w:r>
              <w:rPr>
                <w:b/>
                <w:bCs/>
                <w:sz w:val="14"/>
                <w:szCs w:val="14"/>
              </w:rPr>
              <w:t>0,15</w:t>
            </w:r>
          </w:p>
        </w:tc>
        <w:tc>
          <w:tcPr>
            <w:tcW w:w="1180" w:type="dxa"/>
            <w:shd w:val="clear" w:color="auto" w:fill="FFFFFF"/>
            <w:tcMar>
              <w:top w:w="80" w:type="dxa"/>
              <w:left w:w="120" w:type="dxa"/>
              <w:bottom w:w="80" w:type="dxa"/>
              <w:right w:w="120" w:type="dxa"/>
            </w:tcMar>
          </w:tcPr>
          <w:p w14:paraId="46115C4F" w14:textId="77777777" w:rsidR="0079201D" w:rsidRDefault="007D246A">
            <w:pPr>
              <w:jc w:val="center"/>
            </w:pPr>
            <w:r>
              <w:rPr>
                <w:b/>
                <w:bCs/>
                <w:sz w:val="14"/>
                <w:szCs w:val="14"/>
              </w:rPr>
              <w:t>56</w:t>
            </w:r>
          </w:p>
        </w:tc>
      </w:tr>
    </w:tbl>
    <w:p w14:paraId="15C98BAE" w14:textId="77777777" w:rsidR="0079201D" w:rsidRDefault="007D246A">
      <w:pPr>
        <w:spacing w:before="80"/>
      </w:pPr>
      <w:r>
        <w:t xml:space="preserve"> </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1364"/>
        <w:gridCol w:w="584"/>
        <w:gridCol w:w="584"/>
        <w:gridCol w:w="583"/>
        <w:gridCol w:w="695"/>
        <w:gridCol w:w="695"/>
        <w:gridCol w:w="583"/>
        <w:gridCol w:w="584"/>
        <w:gridCol w:w="584"/>
        <w:gridCol w:w="2770"/>
      </w:tblGrid>
      <w:tr w:rsidR="0079201D" w14:paraId="148A1BC5" w14:textId="77777777">
        <w:tc>
          <w:tcPr>
            <w:tcW w:w="1400" w:type="dxa"/>
            <w:vMerge w:val="restart"/>
            <w:shd w:val="clear" w:color="auto" w:fill="1B4F8A"/>
            <w:tcMar>
              <w:top w:w="80" w:type="dxa"/>
              <w:left w:w="120" w:type="dxa"/>
              <w:bottom w:w="80" w:type="dxa"/>
              <w:right w:w="120" w:type="dxa"/>
            </w:tcMar>
          </w:tcPr>
          <w:p w14:paraId="7000411D" w14:textId="77777777" w:rsidR="0079201D" w:rsidRDefault="007D246A">
            <w:pPr>
              <w:jc w:val="both"/>
            </w:pPr>
            <w:r>
              <w:rPr>
                <w:b/>
                <w:bCs/>
                <w:color w:val="FFFFFF"/>
                <w:sz w:val="14"/>
                <w:szCs w:val="14"/>
              </w:rPr>
              <w:t>Gultu profils</w:t>
            </w:r>
          </w:p>
        </w:tc>
        <w:tc>
          <w:tcPr>
            <w:tcW w:w="1758" w:type="dxa"/>
            <w:gridSpan w:val="3"/>
            <w:shd w:val="clear" w:color="auto" w:fill="1B4F8A"/>
            <w:tcMar>
              <w:top w:w="80" w:type="dxa"/>
              <w:left w:w="120" w:type="dxa"/>
              <w:bottom w:w="80" w:type="dxa"/>
              <w:right w:w="120" w:type="dxa"/>
            </w:tcMar>
          </w:tcPr>
          <w:p w14:paraId="54CEEA7F" w14:textId="77777777" w:rsidR="0079201D" w:rsidRDefault="007D246A">
            <w:pPr>
              <w:jc w:val="center"/>
            </w:pPr>
            <w:r>
              <w:rPr>
                <w:b/>
                <w:bCs/>
                <w:color w:val="FFFFFF"/>
                <w:sz w:val="14"/>
                <w:szCs w:val="14"/>
              </w:rPr>
              <w:t>Operēto pacientu skaits</w:t>
            </w:r>
          </w:p>
        </w:tc>
        <w:tc>
          <w:tcPr>
            <w:tcW w:w="1758" w:type="dxa"/>
            <w:gridSpan w:val="3"/>
            <w:shd w:val="clear" w:color="auto" w:fill="1B4F8A"/>
            <w:tcMar>
              <w:top w:w="80" w:type="dxa"/>
              <w:left w:w="120" w:type="dxa"/>
              <w:bottom w:w="80" w:type="dxa"/>
              <w:right w:w="120" w:type="dxa"/>
            </w:tcMar>
          </w:tcPr>
          <w:p w14:paraId="2106F8CF" w14:textId="77777777" w:rsidR="0079201D" w:rsidRDefault="007D246A">
            <w:pPr>
              <w:jc w:val="center"/>
            </w:pPr>
            <w:r>
              <w:rPr>
                <w:b/>
                <w:bCs/>
                <w:color w:val="FFFFFF"/>
                <w:sz w:val="14"/>
                <w:szCs w:val="14"/>
              </w:rPr>
              <w:t>Operēto pacientu, %</w:t>
            </w:r>
          </w:p>
        </w:tc>
        <w:tc>
          <w:tcPr>
            <w:tcW w:w="4110" w:type="dxa"/>
            <w:gridSpan w:val="3"/>
            <w:shd w:val="clear" w:color="auto" w:fill="1B4F8A"/>
            <w:tcMar>
              <w:top w:w="80" w:type="dxa"/>
              <w:left w:w="120" w:type="dxa"/>
              <w:bottom w:w="80" w:type="dxa"/>
              <w:right w:w="120" w:type="dxa"/>
            </w:tcMar>
          </w:tcPr>
          <w:p w14:paraId="2383DB8B" w14:textId="77777777" w:rsidR="0079201D" w:rsidRDefault="007D246A">
            <w:pPr>
              <w:jc w:val="center"/>
            </w:pPr>
            <w:r>
              <w:rPr>
                <w:b/>
                <w:bCs/>
                <w:color w:val="FFFFFF"/>
                <w:sz w:val="14"/>
                <w:szCs w:val="14"/>
              </w:rPr>
              <w:t>Operāciju skaits</w:t>
            </w:r>
          </w:p>
        </w:tc>
      </w:tr>
      <w:tr w:rsidR="0079201D" w14:paraId="6450ADEA" w14:textId="77777777">
        <w:tc>
          <w:tcPr>
            <w:tcW w:w="1400" w:type="dxa"/>
            <w:vMerge/>
            <w:shd w:val="clear" w:color="auto" w:fill="1B4F8A"/>
            <w:tcMar>
              <w:top w:w="80" w:type="dxa"/>
              <w:left w:w="120" w:type="dxa"/>
              <w:bottom w:w="80" w:type="dxa"/>
              <w:right w:w="120" w:type="dxa"/>
            </w:tcMar>
          </w:tcPr>
          <w:p w14:paraId="115817DB" w14:textId="77777777" w:rsidR="0079201D" w:rsidRDefault="0079201D">
            <w:pPr>
              <w:jc w:val="both"/>
            </w:pPr>
          </w:p>
        </w:tc>
        <w:tc>
          <w:tcPr>
            <w:tcW w:w="586" w:type="dxa"/>
            <w:shd w:val="clear" w:color="auto" w:fill="1B4F8A"/>
            <w:tcMar>
              <w:top w:w="80" w:type="dxa"/>
              <w:left w:w="120" w:type="dxa"/>
              <w:bottom w:w="80" w:type="dxa"/>
              <w:right w:w="120" w:type="dxa"/>
            </w:tcMar>
          </w:tcPr>
          <w:p w14:paraId="7B97E460"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0D214372" w14:textId="77777777" w:rsidR="0079201D" w:rsidRDefault="007D246A">
            <w:pPr>
              <w:jc w:val="center"/>
            </w:pPr>
            <w:r>
              <w:rPr>
                <w:b/>
                <w:bCs/>
                <w:color w:val="FFFFFF"/>
                <w:sz w:val="14"/>
                <w:szCs w:val="14"/>
              </w:rPr>
              <w:t>2026. g.</w:t>
            </w:r>
          </w:p>
        </w:tc>
        <w:tc>
          <w:tcPr>
            <w:tcW w:w="586" w:type="dxa"/>
            <w:shd w:val="clear" w:color="auto" w:fill="1B4F8A"/>
            <w:tcMar>
              <w:top w:w="80" w:type="dxa"/>
              <w:left w:w="120" w:type="dxa"/>
              <w:bottom w:w="80" w:type="dxa"/>
              <w:right w:w="120" w:type="dxa"/>
            </w:tcMar>
          </w:tcPr>
          <w:p w14:paraId="50251699" w14:textId="77777777" w:rsidR="0079201D" w:rsidRDefault="007D246A">
            <w:pPr>
              <w:jc w:val="center"/>
            </w:pPr>
            <w:r>
              <w:rPr>
                <w:b/>
                <w:bCs/>
                <w:color w:val="FFFFFF"/>
                <w:sz w:val="14"/>
                <w:szCs w:val="14"/>
              </w:rPr>
              <w:t>Izm., %</w:t>
            </w:r>
          </w:p>
        </w:tc>
        <w:tc>
          <w:tcPr>
            <w:tcW w:w="586" w:type="dxa"/>
            <w:shd w:val="clear" w:color="auto" w:fill="1B4F8A"/>
            <w:tcMar>
              <w:top w:w="80" w:type="dxa"/>
              <w:left w:w="120" w:type="dxa"/>
              <w:bottom w:w="80" w:type="dxa"/>
              <w:right w:w="120" w:type="dxa"/>
            </w:tcMar>
          </w:tcPr>
          <w:p w14:paraId="39E0CF89"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0086A074" w14:textId="77777777" w:rsidR="0079201D" w:rsidRDefault="007D246A">
            <w:pPr>
              <w:jc w:val="center"/>
            </w:pPr>
            <w:r>
              <w:rPr>
                <w:b/>
                <w:bCs/>
                <w:color w:val="FFFFFF"/>
                <w:sz w:val="14"/>
                <w:szCs w:val="14"/>
              </w:rPr>
              <w:t>2026. g.</w:t>
            </w:r>
          </w:p>
        </w:tc>
        <w:tc>
          <w:tcPr>
            <w:tcW w:w="586" w:type="dxa"/>
            <w:shd w:val="clear" w:color="auto" w:fill="1B4F8A"/>
            <w:tcMar>
              <w:top w:w="80" w:type="dxa"/>
              <w:left w:w="120" w:type="dxa"/>
              <w:bottom w:w="80" w:type="dxa"/>
              <w:right w:w="120" w:type="dxa"/>
            </w:tcMar>
          </w:tcPr>
          <w:p w14:paraId="47C621E9" w14:textId="77777777" w:rsidR="0079201D" w:rsidRDefault="007D246A">
            <w:pPr>
              <w:jc w:val="center"/>
            </w:pPr>
            <w:r>
              <w:rPr>
                <w:b/>
                <w:bCs/>
                <w:color w:val="FFFFFF"/>
                <w:sz w:val="14"/>
                <w:szCs w:val="14"/>
              </w:rPr>
              <w:t>Izm., %</w:t>
            </w:r>
          </w:p>
        </w:tc>
        <w:tc>
          <w:tcPr>
            <w:tcW w:w="586" w:type="dxa"/>
            <w:shd w:val="clear" w:color="auto" w:fill="1B4F8A"/>
            <w:tcMar>
              <w:top w:w="80" w:type="dxa"/>
              <w:left w:w="120" w:type="dxa"/>
              <w:bottom w:w="80" w:type="dxa"/>
              <w:right w:w="120" w:type="dxa"/>
            </w:tcMar>
          </w:tcPr>
          <w:p w14:paraId="170FC216" w14:textId="77777777" w:rsidR="0079201D" w:rsidRDefault="007D246A">
            <w:pPr>
              <w:jc w:val="center"/>
            </w:pPr>
            <w:r>
              <w:rPr>
                <w:b/>
                <w:bCs/>
                <w:color w:val="FFFFFF"/>
                <w:sz w:val="14"/>
                <w:szCs w:val="14"/>
              </w:rPr>
              <w:t>2025. g.</w:t>
            </w:r>
          </w:p>
        </w:tc>
        <w:tc>
          <w:tcPr>
            <w:tcW w:w="586" w:type="dxa"/>
            <w:shd w:val="clear" w:color="auto" w:fill="1B4F8A"/>
            <w:tcMar>
              <w:top w:w="80" w:type="dxa"/>
              <w:left w:w="120" w:type="dxa"/>
              <w:bottom w:w="80" w:type="dxa"/>
              <w:right w:w="120" w:type="dxa"/>
            </w:tcMar>
          </w:tcPr>
          <w:p w14:paraId="52958E26" w14:textId="77777777" w:rsidR="0079201D" w:rsidRDefault="007D246A">
            <w:pPr>
              <w:jc w:val="center"/>
            </w:pPr>
            <w:r>
              <w:rPr>
                <w:b/>
                <w:bCs/>
                <w:color w:val="FFFFFF"/>
                <w:sz w:val="14"/>
                <w:szCs w:val="14"/>
              </w:rPr>
              <w:t>2026. g.</w:t>
            </w:r>
          </w:p>
        </w:tc>
        <w:tc>
          <w:tcPr>
            <w:tcW w:w="2938" w:type="dxa"/>
            <w:shd w:val="clear" w:color="auto" w:fill="1B4F8A"/>
            <w:tcMar>
              <w:top w:w="80" w:type="dxa"/>
              <w:left w:w="120" w:type="dxa"/>
              <w:bottom w:w="80" w:type="dxa"/>
              <w:right w:w="120" w:type="dxa"/>
            </w:tcMar>
          </w:tcPr>
          <w:p w14:paraId="4E7B1E92" w14:textId="77777777" w:rsidR="0079201D" w:rsidRDefault="007D246A">
            <w:pPr>
              <w:jc w:val="center"/>
            </w:pPr>
            <w:r>
              <w:rPr>
                <w:b/>
                <w:bCs/>
                <w:color w:val="FFFFFF"/>
                <w:sz w:val="14"/>
                <w:szCs w:val="14"/>
              </w:rPr>
              <w:t>Izm., %</w:t>
            </w:r>
          </w:p>
        </w:tc>
      </w:tr>
      <w:tr w:rsidR="0079201D" w14:paraId="5F00CAC7" w14:textId="77777777">
        <w:tc>
          <w:tcPr>
            <w:tcW w:w="1400" w:type="dxa"/>
            <w:shd w:val="clear" w:color="auto" w:fill="E8F0F7"/>
            <w:tcMar>
              <w:top w:w="80" w:type="dxa"/>
              <w:left w:w="120" w:type="dxa"/>
              <w:bottom w:w="80" w:type="dxa"/>
              <w:right w:w="120" w:type="dxa"/>
            </w:tcMar>
          </w:tcPr>
          <w:p w14:paraId="062CD2E9" w14:textId="77777777" w:rsidR="0079201D" w:rsidRDefault="007D246A">
            <w:pPr>
              <w:jc w:val="both"/>
            </w:pPr>
            <w:r>
              <w:rPr>
                <w:color w:val="1B4F8A"/>
                <w:sz w:val="14"/>
                <w:szCs w:val="14"/>
              </w:rPr>
              <w:t>Traumu profils</w:t>
            </w:r>
          </w:p>
        </w:tc>
        <w:tc>
          <w:tcPr>
            <w:tcW w:w="586" w:type="dxa"/>
            <w:shd w:val="clear" w:color="auto" w:fill="FFFFFF"/>
            <w:tcMar>
              <w:top w:w="80" w:type="dxa"/>
              <w:left w:w="120" w:type="dxa"/>
              <w:bottom w:w="80" w:type="dxa"/>
              <w:right w:w="120" w:type="dxa"/>
            </w:tcMar>
          </w:tcPr>
          <w:p w14:paraId="00A3F383" w14:textId="77777777" w:rsidR="0079201D" w:rsidRDefault="007D246A">
            <w:pPr>
              <w:jc w:val="center"/>
            </w:pPr>
            <w:r>
              <w:rPr>
                <w:sz w:val="14"/>
                <w:szCs w:val="14"/>
              </w:rPr>
              <w:t>591</w:t>
            </w:r>
          </w:p>
        </w:tc>
        <w:tc>
          <w:tcPr>
            <w:tcW w:w="586" w:type="dxa"/>
            <w:shd w:val="clear" w:color="auto" w:fill="FFFFFF"/>
            <w:tcMar>
              <w:top w:w="80" w:type="dxa"/>
              <w:left w:w="120" w:type="dxa"/>
              <w:bottom w:w="80" w:type="dxa"/>
              <w:right w:w="120" w:type="dxa"/>
            </w:tcMar>
          </w:tcPr>
          <w:p w14:paraId="2CC1AB47" w14:textId="77777777" w:rsidR="0079201D" w:rsidRDefault="007D246A">
            <w:pPr>
              <w:jc w:val="center"/>
            </w:pPr>
            <w:r>
              <w:rPr>
                <w:sz w:val="14"/>
                <w:szCs w:val="14"/>
              </w:rPr>
              <w:t>680</w:t>
            </w:r>
          </w:p>
        </w:tc>
        <w:tc>
          <w:tcPr>
            <w:tcW w:w="586" w:type="dxa"/>
            <w:shd w:val="clear" w:color="auto" w:fill="FFFFFF"/>
            <w:tcMar>
              <w:top w:w="80" w:type="dxa"/>
              <w:left w:w="120" w:type="dxa"/>
              <w:bottom w:w="80" w:type="dxa"/>
              <w:right w:w="120" w:type="dxa"/>
            </w:tcMar>
          </w:tcPr>
          <w:p w14:paraId="1CD48F99" w14:textId="77777777" w:rsidR="0079201D" w:rsidRDefault="007D246A">
            <w:pPr>
              <w:jc w:val="center"/>
            </w:pPr>
            <w:r>
              <w:rPr>
                <w:sz w:val="14"/>
                <w:szCs w:val="14"/>
              </w:rPr>
              <w:t>115</w:t>
            </w:r>
          </w:p>
        </w:tc>
        <w:tc>
          <w:tcPr>
            <w:tcW w:w="586" w:type="dxa"/>
            <w:shd w:val="clear" w:color="auto" w:fill="FFFFFF"/>
            <w:tcMar>
              <w:top w:w="80" w:type="dxa"/>
              <w:left w:w="120" w:type="dxa"/>
              <w:bottom w:w="80" w:type="dxa"/>
              <w:right w:w="120" w:type="dxa"/>
            </w:tcMar>
          </w:tcPr>
          <w:p w14:paraId="2195A688" w14:textId="77777777" w:rsidR="0079201D" w:rsidRDefault="007D246A">
            <w:pPr>
              <w:jc w:val="center"/>
            </w:pPr>
            <w:r>
              <w:rPr>
                <w:sz w:val="14"/>
                <w:szCs w:val="14"/>
              </w:rPr>
              <w:t>84,55%</w:t>
            </w:r>
          </w:p>
        </w:tc>
        <w:tc>
          <w:tcPr>
            <w:tcW w:w="586" w:type="dxa"/>
            <w:shd w:val="clear" w:color="auto" w:fill="FFFFFF"/>
            <w:tcMar>
              <w:top w:w="80" w:type="dxa"/>
              <w:left w:w="120" w:type="dxa"/>
              <w:bottom w:w="80" w:type="dxa"/>
              <w:right w:w="120" w:type="dxa"/>
            </w:tcMar>
          </w:tcPr>
          <w:p w14:paraId="0522653F" w14:textId="77777777" w:rsidR="0079201D" w:rsidRDefault="007D246A">
            <w:pPr>
              <w:jc w:val="center"/>
            </w:pPr>
            <w:r>
              <w:rPr>
                <w:sz w:val="14"/>
                <w:szCs w:val="14"/>
              </w:rPr>
              <w:t>84,26%</w:t>
            </w:r>
          </w:p>
        </w:tc>
        <w:tc>
          <w:tcPr>
            <w:tcW w:w="586" w:type="dxa"/>
            <w:shd w:val="clear" w:color="auto" w:fill="FFFFFF"/>
            <w:tcMar>
              <w:top w:w="80" w:type="dxa"/>
              <w:left w:w="120" w:type="dxa"/>
              <w:bottom w:w="80" w:type="dxa"/>
              <w:right w:w="120" w:type="dxa"/>
            </w:tcMar>
          </w:tcPr>
          <w:p w14:paraId="1392D5B4" w14:textId="77777777" w:rsidR="0079201D" w:rsidRDefault="007D246A">
            <w:pPr>
              <w:jc w:val="center"/>
            </w:pPr>
            <w:r>
              <w:rPr>
                <w:sz w:val="14"/>
                <w:szCs w:val="14"/>
              </w:rPr>
              <w:t>100</w:t>
            </w:r>
          </w:p>
        </w:tc>
        <w:tc>
          <w:tcPr>
            <w:tcW w:w="586" w:type="dxa"/>
            <w:shd w:val="clear" w:color="auto" w:fill="FFFFFF"/>
            <w:tcMar>
              <w:top w:w="80" w:type="dxa"/>
              <w:left w:w="120" w:type="dxa"/>
              <w:bottom w:w="80" w:type="dxa"/>
              <w:right w:w="120" w:type="dxa"/>
            </w:tcMar>
          </w:tcPr>
          <w:p w14:paraId="031D11E1" w14:textId="77777777" w:rsidR="0079201D" w:rsidRDefault="007D246A">
            <w:pPr>
              <w:jc w:val="center"/>
            </w:pPr>
            <w:r>
              <w:rPr>
                <w:sz w:val="14"/>
                <w:szCs w:val="14"/>
              </w:rPr>
              <w:t>1 540</w:t>
            </w:r>
          </w:p>
        </w:tc>
        <w:tc>
          <w:tcPr>
            <w:tcW w:w="586" w:type="dxa"/>
            <w:shd w:val="clear" w:color="auto" w:fill="FFFFFF"/>
            <w:tcMar>
              <w:top w:w="80" w:type="dxa"/>
              <w:left w:w="120" w:type="dxa"/>
              <w:bottom w:w="80" w:type="dxa"/>
              <w:right w:w="120" w:type="dxa"/>
            </w:tcMar>
          </w:tcPr>
          <w:p w14:paraId="0D439868" w14:textId="77777777" w:rsidR="0079201D" w:rsidRDefault="007D246A">
            <w:pPr>
              <w:jc w:val="center"/>
            </w:pPr>
            <w:r>
              <w:rPr>
                <w:sz w:val="14"/>
                <w:szCs w:val="14"/>
              </w:rPr>
              <w:t>1 888</w:t>
            </w:r>
          </w:p>
        </w:tc>
        <w:tc>
          <w:tcPr>
            <w:tcW w:w="2938" w:type="dxa"/>
            <w:shd w:val="clear" w:color="auto" w:fill="FFFFFF"/>
            <w:tcMar>
              <w:top w:w="80" w:type="dxa"/>
              <w:left w:w="120" w:type="dxa"/>
              <w:bottom w:w="80" w:type="dxa"/>
              <w:right w:w="120" w:type="dxa"/>
            </w:tcMar>
          </w:tcPr>
          <w:p w14:paraId="753A7754" w14:textId="77777777" w:rsidR="0079201D" w:rsidRDefault="007D246A">
            <w:pPr>
              <w:jc w:val="center"/>
            </w:pPr>
            <w:r>
              <w:rPr>
                <w:sz w:val="14"/>
                <w:szCs w:val="14"/>
              </w:rPr>
              <w:t>123</w:t>
            </w:r>
          </w:p>
        </w:tc>
      </w:tr>
      <w:tr w:rsidR="0079201D" w14:paraId="416D5B11" w14:textId="77777777">
        <w:tc>
          <w:tcPr>
            <w:tcW w:w="1400" w:type="dxa"/>
            <w:shd w:val="clear" w:color="auto" w:fill="E8F0F7"/>
            <w:tcMar>
              <w:top w:w="80" w:type="dxa"/>
              <w:left w:w="120" w:type="dxa"/>
              <w:bottom w:w="80" w:type="dxa"/>
              <w:right w:w="120" w:type="dxa"/>
            </w:tcMar>
          </w:tcPr>
          <w:p w14:paraId="3C701194" w14:textId="77777777" w:rsidR="0079201D" w:rsidRDefault="007D246A">
            <w:pPr>
              <w:jc w:val="both"/>
            </w:pPr>
            <w:r>
              <w:rPr>
                <w:color w:val="1B4F8A"/>
                <w:sz w:val="14"/>
                <w:szCs w:val="14"/>
              </w:rPr>
              <w:t>Ortopēdijas profils</w:t>
            </w:r>
          </w:p>
        </w:tc>
        <w:tc>
          <w:tcPr>
            <w:tcW w:w="586" w:type="dxa"/>
            <w:shd w:val="clear" w:color="auto" w:fill="FFFFFF"/>
            <w:tcMar>
              <w:top w:w="80" w:type="dxa"/>
              <w:left w:w="120" w:type="dxa"/>
              <w:bottom w:w="80" w:type="dxa"/>
              <w:right w:w="120" w:type="dxa"/>
            </w:tcMar>
          </w:tcPr>
          <w:p w14:paraId="325F3A13" w14:textId="77777777" w:rsidR="0079201D" w:rsidRDefault="007D246A">
            <w:pPr>
              <w:jc w:val="center"/>
            </w:pPr>
            <w:r>
              <w:rPr>
                <w:sz w:val="14"/>
                <w:szCs w:val="14"/>
              </w:rPr>
              <w:t>945</w:t>
            </w:r>
          </w:p>
        </w:tc>
        <w:tc>
          <w:tcPr>
            <w:tcW w:w="586" w:type="dxa"/>
            <w:shd w:val="clear" w:color="auto" w:fill="FFFFFF"/>
            <w:tcMar>
              <w:top w:w="80" w:type="dxa"/>
              <w:left w:w="120" w:type="dxa"/>
              <w:bottom w:w="80" w:type="dxa"/>
              <w:right w:w="120" w:type="dxa"/>
            </w:tcMar>
          </w:tcPr>
          <w:p w14:paraId="0A43C68B" w14:textId="77777777" w:rsidR="0079201D" w:rsidRDefault="007D246A">
            <w:pPr>
              <w:jc w:val="center"/>
            </w:pPr>
            <w:r>
              <w:rPr>
                <w:sz w:val="14"/>
                <w:szCs w:val="14"/>
              </w:rPr>
              <w:t>969</w:t>
            </w:r>
          </w:p>
        </w:tc>
        <w:tc>
          <w:tcPr>
            <w:tcW w:w="586" w:type="dxa"/>
            <w:shd w:val="clear" w:color="auto" w:fill="FFFFFF"/>
            <w:tcMar>
              <w:top w:w="80" w:type="dxa"/>
              <w:left w:w="120" w:type="dxa"/>
              <w:bottom w:w="80" w:type="dxa"/>
              <w:right w:w="120" w:type="dxa"/>
            </w:tcMar>
          </w:tcPr>
          <w:p w14:paraId="65247B97" w14:textId="77777777" w:rsidR="0079201D" w:rsidRDefault="007D246A">
            <w:pPr>
              <w:jc w:val="center"/>
            </w:pPr>
            <w:r>
              <w:rPr>
                <w:sz w:val="14"/>
                <w:szCs w:val="14"/>
              </w:rPr>
              <w:t>103</w:t>
            </w:r>
          </w:p>
        </w:tc>
        <w:tc>
          <w:tcPr>
            <w:tcW w:w="586" w:type="dxa"/>
            <w:shd w:val="clear" w:color="auto" w:fill="FFFFFF"/>
            <w:tcMar>
              <w:top w:w="80" w:type="dxa"/>
              <w:left w:w="120" w:type="dxa"/>
              <w:bottom w:w="80" w:type="dxa"/>
              <w:right w:w="120" w:type="dxa"/>
            </w:tcMar>
          </w:tcPr>
          <w:p w14:paraId="43A6396E" w14:textId="77777777" w:rsidR="0079201D" w:rsidRDefault="007D246A">
            <w:pPr>
              <w:jc w:val="center"/>
            </w:pPr>
            <w:r>
              <w:rPr>
                <w:sz w:val="14"/>
                <w:szCs w:val="14"/>
              </w:rPr>
              <w:t>93,10%</w:t>
            </w:r>
          </w:p>
        </w:tc>
        <w:tc>
          <w:tcPr>
            <w:tcW w:w="586" w:type="dxa"/>
            <w:shd w:val="clear" w:color="auto" w:fill="FFFFFF"/>
            <w:tcMar>
              <w:top w:w="80" w:type="dxa"/>
              <w:left w:w="120" w:type="dxa"/>
              <w:bottom w:w="80" w:type="dxa"/>
              <w:right w:w="120" w:type="dxa"/>
            </w:tcMar>
          </w:tcPr>
          <w:p w14:paraId="5AF6082D" w14:textId="77777777" w:rsidR="0079201D" w:rsidRDefault="007D246A">
            <w:pPr>
              <w:jc w:val="center"/>
            </w:pPr>
            <w:r>
              <w:rPr>
                <w:sz w:val="14"/>
                <w:szCs w:val="14"/>
              </w:rPr>
              <w:t>93,62%</w:t>
            </w:r>
          </w:p>
        </w:tc>
        <w:tc>
          <w:tcPr>
            <w:tcW w:w="586" w:type="dxa"/>
            <w:shd w:val="clear" w:color="auto" w:fill="FFFFFF"/>
            <w:tcMar>
              <w:top w:w="80" w:type="dxa"/>
              <w:left w:w="120" w:type="dxa"/>
              <w:bottom w:w="80" w:type="dxa"/>
              <w:right w:w="120" w:type="dxa"/>
            </w:tcMar>
          </w:tcPr>
          <w:p w14:paraId="2BA490AC" w14:textId="77777777" w:rsidR="0079201D" w:rsidRDefault="007D246A">
            <w:pPr>
              <w:jc w:val="center"/>
            </w:pPr>
            <w:r>
              <w:rPr>
                <w:sz w:val="14"/>
                <w:szCs w:val="14"/>
              </w:rPr>
              <w:t>101</w:t>
            </w:r>
          </w:p>
        </w:tc>
        <w:tc>
          <w:tcPr>
            <w:tcW w:w="586" w:type="dxa"/>
            <w:shd w:val="clear" w:color="auto" w:fill="FFFFFF"/>
            <w:tcMar>
              <w:top w:w="80" w:type="dxa"/>
              <w:left w:w="120" w:type="dxa"/>
              <w:bottom w:w="80" w:type="dxa"/>
              <w:right w:w="120" w:type="dxa"/>
            </w:tcMar>
          </w:tcPr>
          <w:p w14:paraId="634EE6A8" w14:textId="77777777" w:rsidR="0079201D" w:rsidRDefault="007D246A">
            <w:pPr>
              <w:jc w:val="center"/>
            </w:pPr>
            <w:r>
              <w:rPr>
                <w:sz w:val="14"/>
                <w:szCs w:val="14"/>
              </w:rPr>
              <w:t>3 084</w:t>
            </w:r>
          </w:p>
        </w:tc>
        <w:tc>
          <w:tcPr>
            <w:tcW w:w="586" w:type="dxa"/>
            <w:shd w:val="clear" w:color="auto" w:fill="FFFFFF"/>
            <w:tcMar>
              <w:top w:w="80" w:type="dxa"/>
              <w:left w:w="120" w:type="dxa"/>
              <w:bottom w:w="80" w:type="dxa"/>
              <w:right w:w="120" w:type="dxa"/>
            </w:tcMar>
          </w:tcPr>
          <w:p w14:paraId="64F3A281" w14:textId="77777777" w:rsidR="0079201D" w:rsidRDefault="007D246A">
            <w:pPr>
              <w:jc w:val="center"/>
            </w:pPr>
            <w:r>
              <w:rPr>
                <w:sz w:val="14"/>
                <w:szCs w:val="14"/>
              </w:rPr>
              <w:t>3 374</w:t>
            </w:r>
          </w:p>
        </w:tc>
        <w:tc>
          <w:tcPr>
            <w:tcW w:w="2938" w:type="dxa"/>
            <w:shd w:val="clear" w:color="auto" w:fill="FFFFFF"/>
            <w:tcMar>
              <w:top w:w="80" w:type="dxa"/>
              <w:left w:w="120" w:type="dxa"/>
              <w:bottom w:w="80" w:type="dxa"/>
              <w:right w:w="120" w:type="dxa"/>
            </w:tcMar>
          </w:tcPr>
          <w:p w14:paraId="71AE2925" w14:textId="77777777" w:rsidR="0079201D" w:rsidRDefault="007D246A">
            <w:pPr>
              <w:jc w:val="center"/>
            </w:pPr>
            <w:r>
              <w:rPr>
                <w:sz w:val="14"/>
                <w:szCs w:val="14"/>
              </w:rPr>
              <w:t>109</w:t>
            </w:r>
          </w:p>
        </w:tc>
      </w:tr>
      <w:tr w:rsidR="0079201D" w14:paraId="71689F49" w14:textId="77777777">
        <w:tc>
          <w:tcPr>
            <w:tcW w:w="1400" w:type="dxa"/>
            <w:shd w:val="clear" w:color="auto" w:fill="E8F0F7"/>
            <w:tcMar>
              <w:top w:w="80" w:type="dxa"/>
              <w:left w:w="120" w:type="dxa"/>
              <w:bottom w:w="80" w:type="dxa"/>
              <w:right w:w="120" w:type="dxa"/>
            </w:tcMar>
          </w:tcPr>
          <w:p w14:paraId="1B4B60F0" w14:textId="77777777" w:rsidR="0079201D" w:rsidRDefault="007D246A">
            <w:pPr>
              <w:jc w:val="both"/>
            </w:pPr>
            <w:r>
              <w:rPr>
                <w:color w:val="1B4F8A"/>
                <w:sz w:val="14"/>
                <w:szCs w:val="14"/>
              </w:rPr>
              <w:lastRenderedPageBreak/>
              <w:t>Strutainā ķirurģija</w:t>
            </w:r>
          </w:p>
        </w:tc>
        <w:tc>
          <w:tcPr>
            <w:tcW w:w="586" w:type="dxa"/>
            <w:shd w:val="clear" w:color="auto" w:fill="FFFFFF"/>
            <w:tcMar>
              <w:top w:w="80" w:type="dxa"/>
              <w:left w:w="120" w:type="dxa"/>
              <w:bottom w:w="80" w:type="dxa"/>
              <w:right w:w="120" w:type="dxa"/>
            </w:tcMar>
          </w:tcPr>
          <w:p w14:paraId="35D28EC9" w14:textId="77777777" w:rsidR="0079201D" w:rsidRDefault="007D246A">
            <w:pPr>
              <w:jc w:val="center"/>
            </w:pPr>
            <w:r>
              <w:rPr>
                <w:sz w:val="14"/>
                <w:szCs w:val="14"/>
              </w:rPr>
              <w:t>107</w:t>
            </w:r>
          </w:p>
        </w:tc>
        <w:tc>
          <w:tcPr>
            <w:tcW w:w="586" w:type="dxa"/>
            <w:shd w:val="clear" w:color="auto" w:fill="FFFFFF"/>
            <w:tcMar>
              <w:top w:w="80" w:type="dxa"/>
              <w:left w:w="120" w:type="dxa"/>
              <w:bottom w:w="80" w:type="dxa"/>
              <w:right w:w="120" w:type="dxa"/>
            </w:tcMar>
          </w:tcPr>
          <w:p w14:paraId="69BC8651" w14:textId="77777777" w:rsidR="0079201D" w:rsidRDefault="007D246A">
            <w:pPr>
              <w:jc w:val="center"/>
            </w:pPr>
            <w:r>
              <w:rPr>
                <w:sz w:val="14"/>
                <w:szCs w:val="14"/>
              </w:rPr>
              <w:t>129</w:t>
            </w:r>
          </w:p>
        </w:tc>
        <w:tc>
          <w:tcPr>
            <w:tcW w:w="586" w:type="dxa"/>
            <w:shd w:val="clear" w:color="auto" w:fill="FFFFFF"/>
            <w:tcMar>
              <w:top w:w="80" w:type="dxa"/>
              <w:left w:w="120" w:type="dxa"/>
              <w:bottom w:w="80" w:type="dxa"/>
              <w:right w:w="120" w:type="dxa"/>
            </w:tcMar>
          </w:tcPr>
          <w:p w14:paraId="0079AE57" w14:textId="77777777" w:rsidR="0079201D" w:rsidRDefault="007D246A">
            <w:pPr>
              <w:jc w:val="center"/>
            </w:pPr>
            <w:r>
              <w:rPr>
                <w:sz w:val="14"/>
                <w:szCs w:val="14"/>
              </w:rPr>
              <w:t>121</w:t>
            </w:r>
          </w:p>
        </w:tc>
        <w:tc>
          <w:tcPr>
            <w:tcW w:w="586" w:type="dxa"/>
            <w:shd w:val="clear" w:color="auto" w:fill="FFFFFF"/>
            <w:tcMar>
              <w:top w:w="80" w:type="dxa"/>
              <w:left w:w="120" w:type="dxa"/>
              <w:bottom w:w="80" w:type="dxa"/>
              <w:right w:w="120" w:type="dxa"/>
            </w:tcMar>
          </w:tcPr>
          <w:p w14:paraId="5721FC12" w14:textId="77777777" w:rsidR="0079201D" w:rsidRDefault="007D246A">
            <w:pPr>
              <w:jc w:val="center"/>
            </w:pPr>
            <w:r>
              <w:rPr>
                <w:sz w:val="14"/>
                <w:szCs w:val="14"/>
              </w:rPr>
              <w:t>89,17%</w:t>
            </w:r>
          </w:p>
        </w:tc>
        <w:tc>
          <w:tcPr>
            <w:tcW w:w="586" w:type="dxa"/>
            <w:shd w:val="clear" w:color="auto" w:fill="FFFFFF"/>
            <w:tcMar>
              <w:top w:w="80" w:type="dxa"/>
              <w:left w:w="120" w:type="dxa"/>
              <w:bottom w:w="80" w:type="dxa"/>
              <w:right w:w="120" w:type="dxa"/>
            </w:tcMar>
          </w:tcPr>
          <w:p w14:paraId="4DD02EC8" w14:textId="77777777" w:rsidR="0079201D" w:rsidRDefault="007D246A">
            <w:pPr>
              <w:jc w:val="center"/>
            </w:pPr>
            <w:r>
              <w:rPr>
                <w:sz w:val="14"/>
                <w:szCs w:val="14"/>
              </w:rPr>
              <w:t>88,36%</w:t>
            </w:r>
          </w:p>
        </w:tc>
        <w:tc>
          <w:tcPr>
            <w:tcW w:w="586" w:type="dxa"/>
            <w:shd w:val="clear" w:color="auto" w:fill="FFFFFF"/>
            <w:tcMar>
              <w:top w:w="80" w:type="dxa"/>
              <w:left w:w="120" w:type="dxa"/>
              <w:bottom w:w="80" w:type="dxa"/>
              <w:right w:w="120" w:type="dxa"/>
            </w:tcMar>
          </w:tcPr>
          <w:p w14:paraId="469F97B5" w14:textId="77777777" w:rsidR="0079201D" w:rsidRDefault="007D246A">
            <w:pPr>
              <w:jc w:val="center"/>
            </w:pPr>
            <w:r>
              <w:rPr>
                <w:sz w:val="14"/>
                <w:szCs w:val="14"/>
              </w:rPr>
              <w:t>99</w:t>
            </w:r>
          </w:p>
        </w:tc>
        <w:tc>
          <w:tcPr>
            <w:tcW w:w="586" w:type="dxa"/>
            <w:shd w:val="clear" w:color="auto" w:fill="FFFFFF"/>
            <w:tcMar>
              <w:top w:w="80" w:type="dxa"/>
              <w:left w:w="120" w:type="dxa"/>
              <w:bottom w:w="80" w:type="dxa"/>
              <w:right w:w="120" w:type="dxa"/>
            </w:tcMar>
          </w:tcPr>
          <w:p w14:paraId="738BC78D" w14:textId="77777777" w:rsidR="0079201D" w:rsidRDefault="007D246A">
            <w:pPr>
              <w:jc w:val="center"/>
            </w:pPr>
            <w:r>
              <w:rPr>
                <w:sz w:val="14"/>
                <w:szCs w:val="14"/>
              </w:rPr>
              <w:t>643</w:t>
            </w:r>
          </w:p>
        </w:tc>
        <w:tc>
          <w:tcPr>
            <w:tcW w:w="586" w:type="dxa"/>
            <w:shd w:val="clear" w:color="auto" w:fill="FFFFFF"/>
            <w:tcMar>
              <w:top w:w="80" w:type="dxa"/>
              <w:left w:w="120" w:type="dxa"/>
              <w:bottom w:w="80" w:type="dxa"/>
              <w:right w:w="120" w:type="dxa"/>
            </w:tcMar>
          </w:tcPr>
          <w:p w14:paraId="54737364" w14:textId="77777777" w:rsidR="0079201D" w:rsidRDefault="007D246A">
            <w:pPr>
              <w:jc w:val="center"/>
            </w:pPr>
            <w:r>
              <w:rPr>
                <w:sz w:val="14"/>
                <w:szCs w:val="14"/>
              </w:rPr>
              <w:t>753</w:t>
            </w:r>
          </w:p>
        </w:tc>
        <w:tc>
          <w:tcPr>
            <w:tcW w:w="2938" w:type="dxa"/>
            <w:shd w:val="clear" w:color="auto" w:fill="FFFFFF"/>
            <w:tcMar>
              <w:top w:w="80" w:type="dxa"/>
              <w:left w:w="120" w:type="dxa"/>
              <w:bottom w:w="80" w:type="dxa"/>
              <w:right w:w="120" w:type="dxa"/>
            </w:tcMar>
          </w:tcPr>
          <w:p w14:paraId="6C1EB73D" w14:textId="77777777" w:rsidR="0079201D" w:rsidRDefault="007D246A">
            <w:pPr>
              <w:jc w:val="center"/>
            </w:pPr>
            <w:r>
              <w:rPr>
                <w:sz w:val="14"/>
                <w:szCs w:val="14"/>
              </w:rPr>
              <w:t>117</w:t>
            </w:r>
          </w:p>
        </w:tc>
      </w:tr>
      <w:tr w:rsidR="0079201D" w14:paraId="7DCD49DA" w14:textId="77777777">
        <w:tc>
          <w:tcPr>
            <w:tcW w:w="1400" w:type="dxa"/>
            <w:shd w:val="clear" w:color="auto" w:fill="E8F0F7"/>
            <w:tcMar>
              <w:top w:w="80" w:type="dxa"/>
              <w:left w:w="120" w:type="dxa"/>
              <w:bottom w:w="80" w:type="dxa"/>
              <w:right w:w="120" w:type="dxa"/>
            </w:tcMar>
          </w:tcPr>
          <w:p w14:paraId="55B3A4BC" w14:textId="77777777" w:rsidR="0079201D" w:rsidRDefault="007D246A">
            <w:pPr>
              <w:jc w:val="both"/>
            </w:pPr>
            <w:r>
              <w:rPr>
                <w:color w:val="1B4F8A"/>
                <w:sz w:val="14"/>
                <w:szCs w:val="14"/>
              </w:rPr>
              <w:t>1. līm. IT</w:t>
            </w:r>
          </w:p>
        </w:tc>
        <w:tc>
          <w:tcPr>
            <w:tcW w:w="586" w:type="dxa"/>
            <w:shd w:val="clear" w:color="auto" w:fill="FFFFFF"/>
            <w:tcMar>
              <w:top w:w="80" w:type="dxa"/>
              <w:left w:w="120" w:type="dxa"/>
              <w:bottom w:w="80" w:type="dxa"/>
              <w:right w:w="120" w:type="dxa"/>
            </w:tcMar>
          </w:tcPr>
          <w:p w14:paraId="67C3ABD1"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58A363DD"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0F3B078E"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669D8622"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442FC55B"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77B30953"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2A79AA1E" w14:textId="77777777" w:rsidR="0079201D" w:rsidRDefault="007D246A">
            <w:pPr>
              <w:jc w:val="center"/>
            </w:pPr>
            <w:r>
              <w:rPr>
                <w:sz w:val="14"/>
                <w:szCs w:val="14"/>
              </w:rPr>
              <w:t>0</w:t>
            </w:r>
          </w:p>
        </w:tc>
        <w:tc>
          <w:tcPr>
            <w:tcW w:w="586" w:type="dxa"/>
            <w:shd w:val="clear" w:color="auto" w:fill="FFFFFF"/>
            <w:tcMar>
              <w:top w:w="80" w:type="dxa"/>
              <w:left w:w="120" w:type="dxa"/>
              <w:bottom w:w="80" w:type="dxa"/>
              <w:right w:w="120" w:type="dxa"/>
            </w:tcMar>
          </w:tcPr>
          <w:p w14:paraId="18800935" w14:textId="77777777" w:rsidR="0079201D" w:rsidRDefault="007D246A">
            <w:pPr>
              <w:jc w:val="center"/>
            </w:pPr>
            <w:r>
              <w:rPr>
                <w:sz w:val="14"/>
                <w:szCs w:val="14"/>
              </w:rPr>
              <w:t>0</w:t>
            </w:r>
          </w:p>
        </w:tc>
        <w:tc>
          <w:tcPr>
            <w:tcW w:w="2938" w:type="dxa"/>
            <w:shd w:val="clear" w:color="auto" w:fill="FFFFFF"/>
            <w:tcMar>
              <w:top w:w="80" w:type="dxa"/>
              <w:left w:w="120" w:type="dxa"/>
              <w:bottom w:w="80" w:type="dxa"/>
              <w:right w:w="120" w:type="dxa"/>
            </w:tcMar>
          </w:tcPr>
          <w:p w14:paraId="02EDF499" w14:textId="77777777" w:rsidR="0079201D" w:rsidRDefault="007D246A">
            <w:pPr>
              <w:jc w:val="center"/>
            </w:pPr>
            <w:r>
              <w:rPr>
                <w:sz w:val="14"/>
                <w:szCs w:val="14"/>
              </w:rPr>
              <w:t>0</w:t>
            </w:r>
          </w:p>
        </w:tc>
      </w:tr>
      <w:tr w:rsidR="0079201D" w14:paraId="7039523F" w14:textId="77777777">
        <w:tc>
          <w:tcPr>
            <w:tcW w:w="1400" w:type="dxa"/>
            <w:shd w:val="clear" w:color="auto" w:fill="E8F0F7"/>
            <w:tcMar>
              <w:top w:w="80" w:type="dxa"/>
              <w:left w:w="120" w:type="dxa"/>
              <w:bottom w:w="80" w:type="dxa"/>
              <w:right w:w="120" w:type="dxa"/>
            </w:tcMar>
          </w:tcPr>
          <w:p w14:paraId="479719D9" w14:textId="77777777" w:rsidR="0079201D" w:rsidRDefault="007D246A">
            <w:pPr>
              <w:jc w:val="both"/>
            </w:pPr>
            <w:r>
              <w:rPr>
                <w:color w:val="1B4F8A"/>
                <w:sz w:val="14"/>
                <w:szCs w:val="14"/>
              </w:rPr>
              <w:t>2. līm. IT</w:t>
            </w:r>
          </w:p>
        </w:tc>
        <w:tc>
          <w:tcPr>
            <w:tcW w:w="586" w:type="dxa"/>
            <w:shd w:val="clear" w:color="auto" w:fill="FFFFFF"/>
            <w:tcMar>
              <w:top w:w="80" w:type="dxa"/>
              <w:left w:w="120" w:type="dxa"/>
              <w:bottom w:w="80" w:type="dxa"/>
              <w:right w:w="120" w:type="dxa"/>
            </w:tcMar>
          </w:tcPr>
          <w:p w14:paraId="0AC768BC" w14:textId="77777777" w:rsidR="0079201D" w:rsidRDefault="007D246A">
            <w:pPr>
              <w:jc w:val="center"/>
            </w:pPr>
            <w:r>
              <w:rPr>
                <w:sz w:val="14"/>
                <w:szCs w:val="14"/>
              </w:rPr>
              <w:t>8</w:t>
            </w:r>
          </w:p>
        </w:tc>
        <w:tc>
          <w:tcPr>
            <w:tcW w:w="586" w:type="dxa"/>
            <w:shd w:val="clear" w:color="auto" w:fill="FFFFFF"/>
            <w:tcMar>
              <w:top w:w="80" w:type="dxa"/>
              <w:left w:w="120" w:type="dxa"/>
              <w:bottom w:w="80" w:type="dxa"/>
              <w:right w:w="120" w:type="dxa"/>
            </w:tcMar>
          </w:tcPr>
          <w:p w14:paraId="1F09B20A" w14:textId="77777777" w:rsidR="0079201D" w:rsidRDefault="007D246A">
            <w:pPr>
              <w:jc w:val="center"/>
            </w:pPr>
            <w:r>
              <w:rPr>
                <w:sz w:val="14"/>
                <w:szCs w:val="14"/>
              </w:rPr>
              <w:t>9</w:t>
            </w:r>
          </w:p>
        </w:tc>
        <w:tc>
          <w:tcPr>
            <w:tcW w:w="586" w:type="dxa"/>
            <w:shd w:val="clear" w:color="auto" w:fill="FFFFFF"/>
            <w:tcMar>
              <w:top w:w="80" w:type="dxa"/>
              <w:left w:w="120" w:type="dxa"/>
              <w:bottom w:w="80" w:type="dxa"/>
              <w:right w:w="120" w:type="dxa"/>
            </w:tcMar>
          </w:tcPr>
          <w:p w14:paraId="51FFF6E2" w14:textId="77777777" w:rsidR="0079201D" w:rsidRDefault="007D246A">
            <w:pPr>
              <w:jc w:val="center"/>
            </w:pPr>
            <w:r>
              <w:rPr>
                <w:sz w:val="14"/>
                <w:szCs w:val="14"/>
              </w:rPr>
              <w:t>113</w:t>
            </w:r>
          </w:p>
        </w:tc>
        <w:tc>
          <w:tcPr>
            <w:tcW w:w="586" w:type="dxa"/>
            <w:shd w:val="clear" w:color="auto" w:fill="FFFFFF"/>
            <w:tcMar>
              <w:top w:w="80" w:type="dxa"/>
              <w:left w:w="120" w:type="dxa"/>
              <w:bottom w:w="80" w:type="dxa"/>
              <w:right w:w="120" w:type="dxa"/>
            </w:tcMar>
          </w:tcPr>
          <w:p w14:paraId="63AF205B" w14:textId="77777777" w:rsidR="0079201D" w:rsidRDefault="007D246A">
            <w:pPr>
              <w:jc w:val="center"/>
            </w:pPr>
            <w:r>
              <w:rPr>
                <w:sz w:val="14"/>
                <w:szCs w:val="14"/>
              </w:rPr>
              <w:t>88,89%</w:t>
            </w:r>
          </w:p>
        </w:tc>
        <w:tc>
          <w:tcPr>
            <w:tcW w:w="586" w:type="dxa"/>
            <w:shd w:val="clear" w:color="auto" w:fill="FFFFFF"/>
            <w:tcMar>
              <w:top w:w="80" w:type="dxa"/>
              <w:left w:w="120" w:type="dxa"/>
              <w:bottom w:w="80" w:type="dxa"/>
              <w:right w:w="120" w:type="dxa"/>
            </w:tcMar>
          </w:tcPr>
          <w:p w14:paraId="50791E3F" w14:textId="77777777" w:rsidR="0079201D" w:rsidRDefault="007D246A">
            <w:pPr>
              <w:jc w:val="center"/>
            </w:pPr>
            <w:r>
              <w:rPr>
                <w:sz w:val="14"/>
                <w:szCs w:val="14"/>
              </w:rPr>
              <w:t>90,00%</w:t>
            </w:r>
          </w:p>
        </w:tc>
        <w:tc>
          <w:tcPr>
            <w:tcW w:w="586" w:type="dxa"/>
            <w:shd w:val="clear" w:color="auto" w:fill="FFFFFF"/>
            <w:tcMar>
              <w:top w:w="80" w:type="dxa"/>
              <w:left w:w="120" w:type="dxa"/>
              <w:bottom w:w="80" w:type="dxa"/>
              <w:right w:w="120" w:type="dxa"/>
            </w:tcMar>
          </w:tcPr>
          <w:p w14:paraId="518A32E6" w14:textId="77777777" w:rsidR="0079201D" w:rsidRDefault="007D246A">
            <w:pPr>
              <w:jc w:val="center"/>
            </w:pPr>
            <w:r>
              <w:rPr>
                <w:sz w:val="14"/>
                <w:szCs w:val="14"/>
              </w:rPr>
              <w:t>101</w:t>
            </w:r>
          </w:p>
        </w:tc>
        <w:tc>
          <w:tcPr>
            <w:tcW w:w="586" w:type="dxa"/>
            <w:shd w:val="clear" w:color="auto" w:fill="FFFFFF"/>
            <w:tcMar>
              <w:top w:w="80" w:type="dxa"/>
              <w:left w:w="120" w:type="dxa"/>
              <w:bottom w:w="80" w:type="dxa"/>
              <w:right w:w="120" w:type="dxa"/>
            </w:tcMar>
          </w:tcPr>
          <w:p w14:paraId="3DCF7D7E" w14:textId="77777777" w:rsidR="0079201D" w:rsidRDefault="007D246A">
            <w:pPr>
              <w:jc w:val="center"/>
            </w:pPr>
            <w:r>
              <w:rPr>
                <w:sz w:val="14"/>
                <w:szCs w:val="14"/>
              </w:rPr>
              <w:t>14</w:t>
            </w:r>
          </w:p>
        </w:tc>
        <w:tc>
          <w:tcPr>
            <w:tcW w:w="586" w:type="dxa"/>
            <w:shd w:val="clear" w:color="auto" w:fill="FFFFFF"/>
            <w:tcMar>
              <w:top w:w="80" w:type="dxa"/>
              <w:left w:w="120" w:type="dxa"/>
              <w:bottom w:w="80" w:type="dxa"/>
              <w:right w:w="120" w:type="dxa"/>
            </w:tcMar>
          </w:tcPr>
          <w:p w14:paraId="5C0E1FBE" w14:textId="77777777" w:rsidR="0079201D" w:rsidRDefault="007D246A">
            <w:pPr>
              <w:jc w:val="center"/>
            </w:pPr>
            <w:r>
              <w:rPr>
                <w:sz w:val="14"/>
                <w:szCs w:val="14"/>
              </w:rPr>
              <w:t>35</w:t>
            </w:r>
          </w:p>
        </w:tc>
        <w:tc>
          <w:tcPr>
            <w:tcW w:w="2938" w:type="dxa"/>
            <w:shd w:val="clear" w:color="auto" w:fill="FFFFFF"/>
            <w:tcMar>
              <w:top w:w="80" w:type="dxa"/>
              <w:left w:w="120" w:type="dxa"/>
              <w:bottom w:w="80" w:type="dxa"/>
              <w:right w:w="120" w:type="dxa"/>
            </w:tcMar>
          </w:tcPr>
          <w:p w14:paraId="24E4951D" w14:textId="77777777" w:rsidR="0079201D" w:rsidRDefault="007D246A">
            <w:pPr>
              <w:jc w:val="center"/>
            </w:pPr>
            <w:r>
              <w:rPr>
                <w:sz w:val="14"/>
                <w:szCs w:val="14"/>
              </w:rPr>
              <w:t>250</w:t>
            </w:r>
          </w:p>
        </w:tc>
      </w:tr>
      <w:tr w:rsidR="0079201D" w14:paraId="4F5E48F1" w14:textId="77777777">
        <w:tc>
          <w:tcPr>
            <w:tcW w:w="1400" w:type="dxa"/>
            <w:shd w:val="clear" w:color="auto" w:fill="E8F0F7"/>
            <w:tcMar>
              <w:top w:w="80" w:type="dxa"/>
              <w:left w:w="120" w:type="dxa"/>
              <w:bottom w:w="80" w:type="dxa"/>
              <w:right w:w="120" w:type="dxa"/>
            </w:tcMar>
          </w:tcPr>
          <w:p w14:paraId="62153D7C" w14:textId="77777777" w:rsidR="0079201D" w:rsidRDefault="007D246A">
            <w:pPr>
              <w:jc w:val="both"/>
            </w:pPr>
            <w:r>
              <w:rPr>
                <w:b/>
                <w:bCs/>
                <w:color w:val="1B4F8A"/>
                <w:sz w:val="14"/>
                <w:szCs w:val="14"/>
              </w:rPr>
              <w:t>Kopā</w:t>
            </w:r>
          </w:p>
        </w:tc>
        <w:tc>
          <w:tcPr>
            <w:tcW w:w="586" w:type="dxa"/>
            <w:shd w:val="clear" w:color="auto" w:fill="FFFFFF"/>
            <w:tcMar>
              <w:top w:w="80" w:type="dxa"/>
              <w:left w:w="120" w:type="dxa"/>
              <w:bottom w:w="80" w:type="dxa"/>
              <w:right w:w="120" w:type="dxa"/>
            </w:tcMar>
          </w:tcPr>
          <w:p w14:paraId="63E4AEF6" w14:textId="77777777" w:rsidR="0079201D" w:rsidRDefault="007D246A">
            <w:pPr>
              <w:jc w:val="center"/>
            </w:pPr>
            <w:r>
              <w:rPr>
                <w:b/>
                <w:bCs/>
                <w:sz w:val="14"/>
                <w:szCs w:val="14"/>
              </w:rPr>
              <w:t>1 651</w:t>
            </w:r>
          </w:p>
        </w:tc>
        <w:tc>
          <w:tcPr>
            <w:tcW w:w="586" w:type="dxa"/>
            <w:shd w:val="clear" w:color="auto" w:fill="FFFFFF"/>
            <w:tcMar>
              <w:top w:w="80" w:type="dxa"/>
              <w:left w:w="120" w:type="dxa"/>
              <w:bottom w:w="80" w:type="dxa"/>
              <w:right w:w="120" w:type="dxa"/>
            </w:tcMar>
          </w:tcPr>
          <w:p w14:paraId="5719094E" w14:textId="77777777" w:rsidR="0079201D" w:rsidRDefault="007D246A">
            <w:pPr>
              <w:jc w:val="center"/>
            </w:pPr>
            <w:r>
              <w:rPr>
                <w:b/>
                <w:bCs/>
                <w:sz w:val="14"/>
                <w:szCs w:val="14"/>
              </w:rPr>
              <w:t>1 787</w:t>
            </w:r>
          </w:p>
        </w:tc>
        <w:tc>
          <w:tcPr>
            <w:tcW w:w="586" w:type="dxa"/>
            <w:shd w:val="clear" w:color="auto" w:fill="FFFFFF"/>
            <w:tcMar>
              <w:top w:w="80" w:type="dxa"/>
              <w:left w:w="120" w:type="dxa"/>
              <w:bottom w:w="80" w:type="dxa"/>
              <w:right w:w="120" w:type="dxa"/>
            </w:tcMar>
          </w:tcPr>
          <w:p w14:paraId="7686CB6D" w14:textId="77777777" w:rsidR="0079201D" w:rsidRDefault="007D246A">
            <w:pPr>
              <w:jc w:val="center"/>
            </w:pPr>
            <w:r>
              <w:rPr>
                <w:b/>
                <w:bCs/>
                <w:sz w:val="14"/>
                <w:szCs w:val="14"/>
              </w:rPr>
              <w:t>108</w:t>
            </w:r>
          </w:p>
        </w:tc>
        <w:tc>
          <w:tcPr>
            <w:tcW w:w="586" w:type="dxa"/>
            <w:shd w:val="clear" w:color="auto" w:fill="FFFFFF"/>
            <w:tcMar>
              <w:top w:w="80" w:type="dxa"/>
              <w:left w:w="120" w:type="dxa"/>
              <w:bottom w:w="80" w:type="dxa"/>
              <w:right w:w="120" w:type="dxa"/>
            </w:tcMar>
          </w:tcPr>
          <w:p w14:paraId="2C37097D" w14:textId="77777777" w:rsidR="0079201D" w:rsidRDefault="007D246A">
            <w:pPr>
              <w:jc w:val="center"/>
            </w:pPr>
            <w:r>
              <w:rPr>
                <w:b/>
                <w:bCs/>
                <w:sz w:val="14"/>
                <w:szCs w:val="14"/>
              </w:rPr>
              <w:t>89,58%</w:t>
            </w:r>
          </w:p>
        </w:tc>
        <w:tc>
          <w:tcPr>
            <w:tcW w:w="586" w:type="dxa"/>
            <w:shd w:val="clear" w:color="auto" w:fill="FFFFFF"/>
            <w:tcMar>
              <w:top w:w="80" w:type="dxa"/>
              <w:left w:w="120" w:type="dxa"/>
              <w:bottom w:w="80" w:type="dxa"/>
              <w:right w:w="120" w:type="dxa"/>
            </w:tcMar>
          </w:tcPr>
          <w:p w14:paraId="5673C1AC" w14:textId="77777777" w:rsidR="0079201D" w:rsidRDefault="007D246A">
            <w:pPr>
              <w:jc w:val="center"/>
            </w:pPr>
            <w:r>
              <w:rPr>
                <w:b/>
                <w:bCs/>
                <w:sz w:val="14"/>
                <w:szCs w:val="14"/>
              </w:rPr>
              <w:t>89,44%</w:t>
            </w:r>
          </w:p>
        </w:tc>
        <w:tc>
          <w:tcPr>
            <w:tcW w:w="586" w:type="dxa"/>
            <w:shd w:val="clear" w:color="auto" w:fill="FFFFFF"/>
            <w:tcMar>
              <w:top w:w="80" w:type="dxa"/>
              <w:left w:w="120" w:type="dxa"/>
              <w:bottom w:w="80" w:type="dxa"/>
              <w:right w:w="120" w:type="dxa"/>
            </w:tcMar>
          </w:tcPr>
          <w:p w14:paraId="31D9C558" w14:textId="77777777" w:rsidR="0079201D" w:rsidRDefault="007D246A">
            <w:pPr>
              <w:jc w:val="center"/>
            </w:pPr>
            <w:r>
              <w:rPr>
                <w:b/>
                <w:bCs/>
                <w:sz w:val="14"/>
                <w:szCs w:val="14"/>
              </w:rPr>
              <w:t>100</w:t>
            </w:r>
          </w:p>
        </w:tc>
        <w:tc>
          <w:tcPr>
            <w:tcW w:w="586" w:type="dxa"/>
            <w:shd w:val="clear" w:color="auto" w:fill="FFFFFF"/>
            <w:tcMar>
              <w:top w:w="80" w:type="dxa"/>
              <w:left w:w="120" w:type="dxa"/>
              <w:bottom w:w="80" w:type="dxa"/>
              <w:right w:w="120" w:type="dxa"/>
            </w:tcMar>
          </w:tcPr>
          <w:p w14:paraId="0A747CFD" w14:textId="77777777" w:rsidR="0079201D" w:rsidRDefault="007D246A">
            <w:pPr>
              <w:jc w:val="center"/>
            </w:pPr>
            <w:r>
              <w:rPr>
                <w:b/>
                <w:bCs/>
                <w:sz w:val="14"/>
                <w:szCs w:val="14"/>
              </w:rPr>
              <w:t>5 281</w:t>
            </w:r>
          </w:p>
        </w:tc>
        <w:tc>
          <w:tcPr>
            <w:tcW w:w="586" w:type="dxa"/>
            <w:shd w:val="clear" w:color="auto" w:fill="FFFFFF"/>
            <w:tcMar>
              <w:top w:w="80" w:type="dxa"/>
              <w:left w:w="120" w:type="dxa"/>
              <w:bottom w:w="80" w:type="dxa"/>
              <w:right w:w="120" w:type="dxa"/>
            </w:tcMar>
          </w:tcPr>
          <w:p w14:paraId="31EBBC58" w14:textId="77777777" w:rsidR="0079201D" w:rsidRDefault="007D246A">
            <w:pPr>
              <w:jc w:val="center"/>
            </w:pPr>
            <w:r>
              <w:rPr>
                <w:b/>
                <w:bCs/>
                <w:sz w:val="14"/>
                <w:szCs w:val="14"/>
              </w:rPr>
              <w:t>6 050</w:t>
            </w:r>
          </w:p>
        </w:tc>
        <w:tc>
          <w:tcPr>
            <w:tcW w:w="2938" w:type="dxa"/>
            <w:shd w:val="clear" w:color="auto" w:fill="FFFFFF"/>
            <w:tcMar>
              <w:top w:w="80" w:type="dxa"/>
              <w:left w:w="120" w:type="dxa"/>
              <w:bottom w:w="80" w:type="dxa"/>
              <w:right w:w="120" w:type="dxa"/>
            </w:tcMar>
          </w:tcPr>
          <w:p w14:paraId="3BA54BEB" w14:textId="77777777" w:rsidR="0079201D" w:rsidRDefault="007D246A">
            <w:pPr>
              <w:jc w:val="center"/>
            </w:pPr>
            <w:r>
              <w:rPr>
                <w:b/>
                <w:bCs/>
                <w:sz w:val="14"/>
                <w:szCs w:val="14"/>
              </w:rPr>
              <w:t>115</w:t>
            </w:r>
          </w:p>
        </w:tc>
      </w:tr>
    </w:tbl>
    <w:p w14:paraId="6F2125D5" w14:textId="77777777" w:rsidR="0079201D" w:rsidRDefault="007D246A">
      <w:pPr>
        <w:spacing w:before="80"/>
      </w:pPr>
      <w:r>
        <w:t xml:space="preserve"> </w:t>
      </w:r>
    </w:p>
    <w:p w14:paraId="65B545E0" w14:textId="77777777" w:rsidR="0079201D" w:rsidRDefault="007D246A">
      <w:r>
        <w:br w:type="page"/>
      </w:r>
    </w:p>
    <w:p w14:paraId="764698FC" w14:textId="77777777" w:rsidR="0079201D" w:rsidRDefault="007D246A">
      <w:pPr>
        <w:pStyle w:val="Virsraksts1"/>
        <w:pBdr>
          <w:bottom w:val="single" w:sz="8" w:space="4" w:color="1B4F8A"/>
        </w:pBdr>
      </w:pPr>
      <w:r>
        <w:lastRenderedPageBreak/>
        <w:t>4. Finanšu darbības rezultāti</w:t>
      </w:r>
    </w:p>
    <w:p w14:paraId="0D67E9FF" w14:textId="77777777" w:rsidR="0079201D" w:rsidRDefault="007D246A">
      <w:pPr>
        <w:pStyle w:val="Virsraksts2"/>
      </w:pPr>
      <w:r>
        <w:t>4.1. Ieņēmumi, to struktūra</w:t>
      </w:r>
    </w:p>
    <w:p w14:paraId="66888538" w14:textId="77777777" w:rsidR="0079201D" w:rsidRDefault="007D246A">
      <w:pPr>
        <w:spacing w:before="200" w:after="80" w:line="276" w:lineRule="auto"/>
      </w:pPr>
      <w:r>
        <w:rPr>
          <w:b/>
          <w:bCs/>
        </w:rPr>
        <w:t>Kopējie ieņēmumi</w:t>
      </w:r>
    </w:p>
    <w:p w14:paraId="1E6BAE48" w14:textId="77777777" w:rsidR="0079201D" w:rsidRDefault="007D246A">
      <w:pPr>
        <w:spacing w:before="80" w:after="80" w:line="276" w:lineRule="auto"/>
        <w:jc w:val="both"/>
      </w:pPr>
      <w:r>
        <w:t>2026. gada 1. ceturksnī Slimnīcas kopējie ieņēmumi sasniedza 7 934 526 EUR, kas ir par 431 878 EUR jeb 5 % mazāk nekā plānots. Salīdzinājumā ar 2025. gada 1. ceturksni (7 532 073 EUR) ieņēmumi pieauguši par 402 454 EUR jeb 5 %, apliecinot mērenu, bet stabilu pieauguma tendenci.</w:t>
      </w:r>
    </w:p>
    <w:p w14:paraId="2409BA14" w14:textId="77777777" w:rsidR="0079201D" w:rsidRDefault="007D246A">
      <w:pPr>
        <w:spacing w:before="200" w:after="80" w:line="276" w:lineRule="auto"/>
      </w:pPr>
      <w:r>
        <w:rPr>
          <w:b/>
          <w:bCs/>
        </w:rPr>
        <w:t>Valsts budžeta finansējums</w:t>
      </w:r>
    </w:p>
    <w:p w14:paraId="24345467" w14:textId="4684CFF9" w:rsidR="0079201D" w:rsidRDefault="0E37C717">
      <w:pPr>
        <w:spacing w:before="80" w:after="80" w:line="276" w:lineRule="auto"/>
        <w:jc w:val="both"/>
      </w:pPr>
      <w:r>
        <w:t>Valsts budžeta finansējums sasniedza 6 838 983 EUR, kas ir par 149 627 EUR jeb 2 % mazāk nekā plānots. Salīdzinājumā ar 2025. gada 1. ceturksni (6 506 706 EUR) finansējums pieaudzis par 332 277 EUR jeb 5 %. Lielākais pieaugums valsts apmaksāto pakalpojumu segmentā konstatēts stacionārajā palīdzībā – 358 150 EUR.</w:t>
      </w:r>
    </w:p>
    <w:p w14:paraId="0696C3AC" w14:textId="77777777" w:rsidR="0079201D" w:rsidRDefault="007D246A">
      <w:pPr>
        <w:spacing w:before="200" w:after="80" w:line="276" w:lineRule="auto"/>
      </w:pPr>
      <w:r>
        <w:rPr>
          <w:b/>
          <w:bCs/>
        </w:rPr>
        <w:t>Pašu nopelnītie līdzekļi</w:t>
      </w:r>
    </w:p>
    <w:p w14:paraId="253CB51D" w14:textId="7E307456" w:rsidR="0079201D" w:rsidRDefault="0E37C717">
      <w:pPr>
        <w:spacing w:before="80" w:after="80" w:line="276" w:lineRule="auto"/>
        <w:jc w:val="both"/>
      </w:pPr>
      <w:r>
        <w:t xml:space="preserve">Pašu nopelnītie līdzekļi salīdzinājumā ar plānu samazinājušies par 303 175 EUR jeb 34 %. Maksas veselības aprūpes pakalpojumu ieņēmumi samazinājušies par 308 526 EUR jeb 38 %. Savukārt salīdzinājumā ar 2025. gada 1. ceturksni maksas veselības aprūpes pakalpojumu ieņēmumi samazinājušies par 116 354 EUR jeb 19 %. Slimnīca primāri izpilda valsts pasūtījumu un sniedz palīdzību akūto traumu gadījumā. Šī gada 1. ceturksnī salīdzinājumā pret 2025. gada 1. ceturksni valstisko pacientu pieaugums sastādīja 10%, savukārt neatliekami stacionēto pacientu pieaugums sastādīja 18%. To lielā mērā ietekmēja bargā un ilgstošā ziema ar daudz akūtajām traumām, 2025. gada nogalē plānveida pacientu pārcelšana uz 2026. gadu ierobežotā budžeta un valsts kvotu dēļ, kā arī personāla prombūtne slimības dēļ. Lai gan pirmajā ceturksnī maksas pakalpojumu īpatsvars būtiski samazinājies, plānots, ka gada laikā tas izlīdzināsies. </w:t>
      </w:r>
    </w:p>
    <w:p w14:paraId="60DD3F33" w14:textId="47F6FDE8" w:rsidR="0079201D" w:rsidRDefault="0E37C717">
      <w:pPr>
        <w:spacing w:before="80" w:after="80" w:line="276" w:lineRule="auto"/>
        <w:jc w:val="both"/>
      </w:pPr>
      <w:r>
        <w:t>Pārējie saimnieciskās darbības ieņēmumi samazinājušies par 11 402 EUR jeb 45 %, ko galvenokārt ietekmēja mazāki ieņēmumi no izbraukšanas caurlaižu izsniegšanas un ieņēmumu neesamība no apgrozāmo līdzekļu realizācijas.</w:t>
      </w:r>
    </w:p>
    <w:p w14:paraId="476EFF15" w14:textId="77777777" w:rsidR="0079201D" w:rsidRDefault="007D246A">
      <w:pPr>
        <w:spacing w:before="200" w:after="80" w:line="276" w:lineRule="auto"/>
      </w:pPr>
      <w:r>
        <w:rPr>
          <w:b/>
          <w:bCs/>
        </w:rPr>
        <w:t>Ieņēmumi par rezidentu apmācību</w:t>
      </w:r>
    </w:p>
    <w:p w14:paraId="083C9FED" w14:textId="77777777" w:rsidR="0079201D" w:rsidRDefault="007D246A">
      <w:pPr>
        <w:spacing w:before="80" w:after="80" w:line="276" w:lineRule="auto"/>
        <w:jc w:val="both"/>
      </w:pPr>
      <w:r>
        <w:t>Ieņēmumi par rezidentu apmācību bija par 28 865 EUR jeb 8 % mazāki nekā plānots. Faktiskos ieņēmumus negatīvi ietekmēja rezidentu akadēmiskie atvaļinājumi, bērnu kopšanas atvaļinājumi un darbnespējas periodi. Salīdzinājumā ar 2025. gada 1. ceturksni ieņēmumi samazinājušies par 27 764 EUR jeb 7 %.</w:t>
      </w:r>
    </w:p>
    <w:p w14:paraId="18CFEBAA" w14:textId="77777777" w:rsidR="0079201D" w:rsidRDefault="007D246A">
      <w:pPr>
        <w:pStyle w:val="Virsraksts2"/>
      </w:pPr>
      <w:r>
        <w:t>4.2. Izdevumi, to struktūra</w:t>
      </w:r>
    </w:p>
    <w:p w14:paraId="7B90A4CF" w14:textId="77777777" w:rsidR="0079201D" w:rsidRDefault="007D246A">
      <w:pPr>
        <w:spacing w:before="200" w:after="80" w:line="276" w:lineRule="auto"/>
      </w:pPr>
      <w:r>
        <w:rPr>
          <w:b/>
          <w:bCs/>
        </w:rPr>
        <w:t>Kopējie izdevumi</w:t>
      </w:r>
    </w:p>
    <w:p w14:paraId="770F810C" w14:textId="5B67225B" w:rsidR="0079201D" w:rsidRDefault="0E37C717">
      <w:pPr>
        <w:spacing w:before="80" w:after="80" w:line="276" w:lineRule="auto"/>
        <w:jc w:val="both"/>
      </w:pPr>
      <w:r>
        <w:t xml:space="preserve">Kopējie izdevumi sasniedza 8 733 343 EUR, kas ir par 373 488 EUR jeb 4 % vairāk nekā plānots. Salīdzinājumā ar 2025. gada 1. ceturksni (7 744 942 EUR) izdevumi pieauguši par 988 402 EUR jeb 13 %.  Lielāko izdevumu pieaugumu veido atlīdzība, medikamenti un implanti, komunālie pakalpojumi un nodokļi. </w:t>
      </w:r>
    </w:p>
    <w:p w14:paraId="2C4311A7" w14:textId="10880316" w:rsidR="0E37C717" w:rsidRDefault="0E37C717" w:rsidP="0E37C717">
      <w:pPr>
        <w:spacing w:before="80" w:after="80" w:line="276" w:lineRule="auto"/>
        <w:jc w:val="both"/>
      </w:pPr>
    </w:p>
    <w:p w14:paraId="2DD16631" w14:textId="71919609" w:rsidR="0E37C717" w:rsidRDefault="0E37C717" w:rsidP="0E37C717">
      <w:pPr>
        <w:spacing w:before="80" w:after="80" w:line="276" w:lineRule="auto"/>
        <w:jc w:val="both"/>
        <w:rPr>
          <w:b/>
          <w:bCs/>
        </w:rPr>
      </w:pPr>
      <w:r w:rsidRPr="0E37C717">
        <w:rPr>
          <w:b/>
          <w:bCs/>
        </w:rPr>
        <w:t>Atlīdzība</w:t>
      </w:r>
    </w:p>
    <w:p w14:paraId="1C99B3AA" w14:textId="0C2CBD8F" w:rsidR="0E37C717" w:rsidRDefault="0E37C717" w:rsidP="0E37C717">
      <w:pPr>
        <w:spacing w:before="80" w:after="80" w:line="276" w:lineRule="auto"/>
        <w:jc w:val="both"/>
      </w:pPr>
      <w:r>
        <w:t xml:space="preserve">Pamatalgas vai nemainīgās algas daļa 1. ceturksnī nosvārstījās 1 % jeb 17 825 EUR ietvarā, savukārt mainīgā piemaksu daļa palielinājās par 20% jeb 181 246 EUR pret plānoto. Salīdzinājumā ar 2025. gada 1. ceturksni darba samaksa palielinājusies par 443 772 EUR jeb 10 %. Mainīgā daļa ir tieši saistīta ar pacientu </w:t>
      </w:r>
      <w:r>
        <w:lastRenderedPageBreak/>
        <w:t xml:space="preserve">skaitu, operāciju sarežģītību un personāla prombūtni. Tādejādi palielinoties pacientu skaitam par 10% likumsakarīgi pieaug arī atlīdzības mainīgā daļa. Papildus jāuzsver, ka 2026. gada 1. ceturksnī aktīvi strādā jaunā mugurkaula programma, kas 2025. gada 1. ceturksnī nebija pieejama. Gada griezumā personāla atlīdzības izmaksas izlīdzināsies. </w:t>
      </w:r>
    </w:p>
    <w:p w14:paraId="7DFBB4A6" w14:textId="77777777" w:rsidR="0079201D" w:rsidRDefault="007D246A">
      <w:pPr>
        <w:spacing w:before="200" w:after="80" w:line="276" w:lineRule="auto"/>
      </w:pPr>
      <w:r>
        <w:rPr>
          <w:b/>
          <w:bCs/>
        </w:rPr>
        <w:t>Komunālie pakalpojumi</w:t>
      </w:r>
    </w:p>
    <w:p w14:paraId="3C4E4B07" w14:textId="5ACDB325" w:rsidR="0079201D" w:rsidRDefault="0E37C717" w:rsidP="0E37C717">
      <w:pPr>
        <w:spacing w:before="80" w:after="80" w:line="276" w:lineRule="auto"/>
        <w:jc w:val="both"/>
        <w:rPr>
          <w:color w:val="auto"/>
        </w:rPr>
      </w:pPr>
      <w:r w:rsidRPr="0E37C717">
        <w:rPr>
          <w:color w:val="auto"/>
        </w:rPr>
        <w:t>Neparedzēti bargās ziemas dēļ komunālo pakalpojumu izmaksas pārsniedza plānu par 32 527 EUR jeb 15 %. Lielākais pieaugums – elektroenerģijas izmaksās (par 31 757 EUR jeb 56 %), ūdensapgādē un kanalizācijā (par 1 203 EUR jeb 9 %) un atkritumu apsaimniekošanā (par 1 080 EUR jeb 5 %). Salīdzinājumā ar 2025. gada 1. ceturksni komunālo pakalpojumu izmaksas pieaugušas par 54 960 EUR jeb 28 %, tai skaitā siltumenerģija par 30 098 EUR jeb 33 %, elektroenerģija par 18 252 EUR jeb 26 % un ūdensapgāde par 5 123 EUR jeb 51 %.</w:t>
      </w:r>
    </w:p>
    <w:p w14:paraId="22A115CD" w14:textId="77777777" w:rsidR="0079201D" w:rsidRDefault="007D246A">
      <w:pPr>
        <w:spacing w:before="200" w:after="80" w:line="276" w:lineRule="auto"/>
      </w:pPr>
      <w:r>
        <w:rPr>
          <w:b/>
          <w:bCs/>
        </w:rPr>
        <w:t>Medikamenti, medicīnas preces un implanti</w:t>
      </w:r>
    </w:p>
    <w:p w14:paraId="18CE0D2D" w14:textId="59202345" w:rsidR="0079201D" w:rsidRDefault="0E37C717">
      <w:pPr>
        <w:spacing w:before="80" w:after="80" w:line="276" w:lineRule="auto"/>
        <w:jc w:val="both"/>
      </w:pPr>
      <w:r>
        <w:t xml:space="preserve">Salīdzinājumā ar plānu asins iegādes izmaksas pieaugušas par 2 658 EUR jeb 11 %, medicīnas preču un implantu izmaksas – par 87 182 EUR jeb 5 %. Salīdzinājumā ar 2025. gada 1. ceturksni: zāļu un laboratorijas preču izmaksas pieaugušas par 3 485 EUR jeb 2 %, asins iegāde – par 4 008 EUR jeb 18 %, medicīnas preces un implanti – par 292 628 EUR jeb 19 %. Pieaugums skaidrojams gan ar lielāku pacientu un operāciju skaitu, gan medikamentu sadārdzinājumu, kas ar augstu varbūtību turpinās pieaugt arī turpmāk. </w:t>
      </w:r>
    </w:p>
    <w:p w14:paraId="33DC3790" w14:textId="77777777" w:rsidR="0079201D" w:rsidRDefault="007D246A">
      <w:pPr>
        <w:spacing w:before="200" w:after="80" w:line="276" w:lineRule="auto"/>
      </w:pPr>
      <w:r>
        <w:rPr>
          <w:b/>
          <w:bCs/>
        </w:rPr>
        <w:t>Nodokļu un nodevu maksājumi</w:t>
      </w:r>
    </w:p>
    <w:p w14:paraId="224C5C57" w14:textId="77777777" w:rsidR="0079201D" w:rsidRDefault="007D246A">
      <w:pPr>
        <w:spacing w:before="80" w:after="80" w:line="276" w:lineRule="auto"/>
        <w:jc w:val="both"/>
      </w:pPr>
      <w:r>
        <w:t>PVN maksājumi pārsniedza plānu par 82 228 EUR jeb 17 %, ko ietekmēja implantu PVN likmju izmaiņas, komunālo pakalpojumu, medikamentu un implantu cenu pieaugums. Salīdzinājumā ar 2025. gada 1. ceturksni nodokļu izdevumi pieauguši par 109 302 EUR jeb 23 %.</w:t>
      </w:r>
    </w:p>
    <w:p w14:paraId="667F44F4" w14:textId="77777777" w:rsidR="0079201D" w:rsidRDefault="007D246A">
      <w:pPr>
        <w:spacing w:before="200" w:after="80" w:line="276" w:lineRule="auto"/>
      </w:pPr>
      <w:r>
        <w:rPr>
          <w:b/>
          <w:bCs/>
        </w:rPr>
        <w:t>Nolietojums</w:t>
      </w:r>
    </w:p>
    <w:p w14:paraId="3B852C31" w14:textId="77777777" w:rsidR="0079201D" w:rsidRDefault="0E37C717">
      <w:pPr>
        <w:spacing w:before="80" w:after="80" w:line="276" w:lineRule="auto"/>
        <w:jc w:val="both"/>
      </w:pPr>
      <w:r>
        <w:t>Pamatlīdzekļu nolietojums pārsniedza plānu par 27 965 EUR jeb 9 %. Salīdzinājumā ar 2025. gada 1. ceturksni nolietojuma izdevumi pieauguši par 65 172 EUR jeb 24 %, ko ietekmēja pēdējo gadu investīcijas infrastruktūrā un medicīnas iekārtās.</w:t>
      </w:r>
    </w:p>
    <w:p w14:paraId="119C337F" w14:textId="7DF2209D" w:rsidR="0E37C717" w:rsidRDefault="0E37C717" w:rsidP="0E37C717">
      <w:pPr>
        <w:spacing w:before="80" w:after="80" w:line="276" w:lineRule="auto"/>
        <w:jc w:val="both"/>
      </w:pPr>
    </w:p>
    <w:p w14:paraId="0CA8D393" w14:textId="5315D752" w:rsidR="0E37C717" w:rsidRDefault="0E37C717" w:rsidP="0E37C717">
      <w:pPr>
        <w:spacing w:before="80" w:after="80" w:line="276" w:lineRule="auto"/>
        <w:jc w:val="both"/>
      </w:pPr>
      <w:r>
        <w:t>Lai nodrošinātu finanšu stabilitāti gada griezumā nepieciešams turpināt regulāru budžeta izpildes monitoringu, stiprināt izmaksu kontroles pasākumus, pašu ieņēmumu palielināšanas aktivitātes un efektīvāku resursu plānošanu.</w:t>
      </w:r>
    </w:p>
    <w:p w14:paraId="08C9FE5B" w14:textId="03993787" w:rsidR="0E37C717" w:rsidRDefault="0E37C717" w:rsidP="0E37C717">
      <w:pPr>
        <w:spacing w:before="80" w:after="80" w:line="276" w:lineRule="auto"/>
        <w:jc w:val="both"/>
      </w:pPr>
    </w:p>
    <w:p w14:paraId="7A1DC756" w14:textId="77777777" w:rsidR="0079201D" w:rsidRDefault="007D246A">
      <w:r>
        <w:br w:type="page"/>
      </w:r>
    </w:p>
    <w:p w14:paraId="63753676" w14:textId="77777777" w:rsidR="0079201D" w:rsidRDefault="007D246A">
      <w:pPr>
        <w:pStyle w:val="Virsraksts1"/>
        <w:pBdr>
          <w:bottom w:val="single" w:sz="8" w:space="4" w:color="1B4F8A"/>
        </w:pBdr>
      </w:pPr>
      <w:r>
        <w:lastRenderedPageBreak/>
        <w:t>5. Kvalitātes un efektivitātes rādītāji</w:t>
      </w:r>
    </w:p>
    <w:p w14:paraId="22B73ACA" w14:textId="77777777" w:rsidR="0079201D" w:rsidRDefault="007D246A">
      <w:pPr>
        <w:pStyle w:val="Virsraksts2"/>
      </w:pPr>
      <w:r>
        <w:t>5.1. Pakalpojumu pieejamība un gaidīšanas laiki</w:t>
      </w:r>
    </w:p>
    <w:p w14:paraId="6A571CC4" w14:textId="7716EDB1" w:rsidR="0079201D" w:rsidRDefault="0E37C717">
      <w:pPr>
        <w:spacing w:before="80" w:after="80" w:line="276" w:lineRule="auto"/>
        <w:jc w:val="both"/>
      </w:pPr>
      <w:r>
        <w:t>Endoprotezēšanas rinda uz gūžas un ceļa locītavu operācijām ir aptuveni no 3 mēnešiem (akūtas medicīniskas indikācijas) līdz 12 mēnešiem atkarībā no ārstu noslodzes.</w:t>
      </w:r>
    </w:p>
    <w:p w14:paraId="2AF76CB0" w14:textId="2CDA054A" w:rsidR="0079201D" w:rsidRDefault="0E37C717">
      <w:pPr>
        <w:spacing w:before="80" w:after="80" w:line="276" w:lineRule="auto"/>
        <w:jc w:val="both"/>
      </w:pPr>
      <w:r>
        <w:t>Pleca locītavas endoprotezēšanas rinda ir aptuveni no 3 mēnešiem (akūtas medicīniskas indikācijas) līdz 2 gadiem atkarībā no ārstu noslodzes.</w:t>
      </w:r>
    </w:p>
    <w:p w14:paraId="71115B79" w14:textId="7CF4DC6C" w:rsidR="0079201D" w:rsidRDefault="0E37C717" w:rsidP="0E37C717">
      <w:pPr>
        <w:spacing w:before="80" w:after="80" w:line="276" w:lineRule="auto"/>
        <w:jc w:val="both"/>
      </w:pPr>
      <w:r>
        <w:t>Ortopēdiskā rinda ir aptuveni no 1 mēneša (akūtas medicīniskas indikācijas) līdz vienam gadam.</w:t>
      </w:r>
    </w:p>
    <w:p w14:paraId="41EF325C" w14:textId="184AF402" w:rsidR="0079201D" w:rsidRDefault="0E37C717">
      <w:pPr>
        <w:spacing w:before="80" w:after="80" w:line="276" w:lineRule="auto"/>
        <w:jc w:val="both"/>
      </w:pPr>
      <w:r>
        <w:t xml:space="preserve">Maksas operāciju gaidīšanas laiks atkarīgs no tā, cik ātri pacients var veikt nepieciešamos izmēklējumus pirms operācijas, pieejams medicīnas personāls un aprīkojums. </w:t>
      </w:r>
    </w:p>
    <w:p w14:paraId="106BC193" w14:textId="77777777" w:rsidR="0079201D" w:rsidRDefault="761EBD13">
      <w:pPr>
        <w:pStyle w:val="Virsraksts2"/>
      </w:pPr>
      <w:r>
        <w:t>5.2. Pacientu drošība un aprūpes kvalitāte</w:t>
      </w:r>
    </w:p>
    <w:p w14:paraId="43E98D5F" w14:textId="1C14EE8B" w:rsidR="761EBD13" w:rsidRDefault="0E37C717" w:rsidP="0E37C717">
      <w:pPr>
        <w:spacing w:after="120"/>
        <w:jc w:val="both"/>
        <w:rPr>
          <w:color w:val="000000" w:themeColor="text1"/>
        </w:rPr>
      </w:pPr>
      <w:r w:rsidRPr="0E37C717">
        <w:rPr>
          <w:color w:val="000000" w:themeColor="text1"/>
        </w:rPr>
        <w:t>Pozitīvais PREM Rekomendēšanas indeksa rādītājs (66,9 %), kas detalizētāk analizēts ziņojuma kvalitātes sadaļā, aprūpes dienestam kalpo kā primārais atskaites punkts. Pārskata periodā gūtie dati apliecina, ka aprūpes efektivitāte nav atdalāma no komunikācijas kultūras. Lai šo pozitīvo tendenci saglabātu un pilnveidotu, pārskata periodā īpaša uzmanība tika veltīta aprūpes mīkstajām prasmēm — komunikācijai un empātijai —, identificējot un novēršot tos ikdienas posmus, kas slimnīcas vidē pacientam rada trauksmi. Šim mērķim tika īstenotas SOFT apmācības.</w:t>
      </w:r>
    </w:p>
    <w:p w14:paraId="7E7394F6" w14:textId="6B9E9E99" w:rsidR="761EBD13" w:rsidRDefault="0E37C717" w:rsidP="0E37C717">
      <w:pPr>
        <w:spacing w:after="120"/>
        <w:jc w:val="both"/>
        <w:rPr>
          <w:color w:val="000000" w:themeColor="text1"/>
        </w:rPr>
      </w:pPr>
      <w:r w:rsidRPr="0E37C717">
        <w:rPr>
          <w:color w:val="000000" w:themeColor="text1"/>
        </w:rPr>
        <w:t>Lai nodrošinātu augstākos pacientu drošības standartus, aprūpes procesa uzraudzībā prioritāte tika piešķirta infekciju kontroles pasākumiem. Roku higiēnas un individuālo aizsardzības līdzekļu (IAL) lietošanas monitorings nodaļās tika realizēts nevis kā kontroles mehānisms, bet kā koleģiāls atbalsts un personāla izglītošana darba vietā. Tas ļāvis paaugstināt personāla līdzestību un izpratni par drošas vides nozīmi.</w:t>
      </w:r>
    </w:p>
    <w:p w14:paraId="545255D8" w14:textId="62D2CDB4" w:rsidR="761EBD13" w:rsidRDefault="0E37C717" w:rsidP="0E37C717">
      <w:pPr>
        <w:spacing w:after="120"/>
        <w:jc w:val="both"/>
        <w:rPr>
          <w:color w:val="000000" w:themeColor="text1"/>
        </w:rPr>
      </w:pPr>
      <w:r w:rsidRPr="0E37C717">
        <w:rPr>
          <w:color w:val="000000" w:themeColor="text1"/>
        </w:rPr>
        <w:t>Pārskata periodā ziņošanas sistēmā noziņoti deviņi pacientu drošības gadījumi, kas tiek analizēti gadījumu izskatīšanas procesā darba grupās.</w:t>
      </w:r>
    </w:p>
    <w:p w14:paraId="3F0337DB" w14:textId="30AFDFA2" w:rsidR="761EBD13" w:rsidRDefault="0E37C717" w:rsidP="0E37C717">
      <w:pPr>
        <w:spacing w:after="120"/>
        <w:jc w:val="both"/>
        <w:rPr>
          <w:color w:val="000000" w:themeColor="text1"/>
        </w:rPr>
      </w:pPr>
      <w:r w:rsidRPr="0E37C717">
        <w:rPr>
          <w:color w:val="000000" w:themeColor="text1"/>
        </w:rPr>
        <w:t>Aprūpes kvalitātes nodrošināšanai 1. ceturksnī tika realizētas mērķtiecīgas personāla apmācības, aptverot gan specifiskas klīniskās manipulācijas, gan starppersonu komunikācijas aspektus. Kopumā apmācībās piedalījās 173 darbinieki.</w:t>
      </w:r>
    </w:p>
    <w:p w14:paraId="195B50A7" w14:textId="30AEBCC7" w:rsidR="761EBD13" w:rsidRDefault="0E37C717" w:rsidP="0E37C717">
      <w:pPr>
        <w:spacing w:after="120"/>
        <w:jc w:val="both"/>
        <w:rPr>
          <w:color w:val="000000" w:themeColor="text1"/>
        </w:rPr>
      </w:pPr>
      <w:r w:rsidRPr="0E37C717">
        <w:rPr>
          <w:color w:val="000000" w:themeColor="text1"/>
        </w:rPr>
        <w:t>Pārskata periodā īstenotie pasākumi — līdzsvars starp klīnisko drošību (higiēna, Midline katetru aprūpe, transfuzioloģijas pamati) un pacientu un darbinieku labbūtību (PREM mērījumi, komunikācijas semināri) — veido stabilu pamatu ilgtspējīgai aprūpes procesa kvalitātes izaugsmei arī nākamajos 2026. gada ceturkšņos.</w:t>
      </w:r>
    </w:p>
    <w:p w14:paraId="10EDE931" w14:textId="77777777" w:rsidR="0079201D" w:rsidRDefault="007D246A">
      <w:pPr>
        <w:pStyle w:val="Virsraksts2"/>
      </w:pPr>
      <w:r>
        <w:t>5.3. Pacientu pieredzes mērījumi</w:t>
      </w:r>
    </w:p>
    <w:p w14:paraId="1217A68A" w14:textId="77777777" w:rsidR="0079201D" w:rsidRDefault="007D246A">
      <w:pPr>
        <w:spacing w:before="80" w:after="80" w:line="276" w:lineRule="auto"/>
        <w:jc w:val="both"/>
      </w:pPr>
      <w:r>
        <w:t>2026. gada 1. ceturksnī veikta PREM (Patient Reported Experience Measures) aptauja, salīdzinot rezultātus ar 2025. gada 1. ceturksni.</w:t>
      </w:r>
    </w:p>
    <w:p w14:paraId="305CB647" w14:textId="77777777" w:rsidR="0079201D" w:rsidRDefault="0E37C717">
      <w:pPr>
        <w:spacing w:before="80" w:after="120" w:line="276" w:lineRule="auto"/>
        <w:jc w:val="both"/>
      </w:pPr>
      <w:r>
        <w:t>Aptaujā piedalījās 410 respondenti – par 32 mazāk nekā 2025. gadā (442). NPS iestādē kopumā sasniedza 66,9 % (2025. gadā – 67,3 %), kas ir samazinājums par 0,4 procentpunktiem, taču joprojām vērtējams kā augsts pacientu lojalitātes rādītājs.</w:t>
      </w:r>
    </w:p>
    <w:p w14:paraId="4CFA5295" w14:textId="2349604A" w:rsidR="0E37C717" w:rsidRDefault="0E37C717" w:rsidP="0E37C717">
      <w:pPr>
        <w:spacing w:before="80" w:after="120" w:line="276" w:lineRule="auto"/>
        <w:jc w:val="both"/>
      </w:pPr>
    </w:p>
    <w:p w14:paraId="2D95062C" w14:textId="69FF3C16" w:rsidR="0E37C717" w:rsidRDefault="0E37C717" w:rsidP="0E37C717">
      <w:pPr>
        <w:spacing w:before="80" w:after="120" w:line="276" w:lineRule="auto"/>
        <w:jc w:val="both"/>
      </w:pP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20" w:type="dxa"/>
          <w:bottom w:w="80" w:type="dxa"/>
          <w:right w:w="120" w:type="dxa"/>
        </w:tblCellMar>
        <w:tblLook w:val="04A0" w:firstRow="1" w:lastRow="0" w:firstColumn="1" w:lastColumn="0" w:noHBand="0" w:noVBand="1"/>
      </w:tblPr>
      <w:tblGrid>
        <w:gridCol w:w="1806"/>
        <w:gridCol w:w="1805"/>
        <w:gridCol w:w="1805"/>
        <w:gridCol w:w="1805"/>
        <w:gridCol w:w="1805"/>
      </w:tblGrid>
      <w:tr w:rsidR="0079201D" w14:paraId="106A5CA3" w14:textId="77777777">
        <w:tc>
          <w:tcPr>
            <w:tcW w:w="1805" w:type="dxa"/>
            <w:shd w:val="clear" w:color="auto" w:fill="1B4F8A"/>
          </w:tcPr>
          <w:p w14:paraId="6FC999D5" w14:textId="77777777" w:rsidR="0079201D" w:rsidRDefault="007D246A">
            <w:r>
              <w:rPr>
                <w:b/>
                <w:bCs/>
                <w:color w:val="FFFFFF"/>
                <w:sz w:val="18"/>
                <w:szCs w:val="18"/>
              </w:rPr>
              <w:t>KPI rādītājs</w:t>
            </w:r>
          </w:p>
        </w:tc>
        <w:tc>
          <w:tcPr>
            <w:tcW w:w="1805" w:type="dxa"/>
            <w:shd w:val="clear" w:color="auto" w:fill="1B4F8A"/>
          </w:tcPr>
          <w:p w14:paraId="241F6AA1" w14:textId="77777777" w:rsidR="0079201D" w:rsidRDefault="007D246A">
            <w:r>
              <w:rPr>
                <w:b/>
                <w:bCs/>
                <w:color w:val="FFFFFF"/>
                <w:sz w:val="18"/>
                <w:szCs w:val="18"/>
              </w:rPr>
              <w:t>2026. g. 1. cet.</w:t>
            </w:r>
          </w:p>
        </w:tc>
        <w:tc>
          <w:tcPr>
            <w:tcW w:w="1805" w:type="dxa"/>
            <w:shd w:val="clear" w:color="auto" w:fill="1B4F8A"/>
          </w:tcPr>
          <w:p w14:paraId="644A6BD7" w14:textId="77777777" w:rsidR="0079201D" w:rsidRDefault="007D246A">
            <w:r>
              <w:rPr>
                <w:b/>
                <w:bCs/>
                <w:color w:val="FFFFFF"/>
                <w:sz w:val="18"/>
                <w:szCs w:val="18"/>
              </w:rPr>
              <w:t>2025. g. 1. cet.</w:t>
            </w:r>
          </w:p>
        </w:tc>
        <w:tc>
          <w:tcPr>
            <w:tcW w:w="1805" w:type="dxa"/>
            <w:shd w:val="clear" w:color="auto" w:fill="1B4F8A"/>
          </w:tcPr>
          <w:p w14:paraId="161810A4" w14:textId="77777777" w:rsidR="0079201D" w:rsidRDefault="007D246A">
            <w:r>
              <w:rPr>
                <w:b/>
                <w:bCs/>
                <w:color w:val="FFFFFF"/>
                <w:sz w:val="18"/>
                <w:szCs w:val="18"/>
              </w:rPr>
              <w:t>Izmaiņas</w:t>
            </w:r>
          </w:p>
        </w:tc>
        <w:tc>
          <w:tcPr>
            <w:tcW w:w="1805" w:type="dxa"/>
            <w:shd w:val="clear" w:color="auto" w:fill="1B4F8A"/>
          </w:tcPr>
          <w:p w14:paraId="34432EE2" w14:textId="77777777" w:rsidR="0079201D" w:rsidRDefault="007D246A">
            <w:r>
              <w:rPr>
                <w:b/>
                <w:bCs/>
                <w:color w:val="FFFFFF"/>
                <w:sz w:val="18"/>
                <w:szCs w:val="18"/>
              </w:rPr>
              <w:t>Mērķis</w:t>
            </w:r>
          </w:p>
        </w:tc>
      </w:tr>
      <w:tr w:rsidR="0079201D" w14:paraId="5A07311A" w14:textId="77777777">
        <w:tc>
          <w:tcPr>
            <w:tcW w:w="1805" w:type="dxa"/>
            <w:shd w:val="clear" w:color="auto" w:fill="E8F0F7"/>
          </w:tcPr>
          <w:p w14:paraId="5B708618" w14:textId="77777777" w:rsidR="0079201D" w:rsidRDefault="007D246A">
            <w:r>
              <w:rPr>
                <w:b/>
                <w:bCs/>
                <w:color w:val="1B4F8A"/>
                <w:sz w:val="18"/>
                <w:szCs w:val="18"/>
              </w:rPr>
              <w:t>Stacionēšanās informētība</w:t>
            </w:r>
          </w:p>
        </w:tc>
        <w:tc>
          <w:tcPr>
            <w:tcW w:w="1805" w:type="dxa"/>
            <w:shd w:val="clear" w:color="auto" w:fill="FFFFFF"/>
          </w:tcPr>
          <w:p w14:paraId="06D53F5B" w14:textId="77777777" w:rsidR="0079201D" w:rsidRDefault="007D246A">
            <w:r>
              <w:rPr>
                <w:sz w:val="18"/>
                <w:szCs w:val="18"/>
              </w:rPr>
              <w:t>61,64%</w:t>
            </w:r>
          </w:p>
        </w:tc>
        <w:tc>
          <w:tcPr>
            <w:tcW w:w="1805" w:type="dxa"/>
            <w:shd w:val="clear" w:color="auto" w:fill="FFFFFF"/>
          </w:tcPr>
          <w:p w14:paraId="3DEC4A78" w14:textId="77777777" w:rsidR="0079201D" w:rsidRDefault="007D246A">
            <w:r>
              <w:rPr>
                <w:sz w:val="18"/>
                <w:szCs w:val="18"/>
              </w:rPr>
              <w:t>61,79%</w:t>
            </w:r>
          </w:p>
        </w:tc>
        <w:tc>
          <w:tcPr>
            <w:tcW w:w="1805" w:type="dxa"/>
            <w:shd w:val="clear" w:color="auto" w:fill="FFFFFF"/>
          </w:tcPr>
          <w:p w14:paraId="2CF1B137" w14:textId="77777777" w:rsidR="0079201D" w:rsidRDefault="007D246A">
            <w:r>
              <w:rPr>
                <w:sz w:val="18"/>
                <w:szCs w:val="18"/>
              </w:rPr>
              <w:t>−0,15 pp.</w:t>
            </w:r>
          </w:p>
        </w:tc>
        <w:tc>
          <w:tcPr>
            <w:tcW w:w="1805" w:type="dxa"/>
            <w:shd w:val="clear" w:color="auto" w:fill="FFFFFF"/>
          </w:tcPr>
          <w:p w14:paraId="4F2859BB" w14:textId="77777777" w:rsidR="0079201D" w:rsidRDefault="007D246A">
            <w:r>
              <w:rPr>
                <w:sz w:val="18"/>
                <w:szCs w:val="18"/>
              </w:rPr>
              <w:t>80%</w:t>
            </w:r>
          </w:p>
        </w:tc>
      </w:tr>
      <w:tr w:rsidR="0079201D" w14:paraId="6393B1E7" w14:textId="77777777">
        <w:tc>
          <w:tcPr>
            <w:tcW w:w="1805" w:type="dxa"/>
            <w:shd w:val="clear" w:color="auto" w:fill="E8F0F7"/>
          </w:tcPr>
          <w:p w14:paraId="60F387F0" w14:textId="77777777" w:rsidR="0079201D" w:rsidRDefault="007D246A">
            <w:r>
              <w:rPr>
                <w:b/>
                <w:bCs/>
                <w:color w:val="1B4F8A"/>
                <w:sz w:val="18"/>
                <w:szCs w:val="18"/>
              </w:rPr>
              <w:lastRenderedPageBreak/>
              <w:t>Pēcstacionēšanās informētība</w:t>
            </w:r>
          </w:p>
        </w:tc>
        <w:tc>
          <w:tcPr>
            <w:tcW w:w="1805" w:type="dxa"/>
            <w:shd w:val="clear" w:color="auto" w:fill="FFFFFF"/>
          </w:tcPr>
          <w:p w14:paraId="79B2E5B0" w14:textId="77777777" w:rsidR="0079201D" w:rsidRDefault="007D246A">
            <w:r>
              <w:rPr>
                <w:sz w:val="18"/>
                <w:szCs w:val="18"/>
              </w:rPr>
              <w:t>74,43%</w:t>
            </w:r>
          </w:p>
        </w:tc>
        <w:tc>
          <w:tcPr>
            <w:tcW w:w="1805" w:type="dxa"/>
            <w:shd w:val="clear" w:color="auto" w:fill="FFFFFF"/>
          </w:tcPr>
          <w:p w14:paraId="5F229988" w14:textId="77777777" w:rsidR="0079201D" w:rsidRDefault="007D246A">
            <w:r>
              <w:rPr>
                <w:sz w:val="18"/>
                <w:szCs w:val="18"/>
              </w:rPr>
              <w:t>77,85%</w:t>
            </w:r>
          </w:p>
        </w:tc>
        <w:tc>
          <w:tcPr>
            <w:tcW w:w="1805" w:type="dxa"/>
            <w:shd w:val="clear" w:color="auto" w:fill="FFFFFF"/>
          </w:tcPr>
          <w:p w14:paraId="4D68D557" w14:textId="77777777" w:rsidR="0079201D" w:rsidRDefault="007D246A">
            <w:r>
              <w:rPr>
                <w:sz w:val="18"/>
                <w:szCs w:val="18"/>
              </w:rPr>
              <w:t>−3,42 pp.</w:t>
            </w:r>
          </w:p>
        </w:tc>
        <w:tc>
          <w:tcPr>
            <w:tcW w:w="1805" w:type="dxa"/>
            <w:shd w:val="clear" w:color="auto" w:fill="FFFFFF"/>
          </w:tcPr>
          <w:p w14:paraId="49CD49C4" w14:textId="77777777" w:rsidR="0079201D" w:rsidRDefault="007D246A">
            <w:r>
              <w:rPr>
                <w:sz w:val="18"/>
                <w:szCs w:val="18"/>
              </w:rPr>
              <w:t>92%</w:t>
            </w:r>
          </w:p>
        </w:tc>
      </w:tr>
      <w:tr w:rsidR="0079201D" w14:paraId="0C3EEE4D" w14:textId="77777777">
        <w:tc>
          <w:tcPr>
            <w:tcW w:w="1805" w:type="dxa"/>
            <w:shd w:val="clear" w:color="auto" w:fill="E8F0F7"/>
          </w:tcPr>
          <w:p w14:paraId="341CD29F" w14:textId="77777777" w:rsidR="0079201D" w:rsidRDefault="007D246A">
            <w:r>
              <w:rPr>
                <w:b/>
                <w:bCs/>
                <w:color w:val="1B4F8A"/>
                <w:sz w:val="18"/>
                <w:szCs w:val="18"/>
              </w:rPr>
              <w:t>Drošība</w:t>
            </w:r>
          </w:p>
        </w:tc>
        <w:tc>
          <w:tcPr>
            <w:tcW w:w="1805" w:type="dxa"/>
            <w:shd w:val="clear" w:color="auto" w:fill="FFFFFF"/>
          </w:tcPr>
          <w:p w14:paraId="50C8E039" w14:textId="77777777" w:rsidR="0079201D" w:rsidRDefault="007D246A">
            <w:r>
              <w:rPr>
                <w:sz w:val="18"/>
                <w:szCs w:val="18"/>
              </w:rPr>
              <w:t>60,64%</w:t>
            </w:r>
          </w:p>
        </w:tc>
        <w:tc>
          <w:tcPr>
            <w:tcW w:w="1805" w:type="dxa"/>
            <w:shd w:val="clear" w:color="auto" w:fill="FFFFFF"/>
          </w:tcPr>
          <w:p w14:paraId="454EC8F8" w14:textId="77777777" w:rsidR="0079201D" w:rsidRDefault="007D246A">
            <w:r>
              <w:rPr>
                <w:sz w:val="18"/>
                <w:szCs w:val="18"/>
              </w:rPr>
              <w:t>59,41%</w:t>
            </w:r>
          </w:p>
        </w:tc>
        <w:tc>
          <w:tcPr>
            <w:tcW w:w="1805" w:type="dxa"/>
            <w:shd w:val="clear" w:color="auto" w:fill="FFFFFF"/>
          </w:tcPr>
          <w:p w14:paraId="7A8098E6" w14:textId="77777777" w:rsidR="0079201D" w:rsidRDefault="007D246A">
            <w:r>
              <w:rPr>
                <w:sz w:val="18"/>
                <w:szCs w:val="18"/>
              </w:rPr>
              <w:t>+1,24 pp.</w:t>
            </w:r>
          </w:p>
        </w:tc>
        <w:tc>
          <w:tcPr>
            <w:tcW w:w="1805" w:type="dxa"/>
            <w:shd w:val="clear" w:color="auto" w:fill="FFFFFF"/>
          </w:tcPr>
          <w:p w14:paraId="3276A259" w14:textId="77777777" w:rsidR="0079201D" w:rsidRDefault="007D246A">
            <w:r>
              <w:rPr>
                <w:sz w:val="18"/>
                <w:szCs w:val="18"/>
              </w:rPr>
              <w:t>75%</w:t>
            </w:r>
          </w:p>
        </w:tc>
      </w:tr>
      <w:tr w:rsidR="0079201D" w14:paraId="14F66CF5" w14:textId="77777777">
        <w:tc>
          <w:tcPr>
            <w:tcW w:w="1805" w:type="dxa"/>
            <w:shd w:val="clear" w:color="auto" w:fill="E8F0F7"/>
          </w:tcPr>
          <w:p w14:paraId="6548BBC3" w14:textId="77777777" w:rsidR="0079201D" w:rsidRDefault="007D246A">
            <w:r>
              <w:rPr>
                <w:b/>
                <w:bCs/>
                <w:color w:val="1B4F8A"/>
                <w:sz w:val="18"/>
                <w:szCs w:val="18"/>
              </w:rPr>
              <w:t>Atbalsts</w:t>
            </w:r>
          </w:p>
        </w:tc>
        <w:tc>
          <w:tcPr>
            <w:tcW w:w="1805" w:type="dxa"/>
            <w:shd w:val="clear" w:color="auto" w:fill="FFFFFF"/>
          </w:tcPr>
          <w:p w14:paraId="32582618" w14:textId="77777777" w:rsidR="0079201D" w:rsidRDefault="007D246A">
            <w:r>
              <w:rPr>
                <w:sz w:val="18"/>
                <w:szCs w:val="18"/>
              </w:rPr>
              <w:t>73,77%</w:t>
            </w:r>
          </w:p>
        </w:tc>
        <w:tc>
          <w:tcPr>
            <w:tcW w:w="1805" w:type="dxa"/>
            <w:shd w:val="clear" w:color="auto" w:fill="FFFFFF"/>
          </w:tcPr>
          <w:p w14:paraId="7ABA4307" w14:textId="77777777" w:rsidR="0079201D" w:rsidRDefault="007D246A">
            <w:r>
              <w:rPr>
                <w:sz w:val="18"/>
                <w:szCs w:val="18"/>
              </w:rPr>
              <w:t>71,93%</w:t>
            </w:r>
          </w:p>
        </w:tc>
        <w:tc>
          <w:tcPr>
            <w:tcW w:w="1805" w:type="dxa"/>
            <w:shd w:val="clear" w:color="auto" w:fill="FFFFFF"/>
          </w:tcPr>
          <w:p w14:paraId="56AA5B5A" w14:textId="77777777" w:rsidR="0079201D" w:rsidRDefault="007D246A">
            <w:r>
              <w:rPr>
                <w:sz w:val="18"/>
                <w:szCs w:val="18"/>
              </w:rPr>
              <w:t>+1,84 pp.</w:t>
            </w:r>
          </w:p>
        </w:tc>
        <w:tc>
          <w:tcPr>
            <w:tcW w:w="1805" w:type="dxa"/>
            <w:shd w:val="clear" w:color="auto" w:fill="FFFFFF"/>
          </w:tcPr>
          <w:p w14:paraId="607F769E" w14:textId="77777777" w:rsidR="0079201D" w:rsidRDefault="007D246A">
            <w:r>
              <w:rPr>
                <w:sz w:val="18"/>
                <w:szCs w:val="18"/>
              </w:rPr>
              <w:t>95%</w:t>
            </w:r>
          </w:p>
        </w:tc>
      </w:tr>
      <w:tr w:rsidR="0079201D" w14:paraId="242ECB1D" w14:textId="77777777">
        <w:tc>
          <w:tcPr>
            <w:tcW w:w="1805" w:type="dxa"/>
            <w:shd w:val="clear" w:color="auto" w:fill="E8F0F7"/>
          </w:tcPr>
          <w:p w14:paraId="4CBEB983" w14:textId="77777777" w:rsidR="0079201D" w:rsidRDefault="007D246A">
            <w:r>
              <w:rPr>
                <w:b/>
                <w:bCs/>
                <w:color w:val="1B4F8A"/>
                <w:sz w:val="18"/>
                <w:szCs w:val="18"/>
              </w:rPr>
              <w:t>Saskarsme</w:t>
            </w:r>
          </w:p>
        </w:tc>
        <w:tc>
          <w:tcPr>
            <w:tcW w:w="1805" w:type="dxa"/>
            <w:shd w:val="clear" w:color="auto" w:fill="FFFFFF"/>
          </w:tcPr>
          <w:p w14:paraId="4BDFAD82" w14:textId="77777777" w:rsidR="0079201D" w:rsidRDefault="007D246A">
            <w:r>
              <w:rPr>
                <w:sz w:val="18"/>
                <w:szCs w:val="18"/>
              </w:rPr>
              <w:t>79,08%</w:t>
            </w:r>
          </w:p>
        </w:tc>
        <w:tc>
          <w:tcPr>
            <w:tcW w:w="1805" w:type="dxa"/>
            <w:shd w:val="clear" w:color="auto" w:fill="FFFFFF"/>
          </w:tcPr>
          <w:p w14:paraId="5F1022AD" w14:textId="77777777" w:rsidR="0079201D" w:rsidRDefault="007D246A">
            <w:r>
              <w:rPr>
                <w:sz w:val="18"/>
                <w:szCs w:val="18"/>
              </w:rPr>
              <w:t>77,40%</w:t>
            </w:r>
          </w:p>
        </w:tc>
        <w:tc>
          <w:tcPr>
            <w:tcW w:w="1805" w:type="dxa"/>
            <w:shd w:val="clear" w:color="auto" w:fill="FFFFFF"/>
          </w:tcPr>
          <w:p w14:paraId="090F2782" w14:textId="77777777" w:rsidR="0079201D" w:rsidRDefault="007D246A">
            <w:r>
              <w:rPr>
                <w:sz w:val="18"/>
                <w:szCs w:val="18"/>
              </w:rPr>
              <w:t>+1,68 pp.</w:t>
            </w:r>
          </w:p>
        </w:tc>
        <w:tc>
          <w:tcPr>
            <w:tcW w:w="1805" w:type="dxa"/>
            <w:shd w:val="clear" w:color="auto" w:fill="FFFFFF"/>
          </w:tcPr>
          <w:p w14:paraId="256B65D8" w14:textId="77777777" w:rsidR="0079201D" w:rsidRDefault="007D246A">
            <w:r>
              <w:rPr>
                <w:sz w:val="18"/>
                <w:szCs w:val="18"/>
              </w:rPr>
              <w:t>85%</w:t>
            </w:r>
          </w:p>
        </w:tc>
      </w:tr>
      <w:tr w:rsidR="0079201D" w14:paraId="3A58911A" w14:textId="77777777">
        <w:tc>
          <w:tcPr>
            <w:tcW w:w="1805" w:type="dxa"/>
            <w:shd w:val="clear" w:color="auto" w:fill="E8F0F7"/>
          </w:tcPr>
          <w:p w14:paraId="3232E17E" w14:textId="77777777" w:rsidR="0079201D" w:rsidRDefault="007D246A">
            <w:r>
              <w:rPr>
                <w:b/>
                <w:bCs/>
                <w:color w:val="1B4F8A"/>
                <w:sz w:val="18"/>
                <w:szCs w:val="18"/>
              </w:rPr>
              <w:t>Vide</w:t>
            </w:r>
          </w:p>
        </w:tc>
        <w:tc>
          <w:tcPr>
            <w:tcW w:w="1805" w:type="dxa"/>
            <w:shd w:val="clear" w:color="auto" w:fill="FFFFFF"/>
          </w:tcPr>
          <w:p w14:paraId="65015CF6" w14:textId="77777777" w:rsidR="0079201D" w:rsidRDefault="007D246A">
            <w:r>
              <w:rPr>
                <w:sz w:val="18"/>
                <w:szCs w:val="18"/>
              </w:rPr>
              <w:t>70,57%</w:t>
            </w:r>
          </w:p>
        </w:tc>
        <w:tc>
          <w:tcPr>
            <w:tcW w:w="1805" w:type="dxa"/>
            <w:shd w:val="clear" w:color="auto" w:fill="FFFFFF"/>
          </w:tcPr>
          <w:p w14:paraId="0058406F" w14:textId="77777777" w:rsidR="0079201D" w:rsidRDefault="007D246A">
            <w:r>
              <w:rPr>
                <w:sz w:val="18"/>
                <w:szCs w:val="18"/>
              </w:rPr>
              <w:t>72,01%</w:t>
            </w:r>
          </w:p>
        </w:tc>
        <w:tc>
          <w:tcPr>
            <w:tcW w:w="1805" w:type="dxa"/>
            <w:shd w:val="clear" w:color="auto" w:fill="FFFFFF"/>
          </w:tcPr>
          <w:p w14:paraId="54AC877D" w14:textId="77777777" w:rsidR="0079201D" w:rsidRDefault="007D246A">
            <w:r>
              <w:rPr>
                <w:sz w:val="18"/>
                <w:szCs w:val="18"/>
              </w:rPr>
              <w:t>−1,44 pp.</w:t>
            </w:r>
          </w:p>
        </w:tc>
        <w:tc>
          <w:tcPr>
            <w:tcW w:w="1805" w:type="dxa"/>
            <w:shd w:val="clear" w:color="auto" w:fill="FFFFFF"/>
          </w:tcPr>
          <w:p w14:paraId="79D6A3D8" w14:textId="77777777" w:rsidR="0079201D" w:rsidRDefault="007D246A">
            <w:r>
              <w:rPr>
                <w:sz w:val="18"/>
                <w:szCs w:val="18"/>
              </w:rPr>
              <w:t>65%</w:t>
            </w:r>
          </w:p>
        </w:tc>
      </w:tr>
    </w:tbl>
    <w:p w14:paraId="72C36131" w14:textId="77777777" w:rsidR="0079201D" w:rsidRDefault="007D246A">
      <w:pPr>
        <w:spacing w:before="120" w:after="80" w:line="276" w:lineRule="auto"/>
        <w:jc w:val="both"/>
      </w:pPr>
      <w:r>
        <w:t>Salīdzinājumā ar 2025. gadu pozitīvas izmaiņas vērojamas drošībā (+1,24 pp.), atbalstā (+1,84 pp.) un saskarsmē (+1,68 pp.). Neviens no šiem rādītājiem vēl nesasniedz noteikto mērķi, taču dinamika ir labvēlīga.</w:t>
      </w:r>
    </w:p>
    <w:p w14:paraId="4C749155" w14:textId="77777777" w:rsidR="0079201D" w:rsidRDefault="007D246A">
      <w:pPr>
        <w:spacing w:before="80" w:after="80" w:line="276" w:lineRule="auto"/>
        <w:jc w:val="both"/>
      </w:pPr>
      <w:r>
        <w:t>Kritums konstatēts pēcstacionēšanās informētībā (−3,42 pp.) un vidē (−1,44 pp.), kas norāda uz nepieciešamību pilnveidot pacientu informēšanu pēc izrakstīšanās un uzturēt ārstniecības vides kvalitāti. Stacionēšanās informētība praktiski nav mainījusies (−0,15 pp.). Vides rādītājs (70,57 %) joprojām pārsniedz noteikto mērķi (65 %).</w:t>
      </w:r>
    </w:p>
    <w:p w14:paraId="2EF83F86" w14:textId="77777777" w:rsidR="0079201D" w:rsidRDefault="007D246A">
      <w:r>
        <w:br w:type="page"/>
      </w:r>
    </w:p>
    <w:p w14:paraId="04A9C2C3" w14:textId="77777777" w:rsidR="0079201D" w:rsidRDefault="007D246A">
      <w:pPr>
        <w:pStyle w:val="Virsraksts1"/>
        <w:pBdr>
          <w:bottom w:val="single" w:sz="8" w:space="4" w:color="1B4F8A"/>
        </w:pBdr>
      </w:pPr>
      <w:r>
        <w:lastRenderedPageBreak/>
        <w:t>6. Personāla vadība un cilvēkresursi</w:t>
      </w:r>
    </w:p>
    <w:p w14:paraId="7FA16676" w14:textId="77777777" w:rsidR="0079201D" w:rsidRDefault="761EBD13">
      <w:pPr>
        <w:pStyle w:val="Virsraksts2"/>
      </w:pPr>
      <w:r>
        <w:t>6.1. Darbinieku skaits un struktūra</w:t>
      </w:r>
    </w:p>
    <w:p w14:paraId="2B78B5B8" w14:textId="7F2C1FDF" w:rsidR="761EBD13" w:rsidRDefault="0E37C717" w:rsidP="761EBD13">
      <w:pPr>
        <w:spacing w:before="80" w:after="80" w:line="276" w:lineRule="auto"/>
        <w:jc w:val="both"/>
      </w:pPr>
      <w:r w:rsidRPr="0E37C717">
        <w:t>Pārskata periodā VSIA “Traumatoloģijas un ortopēdijas slimnīcā” nodarbināja 674 darbiniekus. Slimnīcas personāla struktūra nodrošina ārstniecības, pacientu aprūpes, diagnostikas, administratīvo un saimniecisko funkciju nepārtrauktu un kvalitatīvu izpildi.</w:t>
      </w:r>
    </w:p>
    <w:p w14:paraId="330A2E30" w14:textId="7B841BD1" w:rsidR="761EBD13" w:rsidRDefault="761EBD13" w:rsidP="761EBD13">
      <w:pPr>
        <w:spacing w:before="80" w:after="80" w:line="276" w:lineRule="auto"/>
        <w:jc w:val="both"/>
      </w:pPr>
      <w:r>
        <w:rPr>
          <w:noProof/>
        </w:rPr>
        <w:drawing>
          <wp:inline distT="0" distB="0" distL="0" distR="0" wp14:anchorId="738568B5" wp14:editId="655E1552">
            <wp:extent cx="5943600" cy="3838575"/>
            <wp:effectExtent l="0" t="0" r="0" b="0"/>
            <wp:docPr id="2458726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2346" name="Picture 1127502346"/>
                    <pic:cNvPicPr/>
                  </pic:nvPicPr>
                  <pic:blipFill>
                    <a:blip r:embed="rId7">
                      <a:extLst>
                        <a:ext uri="{28A0092B-C50C-407E-A947-70E740481C1C}">
                          <a14:useLocalDpi xmlns:a14="http://schemas.microsoft.com/office/drawing/2010/main"/>
                        </a:ext>
                      </a:extLst>
                    </a:blip>
                    <a:stretch>
                      <a:fillRect/>
                    </a:stretch>
                  </pic:blipFill>
                  <pic:spPr>
                    <a:xfrm>
                      <a:off x="0" y="0"/>
                      <a:ext cx="5943600" cy="3838575"/>
                    </a:xfrm>
                    <a:prstGeom prst="rect">
                      <a:avLst/>
                    </a:prstGeom>
                  </pic:spPr>
                </pic:pic>
              </a:graphicData>
            </a:graphic>
          </wp:inline>
        </w:drawing>
      </w:r>
    </w:p>
    <w:p w14:paraId="6DE4C2D6" w14:textId="1127520D" w:rsidR="0079201D" w:rsidRDefault="761EBD13">
      <w:pPr>
        <w:spacing w:before="80" w:after="80" w:line="276" w:lineRule="auto"/>
        <w:jc w:val="both"/>
      </w:pPr>
      <w:r>
        <w:t>VSIA “Traumatoloģijas un ortopēdijas slimnīcas” personāla sīkāks sadalījuma pa konkrētām amata kategorijām:</w:t>
      </w:r>
    </w:p>
    <w:p w14:paraId="7C138340" w14:textId="77777777" w:rsidR="0079201D" w:rsidRDefault="0E37C717" w:rsidP="0E37C717">
      <w:pPr>
        <w:pStyle w:val="Sarakstarindkopa"/>
        <w:numPr>
          <w:ilvl w:val="0"/>
          <w:numId w:val="20"/>
        </w:numPr>
        <w:spacing w:before="60" w:after="60"/>
      </w:pPr>
      <w:r>
        <w:t>Sertificēti ārsti un funkcionālie speciālisti – 92</w:t>
      </w:r>
    </w:p>
    <w:p w14:paraId="139F23AA" w14:textId="77777777" w:rsidR="0079201D" w:rsidRDefault="0E37C717" w:rsidP="0E37C717">
      <w:pPr>
        <w:pStyle w:val="Sarakstarindkopa"/>
        <w:numPr>
          <w:ilvl w:val="0"/>
          <w:numId w:val="20"/>
        </w:numPr>
        <w:spacing w:before="60" w:after="60"/>
      </w:pPr>
      <w:r>
        <w:t>Reģistrēti ārsti un funkcionālie speciālisti – 56</w:t>
      </w:r>
    </w:p>
    <w:p w14:paraId="5B27FC82" w14:textId="77777777" w:rsidR="0079201D" w:rsidRDefault="0E37C717" w:rsidP="0E37C717">
      <w:pPr>
        <w:pStyle w:val="Sarakstarindkopa"/>
        <w:numPr>
          <w:ilvl w:val="0"/>
          <w:numId w:val="20"/>
        </w:numPr>
        <w:spacing w:before="60" w:after="60"/>
      </w:pPr>
      <w:r>
        <w:t>Māsas, ārsta palīgi, biomedicīnas laboranti, radiologa asistenti, radiogrāferi – 204</w:t>
      </w:r>
    </w:p>
    <w:p w14:paraId="280EF992" w14:textId="17FC8A36" w:rsidR="0079201D" w:rsidRDefault="0E37C717" w:rsidP="0E37C717">
      <w:pPr>
        <w:pStyle w:val="Sarakstarindkopa"/>
        <w:numPr>
          <w:ilvl w:val="0"/>
          <w:numId w:val="20"/>
        </w:numPr>
        <w:spacing w:before="60" w:after="60"/>
      </w:pPr>
      <w:r>
        <w:t>Ārstniecības un pacientu aprūpes atbalsta personāls – 64</w:t>
      </w:r>
    </w:p>
    <w:p w14:paraId="6189108E" w14:textId="77777777" w:rsidR="0079201D" w:rsidRDefault="0E37C717" w:rsidP="0E37C717">
      <w:pPr>
        <w:pStyle w:val="Sarakstarindkopa"/>
        <w:numPr>
          <w:ilvl w:val="0"/>
          <w:numId w:val="20"/>
        </w:numPr>
        <w:spacing w:before="60" w:after="60"/>
      </w:pPr>
      <w:r>
        <w:t>Sertificēti masieri – 1</w:t>
      </w:r>
    </w:p>
    <w:p w14:paraId="624D1277" w14:textId="0110E910" w:rsidR="0079201D" w:rsidRDefault="0E37C717" w:rsidP="0E37C717">
      <w:pPr>
        <w:pStyle w:val="Sarakstarindkopa"/>
        <w:numPr>
          <w:ilvl w:val="0"/>
          <w:numId w:val="20"/>
        </w:numPr>
        <w:spacing w:before="60" w:after="60"/>
      </w:pPr>
      <w:r>
        <w:t>Saimnieciskais personāls, ārstniecības un aprūpes procesu atbalsta personāls – 221</w:t>
      </w:r>
    </w:p>
    <w:p w14:paraId="41CA5B3D" w14:textId="77777777" w:rsidR="0079201D" w:rsidRDefault="0E37C717" w:rsidP="0E37C717">
      <w:pPr>
        <w:pStyle w:val="Sarakstarindkopa"/>
        <w:numPr>
          <w:ilvl w:val="0"/>
          <w:numId w:val="20"/>
        </w:numPr>
        <w:spacing w:before="60" w:after="60"/>
      </w:pPr>
      <w:r>
        <w:t>Administratīvais personāls – 36</w:t>
      </w:r>
    </w:p>
    <w:p w14:paraId="6B3C2E13" w14:textId="72F35513" w:rsidR="761EBD13" w:rsidRDefault="761EBD13" w:rsidP="0E37C717">
      <w:pPr>
        <w:spacing w:before="60" w:after="60"/>
      </w:pPr>
    </w:p>
    <w:p w14:paraId="116C07A5" w14:textId="3EA68520" w:rsidR="761EBD13" w:rsidRDefault="761EBD13" w:rsidP="761EBD13">
      <w:pPr>
        <w:spacing w:before="60" w:after="60"/>
        <w:jc w:val="both"/>
      </w:pPr>
      <w:r w:rsidRPr="761EBD13">
        <w:t>Pārskata periodā Slimnīca turpināja nodrošināt profesionālu, kvalificētu un uz pacientu orientētu personāla sastāvu, veicinot efektīvu ārstniecības procesu organizāciju un veselības aprūpes pakalpojumu kvalitāti.</w:t>
      </w:r>
    </w:p>
    <w:p w14:paraId="0B1AFE3E" w14:textId="77777777" w:rsidR="0079201D" w:rsidRDefault="761EBD13">
      <w:pPr>
        <w:pStyle w:val="Virsraksts2"/>
      </w:pPr>
      <w:r>
        <w:t>6.2. Slimnīcas personāla kopējā noslodze</w:t>
      </w:r>
    </w:p>
    <w:p w14:paraId="313EE629" w14:textId="05458956" w:rsidR="761EBD13" w:rsidRDefault="0E37C717" w:rsidP="0E37C717">
      <w:pPr>
        <w:spacing w:before="240" w:after="240"/>
        <w:jc w:val="both"/>
        <w:rPr>
          <w:color w:val="auto"/>
        </w:rPr>
      </w:pPr>
      <w:r w:rsidRPr="0E37C717">
        <w:rPr>
          <w:color w:val="auto"/>
        </w:rPr>
        <w:t xml:space="preserve">Pārskata periodā Slimnīca turpina pilnveidot personāla darba organizācijas procesus un soli pa solim strādājam pie "Darba samaksas nolikuma" pārstrādes. Slimnīcā noteiktās amata kategorijās pakāpeniski tiek ieviests summētais darba laiks, lai nodrošinātu efektīvāku personāla noslodzes plānošanu, ārstniecības procesa nepārtrauktību un racionālu cilvēkresursu izmantošanu. Uz doto brīdi šī sistēma ir ieviesta Telpu </w:t>
      </w:r>
      <w:r w:rsidRPr="0E37C717">
        <w:rPr>
          <w:color w:val="auto"/>
        </w:rPr>
        <w:lastRenderedPageBreak/>
        <w:t>uzkopšanas un veļas apgādes nodaļā, kurā amata kategorijā "Apkopējs" process ir notestēts un darbojas, tāpēc pirmajā ceturksnī ejam uz pāreju summētam darba laikam Sanitāru amatu grupā, strukturizējot šī amata funkcijas.</w:t>
      </w:r>
    </w:p>
    <w:p w14:paraId="4B3EAB18" w14:textId="6FC6D02F" w:rsidR="761EBD13" w:rsidRDefault="0E37C717" w:rsidP="0E37C717">
      <w:pPr>
        <w:spacing w:line="276" w:lineRule="auto"/>
        <w:jc w:val="both"/>
        <w:rPr>
          <w:color w:val="auto"/>
        </w:rPr>
      </w:pPr>
      <w:r w:rsidRPr="0E37C717">
        <w:rPr>
          <w:color w:val="auto"/>
        </w:rPr>
        <w:t>Struktūrvienībās, kuras darbu veic dienas režīmā, darbinieka normālais dienas darba laiks ir 8 stundas diennakts periodā, bet normālais nedēļas darba laiks ir 40 stundas. Struktūrvienības, kas nodrošina nepārtrauktu pacientu ārstēšanu un aprūpi, veic ārstniecības un atbalsta funkciju, darba laiks tiek organizēts saskaņā ar maiņu grafiku. Slimnīca var nodarbināt darbiniekus nakts laikā, ievērojot normatīvajos aktos noteiktās prasības un ierobežojumus. Slimnīca un darbinieks var vienoties par nepilna darba laika noteikšanu, kas ir īsāks par normālo darba laiku.</w:t>
      </w:r>
    </w:p>
    <w:p w14:paraId="3E25DC7C" w14:textId="31D795E6" w:rsidR="761EBD13" w:rsidRDefault="761EBD13" w:rsidP="0E37C717">
      <w:pPr>
        <w:spacing w:line="276" w:lineRule="auto"/>
        <w:jc w:val="both"/>
        <w:rPr>
          <w:color w:val="auto"/>
        </w:rPr>
      </w:pPr>
    </w:p>
    <w:p w14:paraId="08BCD575" w14:textId="2AADA8F0" w:rsidR="761EBD13" w:rsidRDefault="0E37C717" w:rsidP="0E37C717">
      <w:pPr>
        <w:spacing w:line="276" w:lineRule="auto"/>
        <w:jc w:val="both"/>
        <w:rPr>
          <w:color w:val="auto"/>
        </w:rPr>
      </w:pPr>
      <w:r w:rsidRPr="0E37C717">
        <w:rPr>
          <w:color w:val="auto"/>
        </w:rPr>
        <w:t>Vakanto amata vietu gadījumā atsevišķās struktūrvienībās pārplāno darba grafikus, nodrošina aizvietošanu vai īslaicīgi pārdala personāla resursus starp nodaļām. Nepieciešamības gadījumā tiek piesaistīti arī studenti, rezidenti un terminēta personāla resursi. Slimnīca regulāri monitorē vakanto amata vietu dinamiku, personāla noslodzi un riskus, kas var ietekmēt ārstniecības procesa nepārtrauktību, lai savlaicīgi pieņemtu organizatoriskus lēmumus.</w:t>
      </w:r>
    </w:p>
    <w:p w14:paraId="194D7777" w14:textId="2CF01378" w:rsidR="761EBD13" w:rsidRDefault="761EBD13" w:rsidP="0E37C717">
      <w:pPr>
        <w:spacing w:line="276" w:lineRule="auto"/>
        <w:jc w:val="both"/>
        <w:rPr>
          <w:color w:val="auto"/>
        </w:rPr>
      </w:pPr>
    </w:p>
    <w:p w14:paraId="6B71B369" w14:textId="57704495" w:rsidR="761EBD13" w:rsidRDefault="0E37C717" w:rsidP="0E37C717">
      <w:pPr>
        <w:spacing w:line="276" w:lineRule="auto"/>
        <w:jc w:val="both"/>
        <w:rPr>
          <w:color w:val="auto"/>
        </w:rPr>
      </w:pPr>
      <w:r w:rsidRPr="0E37C717">
        <w:rPr>
          <w:color w:val="auto"/>
        </w:rPr>
        <w:t>Virsstundu darba apjoms Slimnīcā ir saistīts ar nepieciešamību nodrošināt nepārtrauktu ārstniecības procesu, pacientu aprūpi un struktūrvienību darbību diennakts režīmā. Virsstundu darbs visbiežāk veidojas personāla trūkuma, vakanto amata vietu, īslaicīgas darbnespējas, atvaļinājumu periodu gadījumos. Vienlaikus virsstundu darbs noteiktās situācijās ir būtisks instruments Slimnīcas darbības nepārtrauktības nodrošināšanai un operatīvai reaģēšanai paaugstinātas noslodzes apstākļos.</w:t>
      </w:r>
    </w:p>
    <w:p w14:paraId="0E14DF5C" w14:textId="5C27E70D" w:rsidR="761EBD13" w:rsidRDefault="761EBD13" w:rsidP="0E37C717">
      <w:pPr>
        <w:spacing w:line="276" w:lineRule="auto"/>
        <w:jc w:val="both"/>
        <w:rPr>
          <w:color w:val="auto"/>
        </w:rPr>
      </w:pPr>
    </w:p>
    <w:p w14:paraId="11F82E49" w14:textId="613126E2" w:rsidR="761EBD13" w:rsidRDefault="0E37C717" w:rsidP="0E37C717">
      <w:pPr>
        <w:spacing w:line="276" w:lineRule="auto"/>
        <w:jc w:val="both"/>
        <w:rPr>
          <w:color w:val="auto"/>
        </w:rPr>
      </w:pPr>
      <w:r w:rsidRPr="0E37C717">
        <w:rPr>
          <w:color w:val="auto"/>
        </w:rPr>
        <w:t>Slimnīcas personāla noslodzes intensitāti ietekmē pacientu plūsma, ārstniecības procesa specifika, diennakts darba režīms, neatliekamās palīdzības nodrošināšana, kā arī pieejamo cilvēkresursu apjoms. Atsevišķās struktūrvienībās darba intensitāte ir paaugstināta, īpaši periodos ar lielāku pacientu skaitu, paaugstinātu gultu noslodzi, darbinieku prombūtni vai vakantām amata vietām. Šobrīd Slimnīcā tiek izstrādāti un definēti vienoti kritēriji personāla noslodzes izvērtēšanai, lai nodrošinātu objektīvu darba intensitātes, cilvēkresursu pietiekamības un darba organizācijas efektivitātes novērtējumu dažādās struktūrvienībās.</w:t>
      </w:r>
    </w:p>
    <w:p w14:paraId="19DF3002" w14:textId="6135011E" w:rsidR="0079201D" w:rsidRDefault="0E37C717">
      <w:pPr>
        <w:pStyle w:val="Virsraksts2"/>
      </w:pPr>
      <w:r>
        <w:t>6.3. Darbinieku labbūtība</w:t>
      </w:r>
    </w:p>
    <w:p w14:paraId="335B6C29" w14:textId="326484F2" w:rsidR="0E37C717" w:rsidRDefault="0E37C717" w:rsidP="0E37C717">
      <w:pPr>
        <w:spacing w:before="240" w:after="240"/>
        <w:jc w:val="both"/>
      </w:pPr>
      <w:r w:rsidRPr="0E37C717">
        <w:t>Darba koplīgumā noteikti papildu sociālie labumi un atbalsta pasākumi, kas vērsti uz darbinieku labbūtības un darba dzīves kvalitātes stiprināšanu (veselības apdrošināšana, daļēja redzes korekcijas līdzekļu apmaksa u. c.).</w:t>
      </w:r>
    </w:p>
    <w:p w14:paraId="0D16FFEE" w14:textId="77C1BEE6" w:rsidR="0E37C717" w:rsidRDefault="0E37C717" w:rsidP="0E37C717">
      <w:pPr>
        <w:jc w:val="both"/>
      </w:pPr>
      <w:r w:rsidRPr="0E37C717">
        <w:t xml:space="preserve">2026. gadā Slimnīcas darbiniekiem kopējā iepirkumā ar Universitātes slimnīcām ieviesta veselības apdrošināšana, kas būtiski stiprina sociālo drošību, uzlabo darbinieku labbūtību un veicina personāla motivāciju un lojalitāti. </w:t>
      </w:r>
    </w:p>
    <w:p w14:paraId="06367E98" w14:textId="34715C15" w:rsidR="0E37C717" w:rsidRDefault="0E37C717" w:rsidP="0E37C717">
      <w:pPr>
        <w:spacing w:before="240" w:after="240"/>
        <w:jc w:val="both"/>
      </w:pPr>
      <w:r w:rsidRPr="0E37C717">
        <w:t>Pārskata periodā ieviesti arī jauni mācību un profesionālās pilnveides procesi, īpašu uzmanību pievēršot klīnisko kompetenču attīstībai, pacientu drošībai, infekciju kontrolei, komunikācijas un empātijas prasmju pilnveidei. Tika organizētas mērķtiecīgas apmācības gan ārstniecības personām, gan aprūpes personālam, veicinot vienotu kvalitātes un uz pacientu vērstas aprūpes pieeju visā Slimnīcā.</w:t>
      </w:r>
    </w:p>
    <w:p w14:paraId="460F6ED1" w14:textId="05352481" w:rsidR="0079201D" w:rsidRDefault="0E37C717">
      <w:pPr>
        <w:pStyle w:val="Virsraksts2"/>
      </w:pPr>
      <w:r>
        <w:t>6.4. Personāla mainības izvērtējums</w:t>
      </w:r>
    </w:p>
    <w:p w14:paraId="3331175D" w14:textId="74C246AD" w:rsidR="0E37C717" w:rsidRDefault="0E37C717" w:rsidP="0E37C717">
      <w:pPr>
        <w:spacing w:before="240" w:after="240"/>
        <w:jc w:val="both"/>
      </w:pPr>
      <w:r w:rsidRPr="0E37C717">
        <w:t xml:space="preserve">Slimnīcā šobrīd ir vairākas vakances ārstniecības un ārstniecības atbalsta personāla grupās. Lielākais neaizpildīto amata vietu skaits ir radiogrāferu/radiologa asistentu amatā – piecas vakances. Tāpat vakantas </w:t>
      </w:r>
      <w:r w:rsidRPr="0E37C717">
        <w:lastRenderedPageBreak/>
        <w:t>ir septiņas vispārējās aprūpes māsu slodzes, no kurām divas paredzētas Ķirurģisko operāciju nodaļā, bet piecas – klīniskajās nodaļās. Savukārt ārsta anesteziologa–reanimatologa amatā ir viena vakance.</w:t>
      </w:r>
    </w:p>
    <w:p w14:paraId="0F716FD3" w14:textId="7D85EF94" w:rsidR="0E37C717" w:rsidRDefault="0E37C717" w:rsidP="0E37C717">
      <w:pPr>
        <w:spacing w:before="240" w:after="240"/>
        <w:jc w:val="both"/>
      </w:pPr>
      <w:r w:rsidRPr="0E37C717">
        <w:t>Minēto speciālistu trūkums saistīts ar ierobežotu attiecīgo speciālistu pieejamību darba tirgū un augsto pieprasījumu veselības aprūpes nozarē.</w:t>
      </w:r>
    </w:p>
    <w:p w14:paraId="24B73607" w14:textId="5EC0C3EB" w:rsidR="0E37C717" w:rsidRDefault="0E37C717" w:rsidP="0E37C717">
      <w:pPr>
        <w:spacing w:before="80" w:after="80" w:line="276" w:lineRule="auto"/>
        <w:jc w:val="both"/>
      </w:pPr>
    </w:p>
    <w:p w14:paraId="02891B42" w14:textId="77777777" w:rsidR="0079201D" w:rsidRDefault="007D246A">
      <w:r>
        <w:br w:type="page"/>
      </w:r>
    </w:p>
    <w:p w14:paraId="60E75405" w14:textId="77777777" w:rsidR="0079201D" w:rsidRDefault="007D246A">
      <w:pPr>
        <w:pStyle w:val="Virsraksts1"/>
        <w:pBdr>
          <w:bottom w:val="single" w:sz="8" w:space="4" w:color="1B4F8A"/>
        </w:pBdr>
      </w:pPr>
      <w:r>
        <w:lastRenderedPageBreak/>
        <w:t>7. Infrastruktūras, attīstības projektu un iepirkumu process</w:t>
      </w:r>
    </w:p>
    <w:p w14:paraId="7F09F7D9" w14:textId="2CB7044A" w:rsidR="0079201D" w:rsidRDefault="0E37C717">
      <w:pPr>
        <w:pStyle w:val="Virsraksts2"/>
      </w:pPr>
      <w:r>
        <w:t>7.1. Investīcijas infrastruktūrā un medicīnas aprīkojumā, ES fondu apguve</w:t>
      </w:r>
    </w:p>
    <w:p w14:paraId="3C764248" w14:textId="77777777" w:rsidR="0079201D" w:rsidRDefault="007D246A">
      <w:pPr>
        <w:spacing w:before="80" w:after="80" w:line="276" w:lineRule="auto"/>
        <w:jc w:val="both"/>
      </w:pPr>
      <w:r>
        <w:t>2026. gada 1. ceturksnī Slimnīca turpina īstenot ES fondu līdzfinansētus infrastruktūras attīstības projektus, kas vērsti uz ārstniecības vides modernizāciju un pakalpojumu kvalitātes uzlabošanu.</w:t>
      </w:r>
    </w:p>
    <w:p w14:paraId="1FD9A724" w14:textId="77777777" w:rsidR="0079201D" w:rsidRDefault="007D246A">
      <w:pPr>
        <w:spacing w:before="80" w:after="80" w:line="276" w:lineRule="auto"/>
        <w:jc w:val="both"/>
      </w:pPr>
      <w:r>
        <w:t>Projekta Nr. 4.1.1.1/1/23/I/002 “VSIA “Traumatoloģijas un ortopēdijas slimnīca” ārstniecības infrastruktūras attīstība” kopējais finansējums ir 3 712 533 EUR. Līdz pārskata perioda beigām īstenoti darbi 2 904 537,64 EUR apmērā. 2026. gada 1. ceturksnī apstiprināti grozījumi projekta īstenošanas līgumā, paredzot papildu finansējuma 560 000 EUR piešķiršanu 2. un 3. nodaļas telpu renovācijai. Pārskata periodā saņemts ES fonda finansējums 109 992,68 EUR apmērā par operāciju bloka remonta darbiem un iegādātajām medicīnas iekārtām.</w:t>
      </w:r>
    </w:p>
    <w:p w14:paraId="7BEDC187" w14:textId="77777777" w:rsidR="0079201D" w:rsidRDefault="007D246A">
      <w:pPr>
        <w:spacing w:before="80" w:after="80" w:line="276" w:lineRule="auto"/>
        <w:jc w:val="both"/>
      </w:pPr>
      <w:r>
        <w:t>Projekta Nr. 4.1.1.2.i.0/2/25/I/CFLA/001 “VSIA “Traumatoloģijas un ortopēdijas slimnīca” veselības aprūpes infrastruktūras stiprināšana, lai nodrošinātu visaptverošus un ilgtspējīgus veselības aprūpes pakalpojumus” kopējais finansējums ir 3 281 235 EUR. Līdz pārskata perioda beigu īstenoti darbi 1 585 705,48 EUR apmērā. 2026. gada 1. ceturksnī projekta ietvaros saņemts finansējums 1 359 338,85 EUR apmērā medicīnas iekārtu un instrumentu iegādei, telpu remonta darbu veikšanai un infrastruktūras, tai skaitā siltummezglu, izbūvei.</w:t>
      </w:r>
    </w:p>
    <w:p w14:paraId="6B2653BF" w14:textId="098560E0" w:rsidR="0079201D" w:rsidRDefault="0E37C717">
      <w:pPr>
        <w:pStyle w:val="Virsraksts2"/>
      </w:pPr>
      <w:r>
        <w:t>7.2. Iepirkumu procesa organizēšana</w:t>
      </w:r>
    </w:p>
    <w:p w14:paraId="7F9967D7" w14:textId="1E1931E0" w:rsidR="0079201D" w:rsidRDefault="0E37C717">
      <w:pPr>
        <w:spacing w:before="80" w:after="80" w:line="276" w:lineRule="auto"/>
        <w:jc w:val="both"/>
      </w:pPr>
      <w:r>
        <w:t>Iepirkumu daļa nodrošina iepirkumu realizāciju atbilstoši apstiprinātajam iepirkumu plānam un piešķirtajam finansējumam. Pārskata periodā noslēgti 48 līgumi  un iepirkumu procesā atrodas 18 iepirkumi, no kuriem divi tiks īstenoti ar Eiropas Savienības fondu līdzfinansējumu. Iepirkumi atrodas dažādās procedūru stadijās – no dokumentācijas sagatavošanas līdz piedāvājumu izvērtēšanai un līgumu slēgšanai.</w:t>
      </w:r>
    </w:p>
    <w:p w14:paraId="3B31AA6D" w14:textId="77777777" w:rsidR="0079201D" w:rsidRDefault="007D246A">
      <w:pPr>
        <w:spacing w:before="160" w:after="60" w:line="276" w:lineRule="auto"/>
      </w:pPr>
      <w:r>
        <w:rPr>
          <w:b/>
        </w:rPr>
        <w:t>Būtiskākie iepirkumi</w:t>
      </w:r>
    </w:p>
    <w:p w14:paraId="44772441" w14:textId="07D3FE1F" w:rsidR="0079201D" w:rsidRDefault="0E37C717">
      <w:pPr>
        <w:spacing w:before="80" w:after="80" w:line="276" w:lineRule="auto"/>
        <w:jc w:val="both"/>
      </w:pPr>
      <w:r>
        <w:t>04.03.2026. noslēgts līgums iepirkumā “Datortomogrāfijas iekārtas piegāde” (Nr. VSIA TOS 2025/64K-AF); līguma kopējā summa – 681 235,00 EUR. Pabeigti un nodoti darbi iepirkumā “Iekšējo siltummezglu izbūve” (Nr. VSIA TOS 2025/36K/ERAF).</w:t>
      </w:r>
    </w:p>
    <w:p w14:paraId="29B6BB57" w14:textId="19285164" w:rsidR="0079201D" w:rsidRDefault="0E37C717">
      <w:pPr>
        <w:pStyle w:val="Virsraksts2"/>
      </w:pPr>
      <w:r>
        <w:t>7.3. Iepirkumu procesa efektivitātes un risku izvērtējums</w:t>
      </w:r>
    </w:p>
    <w:p w14:paraId="623DB765" w14:textId="77777777" w:rsidR="0079201D" w:rsidRDefault="007D246A">
      <w:pPr>
        <w:spacing w:before="80" w:after="80" w:line="276" w:lineRule="auto"/>
        <w:jc w:val="both"/>
      </w:pPr>
      <w:r>
        <w:t>Iepirkumu process tiek organizēts atbilstoši Publisko iepirkumu likuma prasībām, nodrošinot caurskatāmību, konkurenci un lietderīgu finanšu līdzekļu izmantošanu. Plānošana tiek veikta savlaicīgi, balstoties uz struktūrvienību vajadzībām un pieejamo finansējumu, tādējādi mazinot steidzīgu un nepietiekami sagatavotu iepirkumu risku.</w:t>
      </w:r>
    </w:p>
    <w:p w14:paraId="74B17FC5" w14:textId="77777777" w:rsidR="0079201D" w:rsidRDefault="007D246A">
      <w:pPr>
        <w:spacing w:before="120" w:after="60" w:line="276" w:lineRule="auto"/>
      </w:pPr>
      <w:r>
        <w:t>Efektivitāti veicina:</w:t>
      </w:r>
    </w:p>
    <w:p w14:paraId="13C76A97" w14:textId="0F0A2202" w:rsidR="0079201D" w:rsidRDefault="0E37C717" w:rsidP="0E37C717">
      <w:pPr>
        <w:pStyle w:val="Sarakstarindkopa"/>
        <w:numPr>
          <w:ilvl w:val="0"/>
          <w:numId w:val="9"/>
        </w:numPr>
        <w:spacing w:before="60" w:after="60"/>
      </w:pPr>
      <w:r>
        <w:t>standartizētu nolikumu un līgumu nosacījumu izmantošana;</w:t>
      </w:r>
    </w:p>
    <w:p w14:paraId="2B03C0E5" w14:textId="7A009804" w:rsidR="0079201D" w:rsidRDefault="0E37C717" w:rsidP="0E37C717">
      <w:pPr>
        <w:pStyle w:val="Sarakstarindkopa"/>
        <w:numPr>
          <w:ilvl w:val="0"/>
          <w:numId w:val="9"/>
        </w:numPr>
        <w:spacing w:before="60" w:after="60"/>
      </w:pPr>
      <w:r>
        <w:t>elektroniskās iepirkumu sistēmas (EIS) izmantošana piedāvājumu iesniegšanai;</w:t>
      </w:r>
    </w:p>
    <w:p w14:paraId="12E94790" w14:textId="2EC3050F" w:rsidR="0079201D" w:rsidRDefault="0E37C717" w:rsidP="0E37C717">
      <w:pPr>
        <w:pStyle w:val="Sarakstarindkopa"/>
        <w:numPr>
          <w:ilvl w:val="0"/>
          <w:numId w:val="9"/>
        </w:numPr>
        <w:spacing w:before="60" w:after="60"/>
      </w:pPr>
      <w:r>
        <w:t>cieša sadarbība starp iepirkumu, finanšu un tehniskajiem speciālistiem.</w:t>
      </w:r>
    </w:p>
    <w:p w14:paraId="0444F569" w14:textId="42C962A5" w:rsidR="0079201D" w:rsidRDefault="0E37C717" w:rsidP="0E37C717">
      <w:pPr>
        <w:spacing w:before="120" w:after="60" w:line="276" w:lineRule="auto"/>
      </w:pPr>
      <w:r>
        <w:t>Identificētie galvenie riski:</w:t>
      </w:r>
    </w:p>
    <w:p w14:paraId="76F45CAB" w14:textId="70797560" w:rsidR="0079201D" w:rsidRDefault="0E37C717" w:rsidP="0E37C717">
      <w:pPr>
        <w:pStyle w:val="Sarakstarindkopa"/>
        <w:numPr>
          <w:ilvl w:val="0"/>
          <w:numId w:val="8"/>
        </w:numPr>
        <w:spacing w:before="120" w:after="60" w:line="276" w:lineRule="auto"/>
      </w:pPr>
      <w:r>
        <w:t>mazs tirgus dalībnieku skaits, kas neveicina konkurenci iepirkumos;</w:t>
      </w:r>
    </w:p>
    <w:p w14:paraId="3F504469" w14:textId="4044A68E" w:rsidR="0079201D" w:rsidRDefault="0E37C717" w:rsidP="0E37C717">
      <w:pPr>
        <w:pStyle w:val="Sarakstarindkopa"/>
        <w:numPr>
          <w:ilvl w:val="0"/>
          <w:numId w:val="8"/>
        </w:numPr>
        <w:spacing w:before="120" w:after="60" w:line="276" w:lineRule="auto"/>
      </w:pPr>
      <w:r>
        <w:t>procedūru ieilgšana pretendentu kļūdu un pastiprinātas kontroles (CFLA, IUB) dēļ;</w:t>
      </w:r>
    </w:p>
    <w:p w14:paraId="5BDA29B8" w14:textId="322E59F7" w:rsidR="0079201D" w:rsidRDefault="0E37C717" w:rsidP="0E37C717">
      <w:pPr>
        <w:pStyle w:val="Sarakstarindkopa"/>
        <w:numPr>
          <w:ilvl w:val="0"/>
          <w:numId w:val="8"/>
        </w:numPr>
        <w:spacing w:before="120" w:after="60" w:line="276" w:lineRule="auto"/>
      </w:pPr>
      <w:r>
        <w:lastRenderedPageBreak/>
        <w:t>augsts administratīvais slogs datu ievadīšanā EIS un IUB sistēmās un vāja to savstarpējā sinhronizācija;</w:t>
      </w:r>
    </w:p>
    <w:p w14:paraId="0CB46EB8" w14:textId="26F384F2" w:rsidR="0079201D" w:rsidRDefault="0E37C717" w:rsidP="0E37C717">
      <w:pPr>
        <w:pStyle w:val="Sarakstarindkopa"/>
        <w:numPr>
          <w:ilvl w:val="0"/>
          <w:numId w:val="8"/>
        </w:numPr>
        <w:spacing w:before="120" w:after="60" w:line="276" w:lineRule="auto"/>
      </w:pPr>
      <w:r>
        <w:t>tehnisko specifikāciju nepilnības un cenu pieauguma risks ilgtermiņa līgumos.</w:t>
      </w:r>
    </w:p>
    <w:p w14:paraId="01084E75" w14:textId="77777777" w:rsidR="0079201D" w:rsidRDefault="007D246A">
      <w:pPr>
        <w:spacing w:before="120" w:after="80" w:line="276" w:lineRule="auto"/>
        <w:jc w:val="both"/>
      </w:pPr>
      <w:r>
        <w:t>Kopumā iepirkumu process tiek vērtēts kā efektīvs un pārvaldāms; identificētie riski tiek sistemātiski uzraudzīti un mazināti.</w:t>
      </w:r>
    </w:p>
    <w:p w14:paraId="36B6882A" w14:textId="77777777" w:rsidR="0079201D" w:rsidRDefault="007D246A">
      <w:r>
        <w:br w:type="page"/>
      </w:r>
    </w:p>
    <w:p w14:paraId="13928CCD" w14:textId="77777777" w:rsidR="0079201D" w:rsidRDefault="007D246A">
      <w:pPr>
        <w:pStyle w:val="Virsraksts1"/>
        <w:pBdr>
          <w:bottom w:val="single" w:sz="8" w:space="4" w:color="1B4F8A"/>
        </w:pBdr>
      </w:pPr>
      <w:r>
        <w:lastRenderedPageBreak/>
        <w:t>8. Kiberdrošības un informācijas tehnoloģiju nodrošināšana</w:t>
      </w:r>
    </w:p>
    <w:p w14:paraId="7A06608B" w14:textId="57AE8FB2" w:rsidR="0E37C717" w:rsidRDefault="0E37C717" w:rsidP="0E37C717">
      <w:pPr>
        <w:pStyle w:val="Virsraksts2"/>
        <w:spacing w:before="0"/>
        <w:rPr>
          <w:b w:val="0"/>
          <w:bCs w:val="0"/>
          <w:color w:val="auto"/>
          <w:sz w:val="22"/>
          <w:szCs w:val="22"/>
        </w:rPr>
      </w:pPr>
      <w:r>
        <w:t>8.1. Kiberdrošības nodrošinājums atbilstoši regulējumam</w:t>
      </w:r>
    </w:p>
    <w:p w14:paraId="74BE1CBE" w14:textId="492A9772" w:rsidR="0E37C717" w:rsidRDefault="0E37C717" w:rsidP="0E37C717">
      <w:pPr>
        <w:pStyle w:val="Virsraksts2"/>
        <w:spacing w:before="0"/>
        <w:jc w:val="both"/>
        <w:rPr>
          <w:b w:val="0"/>
          <w:bCs w:val="0"/>
          <w:color w:val="auto"/>
          <w:sz w:val="22"/>
          <w:szCs w:val="22"/>
        </w:rPr>
      </w:pPr>
      <w:r w:rsidRPr="0E37C717">
        <w:rPr>
          <w:b w:val="0"/>
          <w:bCs w:val="0"/>
          <w:color w:val="auto"/>
          <w:sz w:val="22"/>
          <w:szCs w:val="22"/>
        </w:rPr>
        <w:t>Slimnīca nodrošina kiberdrošības pasākumu ieviešanu un uzturēšanu atbilstoši spēkā esošajiem normatīvajiem aktiem un nozares prasībām, lai aizsargātu pacientu datus, informācijas sistēmas un medicīniskās tehnoloģijas pret kiberdraudiem, nesankcionētu piekļuvi un datu zudumu. Tiek īstenota piekļuves kontrole, regulāra datu rezerves kopēšana, incidentu pārvaldība, darbinieku informēšana par kiberdrošības jautājumiem un informācijas sistēmu drošības uzraudzība. Slimnīca ievēro datu aizsardzības un informācijas drošības prasības, tai skaitā Vispārīgās datu aizsardzības regulas (GDPR), NIS2 direktīvas un citu piemērojamo normatīvo aktu prasības.</w:t>
      </w:r>
    </w:p>
    <w:p w14:paraId="7155EF27" w14:textId="39EA4A83" w:rsidR="0079201D" w:rsidRDefault="0E37C717" w:rsidP="0E37C717">
      <w:pPr>
        <w:spacing w:before="80" w:after="80" w:line="276" w:lineRule="auto"/>
        <w:jc w:val="both"/>
        <w:rPr>
          <w:color w:val="auto"/>
        </w:rPr>
      </w:pPr>
      <w:r w:rsidRPr="0E37C717">
        <w:rPr>
          <w:color w:val="auto"/>
        </w:rPr>
        <w:t>Šajā ceturksnī Slimnīca turpina izstrādāt un ieviest dokumentāciju atbilstoši Ministru kabineta noteikumiem Nr. 397 “Minimālās kiberdrošības prasības”.</w:t>
      </w:r>
    </w:p>
    <w:p w14:paraId="08C48DB4" w14:textId="77777777" w:rsidR="0079201D" w:rsidRDefault="0E37C717" w:rsidP="0E37C717">
      <w:pPr>
        <w:spacing w:before="80" w:after="80" w:line="276" w:lineRule="auto"/>
        <w:jc w:val="both"/>
        <w:rPr>
          <w:color w:val="auto"/>
        </w:rPr>
      </w:pPr>
      <w:r w:rsidRPr="0E37C717">
        <w:rPr>
          <w:color w:val="auto"/>
        </w:rPr>
        <w:t>2026. gada 1. ceturksnī apstiprināts KD-i-2 IKT resursu un informācijas sistēmu katalogs, kā arī uzsākts KD-i-3 IKT resursu un informācijas sistēmu novērtējums. KD-i-3 iekļauj iztrūkstošo normatīvo aktu prasību ieviešanas plānu gadījumos, kad iekšējais novērtējums ir “daļēji atbilstošs” vai “neatbilstošs”.</w:t>
      </w:r>
    </w:p>
    <w:p w14:paraId="777CE078" w14:textId="77777777" w:rsidR="0079201D" w:rsidRDefault="0E37C717" w:rsidP="0E37C717">
      <w:pPr>
        <w:spacing w:before="80" w:after="80" w:line="276" w:lineRule="auto"/>
        <w:jc w:val="both"/>
        <w:rPr>
          <w:color w:val="auto"/>
        </w:rPr>
      </w:pPr>
      <w:r w:rsidRPr="0E37C717">
        <w:rPr>
          <w:color w:val="auto"/>
        </w:rPr>
        <w:t>Uzsākta KD-i-4 Kiberrisku pārvaldības un IKT darbības nepārtrauktības plāna izstrāde; apstiprināšanas termiņš – 31.10.2026.</w:t>
      </w:r>
    </w:p>
    <w:p w14:paraId="0CBC50A3" w14:textId="77777777" w:rsidR="0079201D" w:rsidRDefault="0E37C717" w:rsidP="0E37C717">
      <w:pPr>
        <w:spacing w:before="80" w:after="80" w:line="276" w:lineRule="auto"/>
        <w:jc w:val="both"/>
        <w:rPr>
          <w:color w:val="auto"/>
        </w:rPr>
      </w:pPr>
      <w:r w:rsidRPr="0E37C717">
        <w:rPr>
          <w:color w:val="auto"/>
        </w:rPr>
        <w:t>Uzsāktas sarunas ar CERT.LV par drošības operāciju centra (SOC) un agrās brīdināšanas sistēmas (ABS) ieviešanu.</w:t>
      </w:r>
    </w:p>
    <w:p w14:paraId="22101A2B" w14:textId="0ED5CAB7" w:rsidR="0E37C717" w:rsidRDefault="0E37C717" w:rsidP="0E37C717">
      <w:pPr>
        <w:spacing w:before="80" w:after="80" w:line="276" w:lineRule="auto"/>
        <w:jc w:val="both"/>
        <w:rPr>
          <w:color w:val="auto"/>
        </w:rPr>
      </w:pPr>
    </w:p>
    <w:p w14:paraId="2F6E2634" w14:textId="77777777" w:rsidR="0079201D" w:rsidRDefault="0E37C717" w:rsidP="0E37C717">
      <w:pPr>
        <w:pStyle w:val="Virsraksts2"/>
        <w:spacing w:before="0"/>
      </w:pPr>
      <w:r>
        <w:t>8.2. Informācijas tehnoloģiju nodrošinājums</w:t>
      </w:r>
    </w:p>
    <w:p w14:paraId="4115C823" w14:textId="0803B185" w:rsidR="0E37C717" w:rsidRDefault="0E37C717" w:rsidP="0E37C717">
      <w:pPr>
        <w:pStyle w:val="Virsraksts2"/>
        <w:spacing w:before="0"/>
        <w:jc w:val="both"/>
        <w:rPr>
          <w:b w:val="0"/>
          <w:bCs w:val="0"/>
          <w:color w:val="auto"/>
          <w:sz w:val="22"/>
          <w:szCs w:val="22"/>
        </w:rPr>
      </w:pPr>
      <w:r w:rsidRPr="0E37C717">
        <w:rPr>
          <w:b w:val="0"/>
          <w:bCs w:val="0"/>
          <w:color w:val="auto"/>
          <w:sz w:val="22"/>
          <w:szCs w:val="22"/>
        </w:rPr>
        <w:t>Informācijas tehnoloģiju nodrošinājums slimnīcā ietver IT infrastruktūras, veselības informācijas sistēmu, lietotāja atbalsta un incidentu pārvaldības sistēmu un digitālo risinājumu uzturēšanu, lai nodrošinātu drošu un nepārtrauktu ārstniecības un administratīvo procesu darbību.</w:t>
      </w:r>
    </w:p>
    <w:p w14:paraId="2FBC5A14" w14:textId="77777777" w:rsidR="0079201D" w:rsidRDefault="007D246A">
      <w:pPr>
        <w:spacing w:before="80" w:after="60" w:line="276" w:lineRule="auto"/>
      </w:pPr>
      <w:r>
        <w:rPr>
          <w:b/>
          <w:bCs/>
        </w:rPr>
        <w:t>IT infrastruktūra</w:t>
      </w:r>
    </w:p>
    <w:p w14:paraId="67D88C27" w14:textId="77777777" w:rsidR="0079201D" w:rsidRDefault="0E37C717" w:rsidP="0E37C717">
      <w:pPr>
        <w:pStyle w:val="Sarakstarindkopa"/>
        <w:numPr>
          <w:ilvl w:val="0"/>
          <w:numId w:val="16"/>
        </w:numPr>
        <w:spacing w:before="60" w:after="60"/>
        <w:jc w:val="both"/>
      </w:pPr>
      <w:r>
        <w:t>Uzsākta jauna disku masīva un servera ekspluatācija produkcijas vidē.</w:t>
      </w:r>
    </w:p>
    <w:p w14:paraId="79859AAB" w14:textId="77777777" w:rsidR="0079201D" w:rsidRDefault="0E37C717" w:rsidP="0E37C717">
      <w:pPr>
        <w:pStyle w:val="Sarakstarindkopa"/>
        <w:numPr>
          <w:ilvl w:val="0"/>
          <w:numId w:val="16"/>
        </w:numPr>
        <w:spacing w:before="60" w:after="60"/>
        <w:jc w:val="both"/>
      </w:pPr>
      <w:r>
        <w:t>Pabeigti tīkla darbi 12 siltummezglu un 3 ventilācijas iekārtu pieslēgšanai centralizētai pārvaldībai.</w:t>
      </w:r>
    </w:p>
    <w:p w14:paraId="158B7E8C" w14:textId="77777777" w:rsidR="0079201D" w:rsidRDefault="0E37C717" w:rsidP="0E37C717">
      <w:pPr>
        <w:pStyle w:val="Sarakstarindkopa"/>
        <w:numPr>
          <w:ilvl w:val="0"/>
          <w:numId w:val="16"/>
        </w:numPr>
        <w:spacing w:before="60" w:after="60"/>
        <w:jc w:val="both"/>
      </w:pPr>
      <w:r>
        <w:t>Patohistoloģijas ēka pieslēgta centralizētajai ugunsdrošības signalizācijas sistēmai.</w:t>
      </w:r>
    </w:p>
    <w:p w14:paraId="23826E0B" w14:textId="77777777" w:rsidR="0079201D" w:rsidRDefault="0E37C717" w:rsidP="0E37C717">
      <w:pPr>
        <w:pStyle w:val="Sarakstarindkopa"/>
        <w:numPr>
          <w:ilvl w:val="0"/>
          <w:numId w:val="16"/>
        </w:numPr>
        <w:spacing w:before="60" w:after="60"/>
        <w:jc w:val="both"/>
      </w:pPr>
      <w:r>
        <w:t>Nodrošināta video translācija no Mugurkaula ķirurģijas zāles uz RSU katedru studentu un rezidentu apmācības vajadzībām.</w:t>
      </w:r>
    </w:p>
    <w:p w14:paraId="5DC463C7" w14:textId="77777777" w:rsidR="0079201D" w:rsidRDefault="0E37C717" w:rsidP="0E37C717">
      <w:pPr>
        <w:pStyle w:val="Sarakstarindkopa"/>
        <w:numPr>
          <w:ilvl w:val="0"/>
          <w:numId w:val="16"/>
        </w:numPr>
        <w:spacing w:before="60" w:after="60"/>
        <w:jc w:val="both"/>
      </w:pPr>
      <w:r>
        <w:t>Veikta 70 darba staciju nomaiņa un/vai pārinstalēšana, pārejot no Windows 10 uz Windows 11 operētājsistēmu.</w:t>
      </w:r>
    </w:p>
    <w:p w14:paraId="5234A395" w14:textId="77777777" w:rsidR="0079201D" w:rsidRDefault="007D246A">
      <w:pPr>
        <w:spacing w:before="160" w:after="60" w:line="276" w:lineRule="auto"/>
      </w:pPr>
      <w:r>
        <w:rPr>
          <w:b/>
          <w:bCs/>
        </w:rPr>
        <w:t>Veselības informācijas sistēmas</w:t>
      </w:r>
    </w:p>
    <w:p w14:paraId="4874603F" w14:textId="77777777" w:rsidR="0079201D" w:rsidRDefault="0E37C717" w:rsidP="0E37C717">
      <w:pPr>
        <w:pStyle w:val="Sarakstarindkopa"/>
        <w:numPr>
          <w:ilvl w:val="0"/>
          <w:numId w:val="15"/>
        </w:numPr>
        <w:spacing w:before="60" w:after="60"/>
        <w:jc w:val="both"/>
      </w:pPr>
      <w:r>
        <w:t>Pabeigta 2 pašapkalpošanās kiosku un saistīto pakalpojumu konfigurācija; uzsākta to izmantošana produkcijas vidē.</w:t>
      </w:r>
    </w:p>
    <w:p w14:paraId="339D37EA" w14:textId="77777777" w:rsidR="0079201D" w:rsidRDefault="0E37C717" w:rsidP="0E37C717">
      <w:pPr>
        <w:pStyle w:val="Sarakstarindkopa"/>
        <w:numPr>
          <w:ilvl w:val="0"/>
          <w:numId w:val="15"/>
        </w:numPr>
        <w:spacing w:before="60" w:after="60"/>
        <w:jc w:val="both"/>
      </w:pPr>
      <w:r>
        <w:t>Uzsākta e-nosūtījumu izmantošana visās ārstu darba vietās.</w:t>
      </w:r>
    </w:p>
    <w:p w14:paraId="3176DC7B" w14:textId="77777777" w:rsidR="0079201D" w:rsidRDefault="007D246A">
      <w:pPr>
        <w:spacing w:before="160" w:after="60" w:line="276" w:lineRule="auto"/>
      </w:pPr>
      <w:r>
        <w:rPr>
          <w:b/>
          <w:bCs/>
        </w:rPr>
        <w:t>Lietotāju atbalsts un incidentu pārvaldība</w:t>
      </w:r>
    </w:p>
    <w:p w14:paraId="37F537AC" w14:textId="77777777" w:rsidR="0079201D" w:rsidRDefault="0E37C717" w:rsidP="0E37C717">
      <w:pPr>
        <w:pStyle w:val="Sarakstarindkopa"/>
        <w:numPr>
          <w:ilvl w:val="0"/>
          <w:numId w:val="14"/>
        </w:numPr>
        <w:spacing w:before="60" w:after="60"/>
        <w:jc w:val="both"/>
      </w:pPr>
      <w:r>
        <w:t>Izveidots jauns saimniecisko problēmu pieteikumu reģistrs, kuru lieto visi saimniecības nodaļas darbinieki un 2 ārpakalpojumu sniedzēji.</w:t>
      </w:r>
    </w:p>
    <w:p w14:paraId="3CD59E67" w14:textId="15F818C7" w:rsidR="0E37C717" w:rsidRDefault="0E37C717" w:rsidP="0E37C717">
      <w:pPr>
        <w:spacing w:before="60" w:after="60"/>
        <w:rPr>
          <w:b/>
          <w:bCs/>
        </w:rPr>
      </w:pPr>
      <w:r w:rsidRPr="0E37C717">
        <w:rPr>
          <w:b/>
          <w:bCs/>
        </w:rPr>
        <w:t>Digitālo risinājumu attīstība</w:t>
      </w:r>
    </w:p>
    <w:p w14:paraId="18EEB8B2" w14:textId="77777777" w:rsidR="0E37C717" w:rsidRDefault="0E37C717" w:rsidP="0E37C717">
      <w:pPr>
        <w:pStyle w:val="Sarakstarindkopa"/>
        <w:numPr>
          <w:ilvl w:val="0"/>
          <w:numId w:val="13"/>
        </w:numPr>
        <w:spacing w:before="60" w:after="60"/>
        <w:jc w:val="both"/>
      </w:pPr>
      <w:r>
        <w:t>Pilnībā ieviesta ekspluatācijā automatizētā stāvvietas apkalpošanas sistēma, nodrošinot finansiālu ieguvumu, uzlabotu stāvvietu pieejamību un atvieglotu teritorijas uzkopšanu pēc darba laika.</w:t>
      </w:r>
    </w:p>
    <w:p w14:paraId="445D42A5" w14:textId="49478FFB" w:rsidR="0E37C717" w:rsidRDefault="0E37C717" w:rsidP="0E37C717">
      <w:pPr>
        <w:pStyle w:val="Sarakstarindkopa"/>
        <w:numPr>
          <w:ilvl w:val="0"/>
          <w:numId w:val="13"/>
        </w:numPr>
        <w:spacing w:before="60" w:after="60"/>
        <w:jc w:val="both"/>
      </w:pPr>
      <w:r>
        <w:t>Uzsākta iepirkuma procedūra čatbota izstrādei Slimnīcas mājas lapai.</w:t>
      </w:r>
    </w:p>
    <w:p w14:paraId="556584EB" w14:textId="77777777" w:rsidR="0079201D" w:rsidRDefault="007D246A">
      <w:pPr>
        <w:spacing w:before="160" w:after="60" w:line="276" w:lineRule="auto"/>
      </w:pPr>
      <w:r>
        <w:rPr>
          <w:b/>
          <w:bCs/>
        </w:rPr>
        <w:lastRenderedPageBreak/>
        <w:t>Sistēmu pieejamība un nepārtrauktība</w:t>
      </w:r>
    </w:p>
    <w:p w14:paraId="32A9177E" w14:textId="77777777" w:rsidR="0079201D" w:rsidRDefault="0E37C717" w:rsidP="0E37C717">
      <w:pPr>
        <w:pStyle w:val="Sarakstarindkopa"/>
        <w:numPr>
          <w:ilvl w:val="0"/>
          <w:numId w:val="12"/>
        </w:numPr>
        <w:spacing w:before="60" w:after="60"/>
        <w:jc w:val="both"/>
      </w:pPr>
      <w:r>
        <w:t>Pēc iepirkuma sekmīgi veikta pāreja pie jaunajiem IKT pakalpojumu sniedzējiem: TET interneta un televīzijas satura pakalpojumiem, CSC Telecom fiksēto telefonu sakariem.</w:t>
      </w:r>
    </w:p>
    <w:p w14:paraId="1BF71ABC" w14:textId="77777777" w:rsidR="0079201D" w:rsidRDefault="0E37C717" w:rsidP="0E37C717">
      <w:pPr>
        <w:pStyle w:val="Sarakstarindkopa"/>
        <w:numPr>
          <w:ilvl w:val="0"/>
          <w:numId w:val="12"/>
        </w:numPr>
        <w:spacing w:before="60" w:after="60"/>
        <w:jc w:val="both"/>
      </w:pPr>
      <w:r>
        <w:t>Izveidots rezerves (5G GSM) interneta pieslēgums, kas dublē esošo optiskās šķiedras līniju.</w:t>
      </w:r>
    </w:p>
    <w:p w14:paraId="25D5352C" w14:textId="77777777" w:rsidR="0079201D" w:rsidRDefault="007D246A">
      <w:r>
        <w:br w:type="page"/>
      </w:r>
    </w:p>
    <w:p w14:paraId="7F659034" w14:textId="77777777" w:rsidR="0079201D" w:rsidRDefault="0E37C717">
      <w:pPr>
        <w:pStyle w:val="Virsraksts1"/>
        <w:pBdr>
          <w:bottom w:val="single" w:sz="8" w:space="4" w:color="1B4F8A"/>
        </w:pBdr>
      </w:pPr>
      <w:r>
        <w:lastRenderedPageBreak/>
        <w:t>9. Saimnieciskās darbības attīstība</w:t>
      </w:r>
    </w:p>
    <w:p w14:paraId="3BC79A12" w14:textId="0130BBD0" w:rsidR="0E37C717" w:rsidRDefault="0E37C717" w:rsidP="0E37C717">
      <w:pPr>
        <w:spacing w:before="160" w:after="60" w:line="276" w:lineRule="auto"/>
        <w:jc w:val="both"/>
        <w:rPr>
          <w:color w:val="auto"/>
        </w:rPr>
      </w:pPr>
      <w:r w:rsidRPr="0E37C717">
        <w:rPr>
          <w:color w:val="auto"/>
        </w:rPr>
        <w:t xml:space="preserve">Neskatoties uz bargiem ziemas apstākļiem un pieaugušajām komunālo pakalpojumu izmaksām tika nodrošināta Slimnīcas darbības nepārtrauktība veicot gan plānveida gan akūtos uzturēšanas darbus. Pirmajā ceturksnī veiksmīgi turpinājās Slimnīcas pārslēgšana uz Rīgas siltums siltumtīklu un siltummezglu izbūve ar pieslēgšanos pie Rīgas siltums sistēmas. Tika nodrošināta četru ēku apkures sistēmas pieslēgšana attālinātai spiediena kontrolei. Nodrošināta medicīnisko iekārtu uzturēšana un noris sagatavošanās darbi datortomogrāfa uzstādīšanai un operācijas lampu nomaiņai. </w:t>
      </w:r>
    </w:p>
    <w:p w14:paraId="582A21B3" w14:textId="57E61B41" w:rsidR="0E37C717" w:rsidRDefault="0E37C717" w:rsidP="0E37C717">
      <w:pPr>
        <w:spacing w:before="160" w:after="60" w:line="276" w:lineRule="auto"/>
        <w:jc w:val="both"/>
        <w:rPr>
          <w:color w:val="auto"/>
        </w:rPr>
      </w:pPr>
      <w:r w:rsidRPr="0E37C717">
        <w:rPr>
          <w:color w:val="auto"/>
        </w:rPr>
        <w:t>Noris darbs pie investīciju plāna 2026. - 2028.gadam izstrādes, identificējot kritiskā stāvoklī esošo infrastruktūru un iekārtas, lai ierobežotu finanšu resursu apstākļos varētu prioritizēt vajadzības. Kā viens no būtiskajiem uzdevumiem veikt liftu nomaiņu, tādejādi mazinot risku Slimnīcas darbības nepārtrauktībai.</w:t>
      </w:r>
    </w:p>
    <w:p w14:paraId="6F82D906" w14:textId="77777777" w:rsidR="0079201D" w:rsidRDefault="007D246A">
      <w:r>
        <w:br w:type="page"/>
      </w:r>
    </w:p>
    <w:p w14:paraId="09CCA31C" w14:textId="77777777" w:rsidR="0079201D" w:rsidRDefault="007D246A">
      <w:pPr>
        <w:pStyle w:val="Virsraksts1"/>
        <w:pBdr>
          <w:bottom w:val="single" w:sz="8" w:space="4" w:color="1B4F8A"/>
        </w:pBdr>
      </w:pPr>
      <w:r>
        <w:lastRenderedPageBreak/>
        <w:t>10. Materiāltehniskais nodrošinājums un apgāde</w:t>
      </w:r>
    </w:p>
    <w:p w14:paraId="0A9A312E" w14:textId="77777777" w:rsidR="0079201D" w:rsidRDefault="007D246A">
      <w:pPr>
        <w:pStyle w:val="Virsraksts2"/>
      </w:pPr>
      <w:r>
        <w:t>10.1. Medikamentu un medicīnas preču nodrošinājums un izlietojums</w:t>
      </w:r>
    </w:p>
    <w:p w14:paraId="585D7A8A" w14:textId="77777777" w:rsidR="0079201D" w:rsidRDefault="007D246A">
      <w:pPr>
        <w:spacing w:before="80" w:after="80" w:line="276" w:lineRule="auto"/>
        <w:jc w:val="both"/>
      </w:pPr>
      <w:r>
        <w:t>Medikamentu izlietojuma izmaksas 2026. gada 1. ceturksnī pieaugušas par 19 591,86 EUR (11,37%) salīdzinājumā ar 2025. gada 1. ceturksni; gultu dienu skaits tajā pašā periodā pieaudzis par 1 143 (10,28%). Būtiskākais izmaksu kāpums saistīts ar infūzijas un irrigācijas šķīdumiem, kas radīja papildu izmaksas operācijās, intensīvās terapijas (īpaši 1. līmeņa IT) un infekcijas slimību ārstēšanā. Medikamentu krājumi pieauguši par 26 394,50 EUR (18,90%), kas liecina par tendenci veidot lielāku drošības rezervi piegāžu traucējumu gadījumos.</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60" w:type="dxa"/>
          <w:bottom w:w="80" w:type="dxa"/>
          <w:right w:w="160" w:type="dxa"/>
        </w:tblCellMar>
        <w:tblLook w:val="04A0" w:firstRow="1" w:lastRow="0" w:firstColumn="1" w:lastColumn="0" w:noHBand="0" w:noVBand="1"/>
      </w:tblPr>
      <w:tblGrid>
        <w:gridCol w:w="1806"/>
        <w:gridCol w:w="1806"/>
        <w:gridCol w:w="1806"/>
        <w:gridCol w:w="1806"/>
        <w:gridCol w:w="1802"/>
      </w:tblGrid>
      <w:tr w:rsidR="0079201D" w14:paraId="0732D608" w14:textId="77777777">
        <w:tc>
          <w:tcPr>
            <w:tcW w:w="1806" w:type="dxa"/>
            <w:shd w:val="clear" w:color="auto" w:fill="1B4F8A"/>
          </w:tcPr>
          <w:p w14:paraId="1532EF41" w14:textId="77777777" w:rsidR="0079201D" w:rsidRDefault="007D246A">
            <w:r>
              <w:rPr>
                <w:b/>
                <w:color w:val="FFFFFF"/>
                <w:sz w:val="18"/>
                <w:szCs w:val="18"/>
              </w:rPr>
              <w:t xml:space="preserve"> </w:t>
            </w:r>
          </w:p>
        </w:tc>
        <w:tc>
          <w:tcPr>
            <w:tcW w:w="1806" w:type="dxa"/>
            <w:shd w:val="clear" w:color="auto" w:fill="1B4F8A"/>
          </w:tcPr>
          <w:p w14:paraId="5E115266" w14:textId="77777777" w:rsidR="0079201D" w:rsidRDefault="007D246A">
            <w:r>
              <w:rPr>
                <w:b/>
                <w:color w:val="FFFFFF"/>
                <w:sz w:val="18"/>
                <w:szCs w:val="18"/>
              </w:rPr>
              <w:t>Medikamentu izlietojums (EUR)</w:t>
            </w:r>
          </w:p>
        </w:tc>
        <w:tc>
          <w:tcPr>
            <w:tcW w:w="1806" w:type="dxa"/>
            <w:shd w:val="clear" w:color="auto" w:fill="1B4F8A"/>
          </w:tcPr>
          <w:p w14:paraId="5992FF53" w14:textId="77777777" w:rsidR="0079201D" w:rsidRDefault="007D246A">
            <w:r>
              <w:rPr>
                <w:b/>
                <w:color w:val="FFFFFF"/>
                <w:sz w:val="18"/>
                <w:szCs w:val="18"/>
              </w:rPr>
              <w:t>Gultu dienas</w:t>
            </w:r>
          </w:p>
        </w:tc>
        <w:tc>
          <w:tcPr>
            <w:tcW w:w="1806" w:type="dxa"/>
            <w:shd w:val="clear" w:color="auto" w:fill="1B4F8A"/>
          </w:tcPr>
          <w:p w14:paraId="7759FF0C" w14:textId="77777777" w:rsidR="0079201D" w:rsidRDefault="007D246A">
            <w:r>
              <w:rPr>
                <w:b/>
                <w:color w:val="FFFFFF"/>
                <w:sz w:val="18"/>
                <w:szCs w:val="18"/>
              </w:rPr>
              <w:t>Krājumu izmaiņas (EUR)</w:t>
            </w:r>
          </w:p>
        </w:tc>
        <w:tc>
          <w:tcPr>
            <w:tcW w:w="1802" w:type="dxa"/>
            <w:shd w:val="clear" w:color="auto" w:fill="1B4F8A"/>
          </w:tcPr>
          <w:p w14:paraId="529A5EC7" w14:textId="77777777" w:rsidR="0079201D" w:rsidRDefault="007D246A">
            <w:r>
              <w:rPr>
                <w:b/>
                <w:color w:val="FFFFFF"/>
                <w:sz w:val="18"/>
                <w:szCs w:val="18"/>
              </w:rPr>
              <w:t>Krājumi pret izlietojumu %</w:t>
            </w:r>
          </w:p>
        </w:tc>
      </w:tr>
      <w:tr w:rsidR="0079201D" w14:paraId="6E663598" w14:textId="77777777">
        <w:tc>
          <w:tcPr>
            <w:tcW w:w="1806" w:type="dxa"/>
            <w:shd w:val="clear" w:color="auto" w:fill="E8F0F7"/>
          </w:tcPr>
          <w:p w14:paraId="4449AD4C" w14:textId="77777777" w:rsidR="0079201D" w:rsidRDefault="007D246A">
            <w:r>
              <w:rPr>
                <w:b/>
                <w:color w:val="1B4F8A"/>
                <w:sz w:val="18"/>
                <w:szCs w:val="18"/>
              </w:rPr>
              <w:t>2026. gada 1. ceturksnis</w:t>
            </w:r>
          </w:p>
        </w:tc>
        <w:tc>
          <w:tcPr>
            <w:tcW w:w="1806" w:type="dxa"/>
          </w:tcPr>
          <w:p w14:paraId="598A25E2" w14:textId="77777777" w:rsidR="0079201D" w:rsidRDefault="007D246A">
            <w:r>
              <w:rPr>
                <w:sz w:val="18"/>
                <w:szCs w:val="18"/>
              </w:rPr>
              <w:t>191 510,85</w:t>
            </w:r>
          </w:p>
        </w:tc>
        <w:tc>
          <w:tcPr>
            <w:tcW w:w="1806" w:type="dxa"/>
          </w:tcPr>
          <w:p w14:paraId="23DC30CF" w14:textId="77777777" w:rsidR="0079201D" w:rsidRDefault="007D246A">
            <w:r>
              <w:rPr>
                <w:sz w:val="18"/>
                <w:szCs w:val="18"/>
              </w:rPr>
              <w:t>12 258</w:t>
            </w:r>
          </w:p>
        </w:tc>
        <w:tc>
          <w:tcPr>
            <w:tcW w:w="1806" w:type="dxa"/>
          </w:tcPr>
          <w:p w14:paraId="514949A5" w14:textId="77777777" w:rsidR="0079201D" w:rsidRDefault="007D246A">
            <w:r>
              <w:rPr>
                <w:sz w:val="18"/>
                <w:szCs w:val="18"/>
              </w:rPr>
              <w:t>166 078,88</w:t>
            </w:r>
          </w:p>
        </w:tc>
        <w:tc>
          <w:tcPr>
            <w:tcW w:w="1802" w:type="dxa"/>
          </w:tcPr>
          <w:p w14:paraId="039B0D9F" w14:textId="77777777" w:rsidR="0079201D" w:rsidRDefault="007D246A">
            <w:r>
              <w:rPr>
                <w:sz w:val="18"/>
                <w:szCs w:val="18"/>
              </w:rPr>
              <w:t>15,31</w:t>
            </w:r>
          </w:p>
        </w:tc>
      </w:tr>
      <w:tr w:rsidR="0079201D" w14:paraId="1ABC1C0E" w14:textId="77777777">
        <w:tc>
          <w:tcPr>
            <w:tcW w:w="1806" w:type="dxa"/>
            <w:shd w:val="clear" w:color="auto" w:fill="E8F0F7"/>
          </w:tcPr>
          <w:p w14:paraId="62230832" w14:textId="77777777" w:rsidR="0079201D" w:rsidRDefault="007D246A">
            <w:r>
              <w:rPr>
                <w:b/>
                <w:color w:val="1B4F8A"/>
                <w:sz w:val="18"/>
                <w:szCs w:val="18"/>
              </w:rPr>
              <w:t>2025. gada 1. ceturksnis</w:t>
            </w:r>
          </w:p>
        </w:tc>
        <w:tc>
          <w:tcPr>
            <w:tcW w:w="1806" w:type="dxa"/>
          </w:tcPr>
          <w:p w14:paraId="74FE494B" w14:textId="77777777" w:rsidR="0079201D" w:rsidRDefault="007D246A">
            <w:r>
              <w:rPr>
                <w:sz w:val="18"/>
                <w:szCs w:val="18"/>
              </w:rPr>
              <w:t>171 960,99</w:t>
            </w:r>
          </w:p>
        </w:tc>
        <w:tc>
          <w:tcPr>
            <w:tcW w:w="1806" w:type="dxa"/>
          </w:tcPr>
          <w:p w14:paraId="5A4EA7FF" w14:textId="77777777" w:rsidR="0079201D" w:rsidRDefault="007D246A">
            <w:r>
              <w:rPr>
                <w:sz w:val="18"/>
                <w:szCs w:val="18"/>
              </w:rPr>
              <w:t>11 115</w:t>
            </w:r>
          </w:p>
        </w:tc>
        <w:tc>
          <w:tcPr>
            <w:tcW w:w="1806" w:type="dxa"/>
          </w:tcPr>
          <w:p w14:paraId="168FD541" w14:textId="77777777" w:rsidR="0079201D" w:rsidRDefault="007D246A">
            <w:r>
              <w:rPr>
                <w:sz w:val="18"/>
                <w:szCs w:val="18"/>
              </w:rPr>
              <w:t>139 684,38</w:t>
            </w:r>
          </w:p>
        </w:tc>
        <w:tc>
          <w:tcPr>
            <w:tcW w:w="1802" w:type="dxa"/>
          </w:tcPr>
          <w:p w14:paraId="26F4DC82" w14:textId="77777777" w:rsidR="0079201D" w:rsidRDefault="007D246A">
            <w:r>
              <w:rPr>
                <w:sz w:val="18"/>
                <w:szCs w:val="18"/>
              </w:rPr>
              <w:t>23,11</w:t>
            </w:r>
          </w:p>
        </w:tc>
      </w:tr>
      <w:tr w:rsidR="0079201D" w14:paraId="14E0467A" w14:textId="77777777">
        <w:tc>
          <w:tcPr>
            <w:tcW w:w="1806" w:type="dxa"/>
            <w:shd w:val="clear" w:color="auto" w:fill="E8F0F7"/>
          </w:tcPr>
          <w:p w14:paraId="3D8CFABC" w14:textId="77777777" w:rsidR="0079201D" w:rsidRDefault="007D246A">
            <w:r>
              <w:rPr>
                <w:b/>
                <w:color w:val="1B4F8A"/>
                <w:sz w:val="18"/>
                <w:szCs w:val="18"/>
              </w:rPr>
              <w:t>Izmaiņas %</w:t>
            </w:r>
          </w:p>
        </w:tc>
        <w:tc>
          <w:tcPr>
            <w:tcW w:w="1806" w:type="dxa"/>
          </w:tcPr>
          <w:p w14:paraId="647BDA3B" w14:textId="77777777" w:rsidR="0079201D" w:rsidRDefault="007D246A">
            <w:r>
              <w:rPr>
                <w:sz w:val="18"/>
                <w:szCs w:val="18"/>
              </w:rPr>
              <w:t>11,37</w:t>
            </w:r>
          </w:p>
        </w:tc>
        <w:tc>
          <w:tcPr>
            <w:tcW w:w="1806" w:type="dxa"/>
          </w:tcPr>
          <w:p w14:paraId="7E7004C3" w14:textId="77777777" w:rsidR="0079201D" w:rsidRDefault="007D246A">
            <w:r>
              <w:rPr>
                <w:sz w:val="18"/>
                <w:szCs w:val="18"/>
              </w:rPr>
              <w:t>10,28</w:t>
            </w:r>
          </w:p>
        </w:tc>
        <w:tc>
          <w:tcPr>
            <w:tcW w:w="1806" w:type="dxa"/>
          </w:tcPr>
          <w:p w14:paraId="2A73AC4B" w14:textId="77777777" w:rsidR="0079201D" w:rsidRDefault="007D246A">
            <w:r>
              <w:rPr>
                <w:sz w:val="18"/>
                <w:szCs w:val="18"/>
              </w:rPr>
              <w:t>18,90</w:t>
            </w:r>
          </w:p>
        </w:tc>
        <w:tc>
          <w:tcPr>
            <w:tcW w:w="1802" w:type="dxa"/>
          </w:tcPr>
          <w:p w14:paraId="32A5920A" w14:textId="77777777" w:rsidR="0079201D" w:rsidRDefault="007D246A">
            <w:r>
              <w:rPr>
                <w:sz w:val="18"/>
                <w:szCs w:val="18"/>
              </w:rPr>
              <w:t>–</w:t>
            </w:r>
          </w:p>
        </w:tc>
      </w:tr>
    </w:tbl>
    <w:p w14:paraId="7AFC7CAD" w14:textId="77777777" w:rsidR="0079201D" w:rsidRDefault="007D246A">
      <w:pPr>
        <w:spacing w:before="160" w:after="80" w:line="276" w:lineRule="auto"/>
        <w:jc w:val="both"/>
      </w:pPr>
      <w:r>
        <w:t>Vienreizlietojamo medicīnas ierīču izlietojuma izmaksas sasniedza 50 499,82 EUR (14,03%). Pieaugumu noteica lielāks gultu dienu skaits, iepirkumu cenu kāpums, kā arī progresīvāku (jaunākas paaudzes) ierīču pielietojums pacientu un personāla drošības risku mazināšanai.</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60" w:type="dxa"/>
          <w:bottom w:w="80" w:type="dxa"/>
          <w:right w:w="160" w:type="dxa"/>
        </w:tblCellMar>
        <w:tblLook w:val="04A0" w:firstRow="1" w:lastRow="0" w:firstColumn="1" w:lastColumn="0" w:noHBand="0" w:noVBand="1"/>
      </w:tblPr>
      <w:tblGrid>
        <w:gridCol w:w="2257"/>
        <w:gridCol w:w="2257"/>
        <w:gridCol w:w="2256"/>
        <w:gridCol w:w="2256"/>
      </w:tblGrid>
      <w:tr w:rsidR="0079201D" w14:paraId="16A633C5" w14:textId="77777777">
        <w:tc>
          <w:tcPr>
            <w:tcW w:w="2257" w:type="dxa"/>
            <w:shd w:val="clear" w:color="auto" w:fill="1B4F8A"/>
          </w:tcPr>
          <w:p w14:paraId="4347E831" w14:textId="77777777" w:rsidR="0079201D" w:rsidRDefault="007D246A">
            <w:r>
              <w:rPr>
                <w:b/>
                <w:color w:val="FFFFFF"/>
                <w:sz w:val="18"/>
                <w:szCs w:val="18"/>
              </w:rPr>
              <w:t xml:space="preserve"> </w:t>
            </w:r>
          </w:p>
        </w:tc>
        <w:tc>
          <w:tcPr>
            <w:tcW w:w="2257" w:type="dxa"/>
            <w:shd w:val="clear" w:color="auto" w:fill="1B4F8A"/>
          </w:tcPr>
          <w:p w14:paraId="38A376A5" w14:textId="77777777" w:rsidR="0079201D" w:rsidRDefault="007D246A">
            <w:r>
              <w:rPr>
                <w:b/>
                <w:color w:val="FFFFFF"/>
                <w:sz w:val="18"/>
                <w:szCs w:val="18"/>
              </w:rPr>
              <w:t>Vienreizlietojamo izlietojums (EUR)</w:t>
            </w:r>
          </w:p>
        </w:tc>
        <w:tc>
          <w:tcPr>
            <w:tcW w:w="2256" w:type="dxa"/>
            <w:shd w:val="clear" w:color="auto" w:fill="1B4F8A"/>
          </w:tcPr>
          <w:p w14:paraId="720B5F6C" w14:textId="77777777" w:rsidR="0079201D" w:rsidRDefault="007D246A">
            <w:r>
              <w:rPr>
                <w:b/>
                <w:color w:val="FFFFFF"/>
                <w:sz w:val="18"/>
                <w:szCs w:val="18"/>
              </w:rPr>
              <w:t>Gultu dienas</w:t>
            </w:r>
          </w:p>
        </w:tc>
        <w:tc>
          <w:tcPr>
            <w:tcW w:w="2256" w:type="dxa"/>
            <w:shd w:val="clear" w:color="auto" w:fill="1B4F8A"/>
          </w:tcPr>
          <w:p w14:paraId="39589703" w14:textId="77777777" w:rsidR="0079201D" w:rsidRDefault="007D246A">
            <w:r>
              <w:rPr>
                <w:b/>
                <w:color w:val="FFFFFF"/>
                <w:sz w:val="18"/>
                <w:szCs w:val="18"/>
              </w:rPr>
              <w:t>Krājumu izmaiņas (EUR)</w:t>
            </w:r>
          </w:p>
        </w:tc>
      </w:tr>
      <w:tr w:rsidR="0079201D" w14:paraId="1D1ACBC6" w14:textId="77777777">
        <w:tc>
          <w:tcPr>
            <w:tcW w:w="2257" w:type="dxa"/>
            <w:shd w:val="clear" w:color="auto" w:fill="E8F0F7"/>
          </w:tcPr>
          <w:p w14:paraId="011CD2B4" w14:textId="77777777" w:rsidR="0079201D" w:rsidRDefault="007D246A">
            <w:r>
              <w:rPr>
                <w:b/>
                <w:color w:val="1B4F8A"/>
                <w:sz w:val="18"/>
                <w:szCs w:val="18"/>
              </w:rPr>
              <w:t>2026. gada 1. ceturksnis</w:t>
            </w:r>
          </w:p>
        </w:tc>
        <w:tc>
          <w:tcPr>
            <w:tcW w:w="2257" w:type="dxa"/>
          </w:tcPr>
          <w:p w14:paraId="49CBF777" w14:textId="77777777" w:rsidR="0079201D" w:rsidRDefault="007D246A">
            <w:r>
              <w:rPr>
                <w:sz w:val="18"/>
                <w:szCs w:val="18"/>
              </w:rPr>
              <w:t>410 474,82</w:t>
            </w:r>
          </w:p>
        </w:tc>
        <w:tc>
          <w:tcPr>
            <w:tcW w:w="2256" w:type="dxa"/>
          </w:tcPr>
          <w:p w14:paraId="30E1734A" w14:textId="77777777" w:rsidR="0079201D" w:rsidRDefault="007D246A">
            <w:r>
              <w:rPr>
                <w:sz w:val="18"/>
                <w:szCs w:val="18"/>
              </w:rPr>
              <w:t>12 258</w:t>
            </w:r>
          </w:p>
        </w:tc>
        <w:tc>
          <w:tcPr>
            <w:tcW w:w="2256" w:type="dxa"/>
          </w:tcPr>
          <w:p w14:paraId="5410A1C4" w14:textId="77777777" w:rsidR="0079201D" w:rsidRDefault="007D246A">
            <w:r>
              <w:rPr>
                <w:sz w:val="18"/>
                <w:szCs w:val="18"/>
              </w:rPr>
              <w:t>317 491,03</w:t>
            </w:r>
          </w:p>
        </w:tc>
      </w:tr>
      <w:tr w:rsidR="0079201D" w14:paraId="77185C0E" w14:textId="77777777">
        <w:tc>
          <w:tcPr>
            <w:tcW w:w="2257" w:type="dxa"/>
            <w:shd w:val="clear" w:color="auto" w:fill="E8F0F7"/>
          </w:tcPr>
          <w:p w14:paraId="2808302A" w14:textId="77777777" w:rsidR="0079201D" w:rsidRDefault="007D246A">
            <w:r>
              <w:rPr>
                <w:b/>
                <w:color w:val="1B4F8A"/>
                <w:sz w:val="18"/>
                <w:szCs w:val="18"/>
              </w:rPr>
              <w:t>2025. gada 1. ceturksnis</w:t>
            </w:r>
          </w:p>
        </w:tc>
        <w:tc>
          <w:tcPr>
            <w:tcW w:w="2257" w:type="dxa"/>
          </w:tcPr>
          <w:p w14:paraId="5D2C8ECD" w14:textId="77777777" w:rsidR="0079201D" w:rsidRDefault="007D246A">
            <w:r>
              <w:rPr>
                <w:sz w:val="18"/>
                <w:szCs w:val="18"/>
              </w:rPr>
              <w:t>359 975,00</w:t>
            </w:r>
          </w:p>
        </w:tc>
        <w:tc>
          <w:tcPr>
            <w:tcW w:w="2256" w:type="dxa"/>
          </w:tcPr>
          <w:p w14:paraId="116F3C9F" w14:textId="77777777" w:rsidR="0079201D" w:rsidRDefault="007D246A">
            <w:r>
              <w:rPr>
                <w:sz w:val="18"/>
                <w:szCs w:val="18"/>
              </w:rPr>
              <w:t>11 115</w:t>
            </w:r>
          </w:p>
        </w:tc>
        <w:tc>
          <w:tcPr>
            <w:tcW w:w="2256" w:type="dxa"/>
          </w:tcPr>
          <w:p w14:paraId="737553AF" w14:textId="77777777" w:rsidR="0079201D" w:rsidRDefault="007D246A">
            <w:r>
              <w:rPr>
                <w:sz w:val="18"/>
                <w:szCs w:val="18"/>
              </w:rPr>
              <w:t>242 370,76</w:t>
            </w:r>
          </w:p>
        </w:tc>
      </w:tr>
      <w:tr w:rsidR="0079201D" w14:paraId="74A9F45F" w14:textId="77777777">
        <w:tc>
          <w:tcPr>
            <w:tcW w:w="2257" w:type="dxa"/>
            <w:shd w:val="clear" w:color="auto" w:fill="E8F0F7"/>
          </w:tcPr>
          <w:p w14:paraId="7C906C1C" w14:textId="77777777" w:rsidR="0079201D" w:rsidRDefault="007D246A">
            <w:r>
              <w:rPr>
                <w:b/>
                <w:color w:val="1B4F8A"/>
                <w:sz w:val="18"/>
                <w:szCs w:val="18"/>
              </w:rPr>
              <w:t>Izmaiņas %</w:t>
            </w:r>
          </w:p>
        </w:tc>
        <w:tc>
          <w:tcPr>
            <w:tcW w:w="2257" w:type="dxa"/>
          </w:tcPr>
          <w:p w14:paraId="4B906515" w14:textId="77777777" w:rsidR="0079201D" w:rsidRDefault="007D246A">
            <w:r>
              <w:rPr>
                <w:sz w:val="18"/>
                <w:szCs w:val="18"/>
              </w:rPr>
              <w:t>14,03</w:t>
            </w:r>
          </w:p>
        </w:tc>
        <w:tc>
          <w:tcPr>
            <w:tcW w:w="2256" w:type="dxa"/>
          </w:tcPr>
          <w:p w14:paraId="7D82BAA8" w14:textId="77777777" w:rsidR="0079201D" w:rsidRDefault="007D246A">
            <w:r>
              <w:rPr>
                <w:sz w:val="18"/>
                <w:szCs w:val="18"/>
              </w:rPr>
              <w:t>10,28</w:t>
            </w:r>
          </w:p>
        </w:tc>
        <w:tc>
          <w:tcPr>
            <w:tcW w:w="2256" w:type="dxa"/>
          </w:tcPr>
          <w:p w14:paraId="1B3FABAE" w14:textId="77777777" w:rsidR="0079201D" w:rsidRDefault="007D246A">
            <w:r>
              <w:rPr>
                <w:sz w:val="18"/>
                <w:szCs w:val="18"/>
              </w:rPr>
              <w:t>30,99</w:t>
            </w:r>
          </w:p>
        </w:tc>
      </w:tr>
    </w:tbl>
    <w:p w14:paraId="3710C943" w14:textId="32F0F799" w:rsidR="0079201D" w:rsidRDefault="0E37C717">
      <w:pPr>
        <w:spacing w:before="160" w:after="80" w:line="276" w:lineRule="auto"/>
        <w:jc w:val="both"/>
      </w:pPr>
      <w:r>
        <w:t>Krājumu pieaugums saistīts ar uzskaites kārtības izmaiņām no 01.01.2026., kā arī cenu kāpumu atsevišķās pozīcijās (piemēram, nesterili cimdi), lai nākotne nodrošinātos pret papildus izmaksu pieauguma riskiem.</w:t>
      </w:r>
    </w:p>
    <w:p w14:paraId="1A05E6C9" w14:textId="77777777" w:rsidR="0079201D" w:rsidRDefault="007D246A">
      <w:pPr>
        <w:pStyle w:val="Virsraksts2"/>
      </w:pPr>
      <w:r>
        <w:t>10.2. Implantu un instrumentu nodrošinājums</w:t>
      </w:r>
    </w:p>
    <w:p w14:paraId="6F735F85" w14:textId="47E431B5" w:rsidR="0079201D" w:rsidRDefault="0E37C717">
      <w:pPr>
        <w:spacing w:before="80" w:after="80" w:line="276" w:lineRule="auto"/>
        <w:jc w:val="both"/>
      </w:pPr>
      <w:r>
        <w:t>Endoprotēžu un implantu izmaksas 2026. gada 1. ceturksnī sasniedza 1 472 173,34 EUR, pieaugot par 240 463,06 EUR (19,52%) salīdzinājumā ar 2025. gada 1. ceturksni. Pieaugumu noteica inovatīvāku implantējamo produktu izmantošana, kā arī cementa pieejamības problēmas Latvijas tirgū, kuru dēļ biežāk izmantoti dārgāki bezcementa implanti. Jāatzīmē, ka risinājumi problēmām par cementa pieejamību tiek risināti nekavējoties, tomēr problēma ir piegādātāja sniegtajā neprecīzājā informācijā saistībā ar laikā grafikiem.</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60" w:type="dxa"/>
          <w:bottom w:w="80" w:type="dxa"/>
          <w:right w:w="160" w:type="dxa"/>
        </w:tblCellMar>
        <w:tblLook w:val="04A0" w:firstRow="1" w:lastRow="0" w:firstColumn="1" w:lastColumn="0" w:noHBand="0" w:noVBand="1"/>
      </w:tblPr>
      <w:tblGrid>
        <w:gridCol w:w="3009"/>
        <w:gridCol w:w="3009"/>
        <w:gridCol w:w="3008"/>
      </w:tblGrid>
      <w:tr w:rsidR="0079201D" w14:paraId="58D4A979" w14:textId="77777777">
        <w:tc>
          <w:tcPr>
            <w:tcW w:w="3009" w:type="dxa"/>
            <w:shd w:val="clear" w:color="auto" w:fill="1B4F8A"/>
          </w:tcPr>
          <w:p w14:paraId="38245B7E" w14:textId="77777777" w:rsidR="0079201D" w:rsidRDefault="007D246A">
            <w:r>
              <w:rPr>
                <w:b/>
                <w:color w:val="FFFFFF"/>
                <w:sz w:val="18"/>
                <w:szCs w:val="18"/>
              </w:rPr>
              <w:t xml:space="preserve"> </w:t>
            </w:r>
          </w:p>
        </w:tc>
        <w:tc>
          <w:tcPr>
            <w:tcW w:w="3009" w:type="dxa"/>
            <w:shd w:val="clear" w:color="auto" w:fill="1B4F8A"/>
          </w:tcPr>
          <w:p w14:paraId="65D6B315" w14:textId="77777777" w:rsidR="0079201D" w:rsidRDefault="007D246A">
            <w:r>
              <w:rPr>
                <w:b/>
                <w:color w:val="FFFFFF"/>
                <w:sz w:val="18"/>
                <w:szCs w:val="18"/>
              </w:rPr>
              <w:t>Endoprotēžu un implantu izlietojums (EUR)</w:t>
            </w:r>
          </w:p>
        </w:tc>
        <w:tc>
          <w:tcPr>
            <w:tcW w:w="3008" w:type="dxa"/>
            <w:shd w:val="clear" w:color="auto" w:fill="1B4F8A"/>
          </w:tcPr>
          <w:p w14:paraId="78A12350" w14:textId="77777777" w:rsidR="0079201D" w:rsidRDefault="007D246A">
            <w:r>
              <w:rPr>
                <w:b/>
                <w:color w:val="FFFFFF"/>
                <w:sz w:val="18"/>
                <w:szCs w:val="18"/>
              </w:rPr>
              <w:t>Operāciju skaits</w:t>
            </w:r>
          </w:p>
        </w:tc>
      </w:tr>
      <w:tr w:rsidR="0079201D" w14:paraId="0DDBC107" w14:textId="77777777">
        <w:tc>
          <w:tcPr>
            <w:tcW w:w="3009" w:type="dxa"/>
            <w:shd w:val="clear" w:color="auto" w:fill="E8F0F7"/>
          </w:tcPr>
          <w:p w14:paraId="71767912" w14:textId="77777777" w:rsidR="0079201D" w:rsidRDefault="007D246A">
            <w:r>
              <w:rPr>
                <w:b/>
                <w:color w:val="1B4F8A"/>
                <w:sz w:val="18"/>
                <w:szCs w:val="18"/>
              </w:rPr>
              <w:t>2026. gada 1. ceturksnis</w:t>
            </w:r>
          </w:p>
        </w:tc>
        <w:tc>
          <w:tcPr>
            <w:tcW w:w="3009" w:type="dxa"/>
          </w:tcPr>
          <w:p w14:paraId="690F99E1" w14:textId="77777777" w:rsidR="0079201D" w:rsidRDefault="007D246A">
            <w:r>
              <w:rPr>
                <w:sz w:val="18"/>
                <w:szCs w:val="18"/>
              </w:rPr>
              <w:t>1 472 173,34</w:t>
            </w:r>
          </w:p>
        </w:tc>
        <w:tc>
          <w:tcPr>
            <w:tcW w:w="3008" w:type="dxa"/>
          </w:tcPr>
          <w:p w14:paraId="168F2DC6" w14:textId="77777777" w:rsidR="0079201D" w:rsidRDefault="007D246A">
            <w:r>
              <w:rPr>
                <w:sz w:val="18"/>
                <w:szCs w:val="18"/>
              </w:rPr>
              <w:t xml:space="preserve"> </w:t>
            </w:r>
          </w:p>
        </w:tc>
      </w:tr>
      <w:tr w:rsidR="0079201D" w14:paraId="5328730A" w14:textId="77777777">
        <w:tc>
          <w:tcPr>
            <w:tcW w:w="3009" w:type="dxa"/>
            <w:shd w:val="clear" w:color="auto" w:fill="E8F0F7"/>
          </w:tcPr>
          <w:p w14:paraId="4288D095" w14:textId="77777777" w:rsidR="0079201D" w:rsidRDefault="007D246A">
            <w:r>
              <w:rPr>
                <w:b/>
                <w:color w:val="1B4F8A"/>
                <w:sz w:val="18"/>
                <w:szCs w:val="18"/>
              </w:rPr>
              <w:t>2025. gada 1. ceturksnis</w:t>
            </w:r>
          </w:p>
        </w:tc>
        <w:tc>
          <w:tcPr>
            <w:tcW w:w="3009" w:type="dxa"/>
          </w:tcPr>
          <w:p w14:paraId="15B6AFF6" w14:textId="77777777" w:rsidR="0079201D" w:rsidRDefault="007D246A">
            <w:r>
              <w:rPr>
                <w:sz w:val="18"/>
                <w:szCs w:val="18"/>
              </w:rPr>
              <w:t>1 231 710,28</w:t>
            </w:r>
          </w:p>
        </w:tc>
        <w:tc>
          <w:tcPr>
            <w:tcW w:w="3008" w:type="dxa"/>
          </w:tcPr>
          <w:p w14:paraId="1C891CF4" w14:textId="77777777" w:rsidR="0079201D" w:rsidRDefault="007D246A">
            <w:r>
              <w:rPr>
                <w:sz w:val="18"/>
                <w:szCs w:val="18"/>
              </w:rPr>
              <w:t xml:space="preserve"> </w:t>
            </w:r>
          </w:p>
        </w:tc>
      </w:tr>
      <w:tr w:rsidR="0079201D" w14:paraId="2EB4B895" w14:textId="77777777">
        <w:tc>
          <w:tcPr>
            <w:tcW w:w="3009" w:type="dxa"/>
            <w:shd w:val="clear" w:color="auto" w:fill="E8F0F7"/>
          </w:tcPr>
          <w:p w14:paraId="51D21B87" w14:textId="77777777" w:rsidR="0079201D" w:rsidRDefault="007D246A">
            <w:r>
              <w:rPr>
                <w:b/>
                <w:color w:val="1B4F8A"/>
                <w:sz w:val="18"/>
                <w:szCs w:val="18"/>
              </w:rPr>
              <w:t>Izmaiņas %</w:t>
            </w:r>
          </w:p>
        </w:tc>
        <w:tc>
          <w:tcPr>
            <w:tcW w:w="3009" w:type="dxa"/>
          </w:tcPr>
          <w:p w14:paraId="0476DC2B" w14:textId="77777777" w:rsidR="0079201D" w:rsidRDefault="007D246A">
            <w:r>
              <w:rPr>
                <w:sz w:val="18"/>
                <w:szCs w:val="18"/>
              </w:rPr>
              <w:t>19,52</w:t>
            </w:r>
          </w:p>
        </w:tc>
        <w:tc>
          <w:tcPr>
            <w:tcW w:w="3008" w:type="dxa"/>
          </w:tcPr>
          <w:p w14:paraId="5EE91418" w14:textId="77777777" w:rsidR="0079201D" w:rsidRDefault="007D246A">
            <w:r>
              <w:rPr>
                <w:sz w:val="18"/>
                <w:szCs w:val="18"/>
              </w:rPr>
              <w:t>–</w:t>
            </w:r>
          </w:p>
        </w:tc>
      </w:tr>
    </w:tbl>
    <w:p w14:paraId="6619FA21" w14:textId="77777777" w:rsidR="0079201D" w:rsidRDefault="007D246A">
      <w:pPr>
        <w:pStyle w:val="Virsraksts2"/>
      </w:pPr>
      <w:r>
        <w:t>10.3. Saimniecības preču nodrošinājums un izlietojums</w:t>
      </w:r>
    </w:p>
    <w:p w14:paraId="0D9DA134" w14:textId="77777777" w:rsidR="0079201D" w:rsidRDefault="007D246A">
      <w:pPr>
        <w:spacing w:before="80" w:after="80" w:line="276" w:lineRule="auto"/>
        <w:jc w:val="both"/>
      </w:pPr>
      <w:r>
        <w:lastRenderedPageBreak/>
        <w:t>Saimniecības, kancelejas un IT preču grupā izlietojuma pieaugums 2026. gada 1. ceturksnī sasniedza 1 470,20 EUR (4,89%), ko noteica lielāks gultu dienu skaits un ieguldījumi IT sistēmas atjaunošanā.</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60" w:type="dxa"/>
          <w:bottom w:w="80" w:type="dxa"/>
          <w:right w:w="160" w:type="dxa"/>
        </w:tblCellMar>
        <w:tblLook w:val="04A0" w:firstRow="1" w:lastRow="0" w:firstColumn="1" w:lastColumn="0" w:noHBand="0" w:noVBand="1"/>
      </w:tblPr>
      <w:tblGrid>
        <w:gridCol w:w="3009"/>
        <w:gridCol w:w="3009"/>
        <w:gridCol w:w="3008"/>
      </w:tblGrid>
      <w:tr w:rsidR="0079201D" w14:paraId="574E101F" w14:textId="77777777">
        <w:tc>
          <w:tcPr>
            <w:tcW w:w="3009" w:type="dxa"/>
            <w:shd w:val="clear" w:color="auto" w:fill="1B4F8A"/>
          </w:tcPr>
          <w:p w14:paraId="733DF9DD" w14:textId="77777777" w:rsidR="0079201D" w:rsidRDefault="007D246A">
            <w:r>
              <w:rPr>
                <w:b/>
                <w:color w:val="FFFFFF"/>
                <w:sz w:val="18"/>
                <w:szCs w:val="18"/>
              </w:rPr>
              <w:t xml:space="preserve"> </w:t>
            </w:r>
          </w:p>
        </w:tc>
        <w:tc>
          <w:tcPr>
            <w:tcW w:w="3009" w:type="dxa"/>
            <w:shd w:val="clear" w:color="auto" w:fill="1B4F8A"/>
          </w:tcPr>
          <w:p w14:paraId="2BA79969" w14:textId="77777777" w:rsidR="0079201D" w:rsidRDefault="007D246A">
            <w:r>
              <w:rPr>
                <w:b/>
                <w:color w:val="FFFFFF"/>
                <w:sz w:val="18"/>
                <w:szCs w:val="18"/>
              </w:rPr>
              <w:t>Saimniecības, IT un kancelejas preces (EUR)</w:t>
            </w:r>
          </w:p>
        </w:tc>
        <w:tc>
          <w:tcPr>
            <w:tcW w:w="3008" w:type="dxa"/>
            <w:shd w:val="clear" w:color="auto" w:fill="1B4F8A"/>
          </w:tcPr>
          <w:p w14:paraId="57B50A04" w14:textId="77777777" w:rsidR="0079201D" w:rsidRDefault="007D246A">
            <w:r>
              <w:rPr>
                <w:b/>
                <w:color w:val="FFFFFF"/>
                <w:sz w:val="18"/>
                <w:szCs w:val="18"/>
              </w:rPr>
              <w:t>Gultu dienas</w:t>
            </w:r>
          </w:p>
        </w:tc>
      </w:tr>
      <w:tr w:rsidR="0079201D" w14:paraId="5F2AD177" w14:textId="77777777">
        <w:tc>
          <w:tcPr>
            <w:tcW w:w="3009" w:type="dxa"/>
            <w:shd w:val="clear" w:color="auto" w:fill="E8F0F7"/>
          </w:tcPr>
          <w:p w14:paraId="68CD58D7" w14:textId="77777777" w:rsidR="0079201D" w:rsidRDefault="007D246A">
            <w:r>
              <w:rPr>
                <w:b/>
                <w:color w:val="1B4F8A"/>
                <w:sz w:val="18"/>
                <w:szCs w:val="18"/>
              </w:rPr>
              <w:t>2026. gada 1. ceturksnis</w:t>
            </w:r>
          </w:p>
        </w:tc>
        <w:tc>
          <w:tcPr>
            <w:tcW w:w="3009" w:type="dxa"/>
          </w:tcPr>
          <w:p w14:paraId="28D6194E" w14:textId="77777777" w:rsidR="0079201D" w:rsidRDefault="007D246A">
            <w:r>
              <w:rPr>
                <w:sz w:val="18"/>
                <w:szCs w:val="18"/>
              </w:rPr>
              <w:t>31 528,53</w:t>
            </w:r>
          </w:p>
        </w:tc>
        <w:tc>
          <w:tcPr>
            <w:tcW w:w="3008" w:type="dxa"/>
          </w:tcPr>
          <w:p w14:paraId="3895A013" w14:textId="77777777" w:rsidR="0079201D" w:rsidRDefault="007D246A">
            <w:r>
              <w:rPr>
                <w:sz w:val="18"/>
                <w:szCs w:val="18"/>
              </w:rPr>
              <w:t>12 258</w:t>
            </w:r>
          </w:p>
        </w:tc>
      </w:tr>
      <w:tr w:rsidR="0079201D" w14:paraId="2326808B" w14:textId="77777777">
        <w:tc>
          <w:tcPr>
            <w:tcW w:w="3009" w:type="dxa"/>
            <w:shd w:val="clear" w:color="auto" w:fill="E8F0F7"/>
          </w:tcPr>
          <w:p w14:paraId="08B2B6E6" w14:textId="77777777" w:rsidR="0079201D" w:rsidRDefault="007D246A">
            <w:r>
              <w:rPr>
                <w:b/>
                <w:color w:val="1B4F8A"/>
                <w:sz w:val="18"/>
                <w:szCs w:val="18"/>
              </w:rPr>
              <w:t>2025. gada 1. ceturksnis</w:t>
            </w:r>
          </w:p>
        </w:tc>
        <w:tc>
          <w:tcPr>
            <w:tcW w:w="3009" w:type="dxa"/>
          </w:tcPr>
          <w:p w14:paraId="4B1F41E9" w14:textId="77777777" w:rsidR="0079201D" w:rsidRDefault="007D246A">
            <w:r>
              <w:rPr>
                <w:sz w:val="18"/>
                <w:szCs w:val="18"/>
              </w:rPr>
              <w:t>30 058,33</w:t>
            </w:r>
          </w:p>
        </w:tc>
        <w:tc>
          <w:tcPr>
            <w:tcW w:w="3008" w:type="dxa"/>
          </w:tcPr>
          <w:p w14:paraId="093075DE" w14:textId="77777777" w:rsidR="0079201D" w:rsidRDefault="007D246A">
            <w:r>
              <w:rPr>
                <w:sz w:val="18"/>
                <w:szCs w:val="18"/>
              </w:rPr>
              <w:t>11 115</w:t>
            </w:r>
          </w:p>
        </w:tc>
      </w:tr>
      <w:tr w:rsidR="0079201D" w14:paraId="11AC5B6E" w14:textId="77777777">
        <w:tc>
          <w:tcPr>
            <w:tcW w:w="3009" w:type="dxa"/>
            <w:shd w:val="clear" w:color="auto" w:fill="E8F0F7"/>
          </w:tcPr>
          <w:p w14:paraId="171E257F" w14:textId="77777777" w:rsidR="0079201D" w:rsidRDefault="007D246A">
            <w:r>
              <w:rPr>
                <w:b/>
                <w:color w:val="1B4F8A"/>
                <w:sz w:val="18"/>
                <w:szCs w:val="18"/>
              </w:rPr>
              <w:t>Izmaiņas %</w:t>
            </w:r>
          </w:p>
        </w:tc>
        <w:tc>
          <w:tcPr>
            <w:tcW w:w="3009" w:type="dxa"/>
          </w:tcPr>
          <w:p w14:paraId="7A913A2C" w14:textId="77777777" w:rsidR="0079201D" w:rsidRDefault="007D246A">
            <w:r>
              <w:rPr>
                <w:sz w:val="18"/>
                <w:szCs w:val="18"/>
              </w:rPr>
              <w:t>4,89</w:t>
            </w:r>
          </w:p>
        </w:tc>
        <w:tc>
          <w:tcPr>
            <w:tcW w:w="3008" w:type="dxa"/>
          </w:tcPr>
          <w:p w14:paraId="30719D4D" w14:textId="77777777" w:rsidR="0079201D" w:rsidRDefault="007D246A">
            <w:r>
              <w:rPr>
                <w:sz w:val="18"/>
                <w:szCs w:val="18"/>
              </w:rPr>
              <w:t>10,28</w:t>
            </w:r>
          </w:p>
        </w:tc>
      </w:tr>
    </w:tbl>
    <w:p w14:paraId="1C3C573E" w14:textId="77777777" w:rsidR="0079201D" w:rsidRDefault="007D246A">
      <w:pPr>
        <w:spacing w:before="120"/>
      </w:pPr>
      <w:r>
        <w:t xml:space="preserve"> </w:t>
      </w:r>
    </w:p>
    <w:p w14:paraId="51EB958D" w14:textId="77777777" w:rsidR="0079201D" w:rsidRDefault="007D246A">
      <w:r>
        <w:br w:type="page"/>
      </w:r>
    </w:p>
    <w:p w14:paraId="55D52C9F" w14:textId="77777777" w:rsidR="0079201D" w:rsidRDefault="007D246A">
      <w:pPr>
        <w:pStyle w:val="Virsraksts1"/>
        <w:pBdr>
          <w:bottom w:val="single" w:sz="8" w:space="4" w:color="1B4F8A"/>
        </w:pBdr>
      </w:pPr>
      <w:r>
        <w:lastRenderedPageBreak/>
        <w:t>11. Kvalitātes un risku vadības sistēmas darbības raksturojums</w:t>
      </w:r>
    </w:p>
    <w:p w14:paraId="6E1DA6E7" w14:textId="3BF2BBBE" w:rsidR="0079201D" w:rsidRDefault="0E37C717" w:rsidP="0E37C717">
      <w:pPr>
        <w:pStyle w:val="Virsraksts2"/>
        <w:spacing w:line="259" w:lineRule="auto"/>
      </w:pPr>
      <w:r>
        <w:t>11.1. Iekšējās kvalitātes vadības sistēmas raksturojums</w:t>
      </w:r>
    </w:p>
    <w:p w14:paraId="519CF064" w14:textId="7917D9FE" w:rsidR="0E37C717" w:rsidRDefault="0E37C717" w:rsidP="0E37C717">
      <w:pPr>
        <w:spacing w:before="80" w:after="80" w:line="276" w:lineRule="auto"/>
        <w:jc w:val="both"/>
      </w:pPr>
      <w:r w:rsidRPr="0E37C717">
        <w:t>Iekšējās kvalitātes vadības sistēma slimnīcā nodrošina pacientu aprūpes, ārstniecības procesu un medicīniskās dokumentācijas kvalitātes uzraudzību un pilnveidošanu, lai garantētu drošu, savlaicīgu un normatīvajām prasībām atbilstošu veselības aprūpes pakalpojumu sniegšanu pacientiem.</w:t>
      </w:r>
    </w:p>
    <w:p w14:paraId="3B5484E0" w14:textId="42F924DA" w:rsidR="0079201D" w:rsidRDefault="0E37C717">
      <w:pPr>
        <w:spacing w:before="80" w:after="80" w:line="276" w:lineRule="auto"/>
        <w:jc w:val="both"/>
      </w:pPr>
      <w:r>
        <w:t>Pirmajā ceturksnī caur iekšējo ziņojumu sistēmu reģistrēti 6 darbinieku ziņojumi par problēmsituācijām; piemēroto darbību skaits – 7.</w:t>
      </w:r>
    </w:p>
    <w:p w14:paraId="347A540E" w14:textId="77777777" w:rsidR="0079201D" w:rsidRDefault="007D246A">
      <w:pPr>
        <w:spacing w:before="80" w:after="80" w:line="276" w:lineRule="auto"/>
        <w:jc w:val="both"/>
      </w:pPr>
      <w:r>
        <w:t>Valdes sēdē apstiprināts iekšējo auditu plāns 2026. gadam (plānoto auditu skaits – 14). Pārskata periodā veikti 3 plānotie iekšējie auditi: Īslaicīgās ķirurģijas centrā (1. nodaļa), Ķirurģisko operāciju nodaļā un Centralizētā sterilizācijas un sterilo materiālu apgādes nodaļā. Auditu rezultātā katrā struktūrvienībā piemērotas uzlabošanas darbības (kopā – 17).</w:t>
      </w:r>
    </w:p>
    <w:p w14:paraId="53F75CED" w14:textId="77777777" w:rsidR="0079201D" w:rsidRDefault="007D246A">
      <w:pPr>
        <w:spacing w:before="80" w:after="80" w:line="276" w:lineRule="auto"/>
        <w:jc w:val="both"/>
      </w:pPr>
      <w:r>
        <w:t>1. ceturksnī notika gatavošanās plānotai kvalitātes vadības sistēmas pārsertifikācijai (2026. gada aprīlī) atbilstoši ISO 9001 standarta prasībām.</w:t>
      </w:r>
    </w:p>
    <w:p w14:paraId="53B4C0A5" w14:textId="77777777" w:rsidR="0079201D" w:rsidRDefault="007D246A">
      <w:pPr>
        <w:spacing w:before="80" w:after="80" w:line="276" w:lineRule="auto"/>
        <w:jc w:val="both"/>
      </w:pPr>
      <w:r>
        <w:t>Aktualizēti un atkārtoti apstiprināti 11 procesu apraksti, 13 iekšējie normatīvi (instrukcijas, kārtības, metodikas u. c.) un 2 cita veida dokumenti. Īpaša uzmanība pievērsta pacientu prioritāro grupu noteikšanai Traumpunktā-uzņemšanas nodaļā, medicīnisko iekārtu kalibrēšanas un verificēšanas procesu sakārtošanai, kā arī personu datu pareizai šifrēšanai.</w:t>
      </w:r>
    </w:p>
    <w:p w14:paraId="584F5DE5" w14:textId="77777777" w:rsidR="0079201D" w:rsidRDefault="007D246A">
      <w:pPr>
        <w:spacing w:before="80" w:after="80" w:line="276" w:lineRule="auto"/>
        <w:jc w:val="both"/>
      </w:pPr>
      <w:r>
        <w:t>2026. gada janvārī aizpildīta un Veselības inspekcijā iesniegta Slimnīcas pašnovērtējuma anketa "Ārstniecības iestādes kvalitātes un pacientu drošības sistēma un droša zāļu aprite".</w:t>
      </w:r>
    </w:p>
    <w:p w14:paraId="77D1FFDE" w14:textId="77777777" w:rsidR="0079201D" w:rsidRDefault="007D246A">
      <w:pPr>
        <w:spacing w:before="80" w:after="80" w:line="276" w:lineRule="auto"/>
        <w:jc w:val="both"/>
      </w:pPr>
      <w:r>
        <w:t>2026. gada 22. janvārī Veselības inspekcijas Zāļu kontroles nodaļa veica Slimnīcas slēgta tipa aptiekas plānveida kontroli. Kontroles rezultātā konstatēts, ka objekts atbilst normatīvo aktu prasībām, tomēr konstatētas atsevišķas neatbilstības, kurām visām piemērotas uzlabošanas darbības.</w:t>
      </w:r>
    </w:p>
    <w:p w14:paraId="4E51D425" w14:textId="77777777" w:rsidR="0079201D" w:rsidRDefault="007D246A">
      <w:pPr>
        <w:spacing w:before="80" w:after="80" w:line="276" w:lineRule="auto"/>
        <w:jc w:val="both"/>
      </w:pPr>
      <w:r>
        <w:t>2026. gada 2. februārī Veselības inspekcija veica plānveida pārbaudi par kvalitātes vadības sistēmu, pacientu drošību (tostarp drošu zāļu apriti un lietošanu) un pacientu tiesību ievērošanu, intervējot pacientus. Pārbaudes akts vēl nav saņemts.</w:t>
      </w:r>
    </w:p>
    <w:p w14:paraId="344469E2" w14:textId="77777777" w:rsidR="0079201D" w:rsidRDefault="007D246A">
      <w:pPr>
        <w:spacing w:before="80" w:after="80" w:line="276" w:lineRule="auto"/>
        <w:jc w:val="both"/>
      </w:pPr>
      <w:r>
        <w:t>Slimnīca pievienojusies iniciatīvai "Nulles tolerance pret korupciju", uzņemoties ieviest atklātības principus, pretkorupcijas politiku un procedūras uzņēmumā un plašākā uzņēmējdarbības vidē.</w:t>
      </w:r>
    </w:p>
    <w:p w14:paraId="3F9EBFCB" w14:textId="77777777" w:rsidR="0079201D" w:rsidRDefault="0E37C717">
      <w:pPr>
        <w:spacing w:before="80" w:after="80" w:line="276" w:lineRule="auto"/>
        <w:jc w:val="both"/>
      </w:pPr>
      <w:r>
        <w:t>1. ceturksnī nav reģistrētu trauksmes celšanas, korupcijas vai interešu konfliktu gadījumu, kā arī nav konstatēti personas datu aizsardzības pārkāpumi.</w:t>
      </w:r>
    </w:p>
    <w:p w14:paraId="156EF143" w14:textId="18BDF452" w:rsidR="0E37C717" w:rsidRDefault="0E37C717" w:rsidP="0E37C717">
      <w:pPr>
        <w:pStyle w:val="Virsraksts2"/>
        <w:spacing w:line="259" w:lineRule="auto"/>
      </w:pPr>
      <w:r>
        <w:t>11.2. Risku vadības sistēmas raksturojums</w:t>
      </w:r>
    </w:p>
    <w:p w14:paraId="5553D19C" w14:textId="77777777" w:rsidR="0E37C717" w:rsidRDefault="0E37C717" w:rsidP="0E37C717">
      <w:pPr>
        <w:spacing w:before="80" w:after="80" w:line="276" w:lineRule="auto"/>
        <w:jc w:val="both"/>
      </w:pPr>
      <w:r>
        <w:t>Slimnīcā ir izstrādāta risku vadības politika un risku novērtēšanas metodika; darbiniekiem ir iespēja ziņot par potenciālajiem un konstatētajiem riskiem. Pārskata periodā (2026. gada 1. janvāris – 31. marts) iesniegti 2 risku ziņojumi, izskatīti, analizēti un tiem piemērotas korektīvās un preventīvās darbības. Pārskata periodā novērtēti 5 augstas pakāpes riski.</w:t>
      </w:r>
    </w:p>
    <w:p w14:paraId="1677976A" w14:textId="248D7A57" w:rsidR="0E37C717" w:rsidRDefault="0E37C717" w:rsidP="0E37C717">
      <w:pPr>
        <w:spacing w:before="80" w:after="80" w:line="276" w:lineRule="auto"/>
        <w:jc w:val="both"/>
      </w:pPr>
      <w:r w:rsidRPr="0E37C717">
        <w:t>2026. gada 1. ceturksnī Slimnīcā tika identificēti vairāki būtiski operacionālie un organizatoriskie riski, kas var ietekmēt pacientu aprūpes kvalitāti, ārstniecības procesu nepārtrauktību, infrastruktūras uzturēšanu un datu drošību. Risku identificēšana, uzraudzība un savlaicīga pārvaldība ir būtiska Slimnīcas kvalitātes vadības sistēmas sastāvdaļa, lai nodrošinātu drošu un normatīvajām prasībām atbilstošu veselības aprūpes pakalpojumu sniegšanu. Jāatzīmē, ka šie riski tiek noteikti un izskatīti katru mēnesi, izejot cauri noteiktai metodoloģijai un apzinot vai konkrēts risks ir iestājies un cik augsta riska pakāpe tiek sasniegta konkrētā mēnesī.</w:t>
      </w:r>
    </w:p>
    <w:p w14:paraId="5C1B9E24" w14:textId="31383E2E" w:rsidR="0E37C717" w:rsidRDefault="0E37C717" w:rsidP="0E37C717">
      <w:pPr>
        <w:spacing w:before="80" w:after="80" w:line="276" w:lineRule="auto"/>
        <w:jc w:val="both"/>
      </w:pPr>
      <w:r w:rsidRPr="0E37C717">
        <w:lastRenderedPageBreak/>
        <w:t>2026. gada 1. ceturksnī Slimnīcā tika identificēti vairāki būtiski riski:</w:t>
      </w:r>
    </w:p>
    <w:p w14:paraId="7623613B" w14:textId="669D10D5" w:rsidR="0E37C717" w:rsidRDefault="0E37C717" w:rsidP="0E37C717">
      <w:pPr>
        <w:spacing w:before="200" w:after="80" w:line="276" w:lineRule="auto"/>
      </w:pPr>
      <w:r w:rsidRPr="0E37C717">
        <w:rPr>
          <w:b/>
          <w:bCs/>
        </w:rPr>
        <w:t>Pacientu drošības incidenti (operacionālais risks)</w:t>
      </w:r>
    </w:p>
    <w:p w14:paraId="340A9D91" w14:textId="77777777" w:rsidR="0E37C717" w:rsidRDefault="0E37C717" w:rsidP="0E37C717">
      <w:pPr>
        <w:spacing w:before="80" w:after="80" w:line="276" w:lineRule="auto"/>
        <w:jc w:val="both"/>
      </w:pPr>
      <w:r>
        <w:t>Palielināts reģistrēto pacientu drošības incidentu skaits, iespējams saistīts ar aktīvāku ziņošanu. Ziņojumi ļauj ātrāk identificēt Slimnīcas ārstniecības un aprūpes sistēmiskas problēmas un novērst potenciāli nopietnus incidentus. Katram gadījumam tiek piemērotas mērķētas kvalitātes iniciatīvas – padziļināta procesu izpēte; dokumentu, pierakstu aktualizēšana; korektīvo un preventīvo darbību piemērošana; personāla apmācība. Incidentu analīze un dokumentēšana palielina administratīvo noslodzi un prasa papildu cilvēkresursus.</w:t>
      </w:r>
    </w:p>
    <w:p w14:paraId="788F7D3E" w14:textId="0A8BC824" w:rsidR="0E37C717" w:rsidRDefault="0E37C717" w:rsidP="0E37C717">
      <w:pPr>
        <w:spacing w:before="200" w:after="80" w:line="276" w:lineRule="auto"/>
      </w:pPr>
      <w:r w:rsidRPr="0E37C717">
        <w:rPr>
          <w:b/>
          <w:bCs/>
        </w:rPr>
        <w:t>Muskuloskeletālās sistēmas infekcija (operacionālais risks)</w:t>
      </w:r>
    </w:p>
    <w:p w14:paraId="6AC77FFC" w14:textId="77777777" w:rsidR="0E37C717" w:rsidRDefault="0E37C717" w:rsidP="0E37C717">
      <w:pPr>
        <w:spacing w:before="80" w:after="80" w:line="276" w:lineRule="auto"/>
        <w:jc w:val="both"/>
      </w:pPr>
      <w:r>
        <w:t>Dinamikā vērojams infekciozо pacientu skaita pieaugums. Infekcijas bieži prasa ilgstošu terapiju, kas pagarina hospitalizāciju un samazina gultasvietu pieejamību. Pacientu izolācijas pasākumiem un infekciju kontroles prasību nodrošināšanai nepieciešams vairāk gultasvietu un cilvēkresursu, nekā Slimnīcā ir pieejams. Uzsākts korektīvo darbību izstrādes process infekciju samazināšanai Slimnīcā.</w:t>
      </w:r>
    </w:p>
    <w:p w14:paraId="1BF34058" w14:textId="09BF9D25" w:rsidR="0E37C717" w:rsidRDefault="0E37C717" w:rsidP="0E37C717">
      <w:pPr>
        <w:spacing w:before="200" w:after="80" w:line="276" w:lineRule="auto"/>
      </w:pPr>
      <w:r w:rsidRPr="0E37C717">
        <w:rPr>
          <w:b/>
          <w:bCs/>
        </w:rPr>
        <w:t>Ēku nolietojums un prasībām neatbilstoša infrastruktūra</w:t>
      </w:r>
    </w:p>
    <w:p w14:paraId="08A84994" w14:textId="77777777" w:rsidR="0E37C717" w:rsidRDefault="0E37C717" w:rsidP="0E37C717">
      <w:pPr>
        <w:spacing w:before="80" w:after="80" w:line="276" w:lineRule="auto"/>
        <w:jc w:val="both"/>
      </w:pPr>
      <w:r>
        <w:t>Nolietojums rada ārstniecības un aprūpes kvalitātes ierobežojumus, samazina darba drošību un palielina tehniskās uzturēšanas, avārijas remontu un energoresursu izmaksas.</w:t>
      </w:r>
    </w:p>
    <w:p w14:paraId="473318D6" w14:textId="77777777" w:rsidR="0E37C717" w:rsidRDefault="0E37C717" w:rsidP="0E37C717">
      <w:pPr>
        <w:spacing w:before="200" w:after="80" w:line="276" w:lineRule="auto"/>
      </w:pPr>
      <w:r w:rsidRPr="0E37C717">
        <w:rPr>
          <w:b/>
          <w:bCs/>
        </w:rPr>
        <w:t>Nepietiekams valsts finansējums</w:t>
      </w:r>
    </w:p>
    <w:p w14:paraId="0F5198FE" w14:textId="77777777" w:rsidR="0E37C717" w:rsidRDefault="0E37C717" w:rsidP="0E37C717">
      <w:pPr>
        <w:spacing w:before="80" w:after="80" w:line="276" w:lineRule="auto"/>
        <w:jc w:val="both"/>
      </w:pPr>
      <w:r>
        <w:t>Nepietiekamais finansējums rada pacientu plūsmas un gaidīšanas laika pieaugumu, ierobežo pakalpojumu attīstību, kavē ieguldījumus infrastruktūrā un tehnoloģijās, kā arī ierobežo personāla nodrošināšanu un ikdienas darbības iespējas.</w:t>
      </w:r>
    </w:p>
    <w:p w14:paraId="75F4EF46" w14:textId="77777777" w:rsidR="0E37C717" w:rsidRDefault="0E37C717" w:rsidP="0E37C717">
      <w:pPr>
        <w:spacing w:before="200" w:after="80" w:line="276" w:lineRule="auto"/>
      </w:pPr>
      <w:r w:rsidRPr="0E37C717">
        <w:rPr>
          <w:b/>
          <w:bCs/>
        </w:rPr>
        <w:t>Fizisko personu datu aizsardzība</w:t>
      </w:r>
    </w:p>
    <w:p w14:paraId="28649D5C" w14:textId="77777777" w:rsidR="0E37C717" w:rsidRDefault="0E37C717" w:rsidP="0E37C717">
      <w:pPr>
        <w:spacing w:before="80" w:after="80" w:line="276" w:lineRule="auto"/>
        <w:jc w:val="both"/>
      </w:pPr>
      <w:r>
        <w:t>Datu aizsardzības pārkāpumi var radīt sodus, kompensācijas un papildu izmaksas. Incidentu izmeklēšana un papildu drošības pasākumi palielina administratīvo noslodzi.</w:t>
      </w:r>
    </w:p>
    <w:p w14:paraId="26B197F5" w14:textId="7590DE65" w:rsidR="0E37C717" w:rsidRDefault="0E37C717" w:rsidP="0E37C717">
      <w:pPr>
        <w:pStyle w:val="Virsraksts2"/>
        <w:spacing w:line="259" w:lineRule="auto"/>
      </w:pPr>
    </w:p>
    <w:p w14:paraId="539E7554" w14:textId="712731BF" w:rsidR="0E37C717" w:rsidRDefault="0E37C717" w:rsidP="0E37C717">
      <w:pPr>
        <w:pStyle w:val="Virsraksts2"/>
        <w:spacing w:line="259" w:lineRule="auto"/>
      </w:pPr>
    </w:p>
    <w:p w14:paraId="1093D6B5" w14:textId="79265426" w:rsidR="0E37C717" w:rsidRDefault="0E37C717" w:rsidP="0E37C717">
      <w:pPr>
        <w:spacing w:before="80" w:after="80" w:line="276" w:lineRule="auto"/>
        <w:jc w:val="both"/>
      </w:pPr>
    </w:p>
    <w:p w14:paraId="0E7E0BA2" w14:textId="77777777" w:rsidR="0079201D" w:rsidRDefault="007D246A">
      <w:r>
        <w:br w:type="page"/>
      </w:r>
    </w:p>
    <w:p w14:paraId="1490F56F" w14:textId="77777777" w:rsidR="0079201D" w:rsidRDefault="007D246A">
      <w:pPr>
        <w:pStyle w:val="Virsraksts1"/>
        <w:pBdr>
          <w:bottom w:val="single" w:sz="8" w:space="4" w:color="1B4F8A"/>
        </w:pBdr>
      </w:pPr>
      <w:r>
        <w:lastRenderedPageBreak/>
        <w:t>12. Izglītība, pētniecība un metodiskā vadības institūcija</w:t>
      </w:r>
    </w:p>
    <w:p w14:paraId="182463EA" w14:textId="77777777" w:rsidR="0079201D" w:rsidRDefault="007D246A">
      <w:pPr>
        <w:pStyle w:val="Virsraksts2"/>
      </w:pPr>
      <w:r>
        <w:t>12.1. Izglītības nodaļas darba izvērtējums</w:t>
      </w:r>
    </w:p>
    <w:p w14:paraId="4719D183" w14:textId="77777777" w:rsidR="0079201D" w:rsidRDefault="007D246A">
      <w:pPr>
        <w:spacing w:before="80" w:after="80" w:line="276" w:lineRule="auto"/>
        <w:jc w:val="both"/>
      </w:pPr>
      <w:r>
        <w:t>2026. gada 1. ceturksnī praksi Slimnīcā veic 37 studējošie: 12 Rīgas Stradiņa universitātes fizioterapeiti, 17 praktikanti māsu praksē, 7 topošie ārsti (tai skaitā 2 ārvalstu studenti) un 1 LU P. Stradiņa medicīnas koledžas students (Sterilizācijas tehniskais speciālists).</w:t>
      </w:r>
    </w:p>
    <w:p w14:paraId="44876FB2" w14:textId="77777777" w:rsidR="0079201D" w:rsidRDefault="007D246A">
      <w:pPr>
        <w:spacing w:before="80" w:after="80" w:line="276" w:lineRule="auto"/>
        <w:jc w:val="both"/>
      </w:pPr>
      <w:r>
        <w:t>Rotāciju ietvaros praktisko apmācību veic 42 dažādu specialitāšu viesrezidenti – topošie anesteziologi-reanimatologi, rehabilitologi, ģimenes ārsti, ķirurgi, nefrologi, radiologi, sporta ārsti un traumatologi-ortopēdi no 19 sadarbības iestādēm: Bauskas slimnīcas, BKUS, Daugavpils reģionālās slimnīcas, SIA Detox, Jelgavas pilsētas slimnīcas, Jēkabpils slimnīcas, Kuldīgas slimnīcas, Latvijas Olimpiskās vienības, Liepājas reģionālās slimnīcas, Madonas slimnīcas, PSKUS, RAKUS, Rīgas Dzemdību nama, Rīgas 2. slimnīcas, RSU Ambulances, Vidzemes slimnīcas, Tukuma slimnīcas, Zemgales veselības centra un Ziemeļkurzemes reģionālās slimnīcas.</w:t>
      </w:r>
    </w:p>
    <w:p w14:paraId="1AD4E917" w14:textId="77777777" w:rsidR="0079201D" w:rsidRDefault="007D246A">
      <w:pPr>
        <w:spacing w:before="80" w:after="80" w:line="276" w:lineRule="auto"/>
        <w:jc w:val="both"/>
      </w:pPr>
      <w:r>
        <w:t>Rezidentu apmācībā noslēgti 5 jauni sadarbības līgumi – ar SIA Detox, Zemgales Veselības centru, Rīgas Dzemdību namu, Rīgas 1. slimnīcu un Latvijas Olimpisko vienību. Noslēgta vienošanās par sadarbības turpināšanu ar Rīgas Austrumu klīnisko universitātes slimnīcu.</w:t>
      </w:r>
    </w:p>
    <w:p w14:paraId="74FEE0A2" w14:textId="77777777" w:rsidR="0079201D" w:rsidRDefault="007D246A">
      <w:pPr>
        <w:spacing w:before="80" w:after="80" w:line="276" w:lineRule="auto"/>
        <w:jc w:val="both"/>
      </w:pPr>
      <w:r>
        <w:t>Noslēgti 4 līgumi par voluntiera pienākumu veikšanu medicīnas studentiem, rezidentiem un ārstiem papildu praktisko iemaņu gūšanai izvēlētajā specialitātē.</w:t>
      </w:r>
    </w:p>
    <w:p w14:paraId="70FC996A" w14:textId="77777777" w:rsidR="0079201D" w:rsidRDefault="007D246A">
      <w:pPr>
        <w:spacing w:before="80" w:after="80" w:line="276" w:lineRule="auto"/>
        <w:jc w:val="both"/>
      </w:pPr>
      <w:r>
        <w:t>Apstiprināti 65 ārējie mācību pieteikumi ārstu un māsu kvalifikācijas celšanas pasākumiem Latvijā un ārvalstīs.</w:t>
      </w:r>
    </w:p>
    <w:p w14:paraId="25966D5F" w14:textId="77777777" w:rsidR="0079201D" w:rsidRDefault="007D246A">
      <w:pPr>
        <w:spacing w:before="80" w:after="80" w:line="276" w:lineRule="auto"/>
        <w:jc w:val="both"/>
      </w:pPr>
      <w:r>
        <w:t>Organizēti 4 tālākizglītības pasākumi ārstniecības personālam; apliecinājumi par iegūtiem punktiem resertifikācijai izsniegti šādās apmācībās:</w:t>
      </w:r>
    </w:p>
    <w:p w14:paraId="16EEA4B7" w14:textId="77777777" w:rsidR="0079201D" w:rsidRDefault="0E37C717" w:rsidP="0E37C717">
      <w:pPr>
        <w:pStyle w:val="Sarakstarindkopa"/>
        <w:numPr>
          <w:ilvl w:val="0"/>
          <w:numId w:val="11"/>
        </w:numPr>
        <w:spacing w:before="60" w:after="60"/>
      </w:pPr>
      <w:r>
        <w:t>kurss “Midline katetra ievade un aprūpe” (vadītāja prof. I. Golubovska) – 26 personas;</w:t>
      </w:r>
    </w:p>
    <w:p w14:paraId="5C31B3BB" w14:textId="77777777" w:rsidR="0079201D" w:rsidRDefault="0E37C717" w:rsidP="0E37C717">
      <w:pPr>
        <w:pStyle w:val="Sarakstarindkopa"/>
        <w:numPr>
          <w:ilvl w:val="0"/>
          <w:numId w:val="11"/>
        </w:numPr>
        <w:spacing w:before="60" w:after="60"/>
      </w:pPr>
      <w:r>
        <w:t>seminārs “Pacientu pieredze” – 33 personas;</w:t>
      </w:r>
    </w:p>
    <w:p w14:paraId="79C8F00F" w14:textId="77777777" w:rsidR="0079201D" w:rsidRDefault="0E37C717" w:rsidP="0E37C717">
      <w:pPr>
        <w:pStyle w:val="Sarakstarindkopa"/>
        <w:numPr>
          <w:ilvl w:val="0"/>
          <w:numId w:val="11"/>
        </w:numPr>
        <w:spacing w:before="60" w:after="60"/>
      </w:pPr>
      <w:r>
        <w:t>seminārs “Efektīvas vadības un komunikācijas pamatprincipi” (vadītāja Z. Veinberga, darba un organizāciju psiholoģe) – 22 personas;</w:t>
      </w:r>
    </w:p>
    <w:p w14:paraId="2CAE7B91" w14:textId="77777777" w:rsidR="0079201D" w:rsidRDefault="0E37C717" w:rsidP="0E37C717">
      <w:pPr>
        <w:pStyle w:val="Sarakstarindkopa"/>
        <w:numPr>
          <w:ilvl w:val="0"/>
          <w:numId w:val="11"/>
        </w:numPr>
        <w:spacing w:before="60" w:after="60"/>
      </w:pPr>
      <w:r>
        <w:t>kurss “Transfuzioloģijas pamati” (Valsts asinsdonoru centrs) – 52 personas.</w:t>
      </w:r>
    </w:p>
    <w:p w14:paraId="3CC736ED" w14:textId="77777777" w:rsidR="0079201D" w:rsidRDefault="007D246A">
      <w:pPr>
        <w:pStyle w:val="Virsraksts2"/>
      </w:pPr>
      <w:r>
        <w:t>12.2. Pētniecības nodaļas darba izvērtējums</w:t>
      </w:r>
    </w:p>
    <w:p w14:paraId="4193065A" w14:textId="77777777" w:rsidR="0079201D" w:rsidRDefault="007D246A">
      <w:pPr>
        <w:spacing w:before="80" w:after="80" w:line="276" w:lineRule="auto"/>
        <w:jc w:val="both"/>
      </w:pPr>
      <w:r>
        <w:t>2026. gada 1. ceturksnī Slimnīcā aktīvi turpinās 2 klīniskie pētījumi:</w:t>
      </w:r>
    </w:p>
    <w:tbl>
      <w:tblPr>
        <w:tblW w:w="902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80" w:type="dxa"/>
          <w:left w:w="160" w:type="dxa"/>
          <w:bottom w:w="80" w:type="dxa"/>
          <w:right w:w="160" w:type="dxa"/>
        </w:tblCellMar>
        <w:tblLook w:val="04A0" w:firstRow="1" w:lastRow="0" w:firstColumn="1" w:lastColumn="0" w:noHBand="0" w:noVBand="1"/>
      </w:tblPr>
      <w:tblGrid>
        <w:gridCol w:w="547"/>
        <w:gridCol w:w="2511"/>
        <w:gridCol w:w="1409"/>
        <w:gridCol w:w="1080"/>
        <w:gridCol w:w="943"/>
        <w:gridCol w:w="1263"/>
        <w:gridCol w:w="1273"/>
      </w:tblGrid>
      <w:tr w:rsidR="0079201D" w14:paraId="10EE89FA" w14:textId="77777777">
        <w:tc>
          <w:tcPr>
            <w:tcW w:w="200" w:type="dxa"/>
            <w:shd w:val="clear" w:color="auto" w:fill="1B4F8A"/>
          </w:tcPr>
          <w:p w14:paraId="406785E2" w14:textId="77777777" w:rsidR="0079201D" w:rsidRDefault="007D246A">
            <w:r>
              <w:rPr>
                <w:b/>
                <w:color w:val="FFFFFF"/>
                <w:sz w:val="16"/>
                <w:szCs w:val="16"/>
              </w:rPr>
              <w:t>Nr.</w:t>
            </w:r>
          </w:p>
        </w:tc>
        <w:tc>
          <w:tcPr>
            <w:tcW w:w="2826" w:type="dxa"/>
            <w:shd w:val="clear" w:color="auto" w:fill="1B4F8A"/>
          </w:tcPr>
          <w:p w14:paraId="5E880B1D" w14:textId="77777777" w:rsidR="0079201D" w:rsidRDefault="007D246A">
            <w:r>
              <w:rPr>
                <w:b/>
                <w:color w:val="FFFFFF"/>
                <w:sz w:val="16"/>
                <w:szCs w:val="16"/>
              </w:rPr>
              <w:t>Aktīvie pētījumi</w:t>
            </w:r>
          </w:p>
        </w:tc>
        <w:tc>
          <w:tcPr>
            <w:tcW w:w="1000" w:type="dxa"/>
            <w:shd w:val="clear" w:color="auto" w:fill="1B4F8A"/>
          </w:tcPr>
          <w:p w14:paraId="241F3379" w14:textId="77777777" w:rsidR="0079201D" w:rsidRDefault="007D246A">
            <w:r>
              <w:rPr>
                <w:b/>
                <w:color w:val="FFFFFF"/>
                <w:sz w:val="16"/>
                <w:szCs w:val="16"/>
              </w:rPr>
              <w:t>Sponsors</w:t>
            </w:r>
          </w:p>
        </w:tc>
        <w:tc>
          <w:tcPr>
            <w:tcW w:w="900" w:type="dxa"/>
            <w:shd w:val="clear" w:color="auto" w:fill="1B4F8A"/>
          </w:tcPr>
          <w:p w14:paraId="5C067DED" w14:textId="77777777" w:rsidR="0079201D" w:rsidRDefault="007D246A">
            <w:r>
              <w:rPr>
                <w:b/>
                <w:color w:val="FFFFFF"/>
                <w:sz w:val="16"/>
                <w:szCs w:val="16"/>
              </w:rPr>
              <w:t>Uzsākts</w:t>
            </w:r>
          </w:p>
        </w:tc>
        <w:tc>
          <w:tcPr>
            <w:tcW w:w="900" w:type="dxa"/>
            <w:shd w:val="clear" w:color="auto" w:fill="1B4F8A"/>
          </w:tcPr>
          <w:p w14:paraId="0019C631" w14:textId="77777777" w:rsidR="0079201D" w:rsidRDefault="007D246A">
            <w:r>
              <w:rPr>
                <w:b/>
                <w:color w:val="FFFFFF"/>
                <w:sz w:val="16"/>
                <w:szCs w:val="16"/>
              </w:rPr>
              <w:t>Skrīnētie pacienti</w:t>
            </w:r>
          </w:p>
        </w:tc>
        <w:tc>
          <w:tcPr>
            <w:tcW w:w="900" w:type="dxa"/>
            <w:shd w:val="clear" w:color="auto" w:fill="1B4F8A"/>
          </w:tcPr>
          <w:p w14:paraId="77D4F826" w14:textId="77777777" w:rsidR="0079201D" w:rsidRDefault="007D246A">
            <w:r>
              <w:rPr>
                <w:b/>
                <w:color w:val="FFFFFF"/>
                <w:sz w:val="16"/>
                <w:szCs w:val="16"/>
              </w:rPr>
              <w:t>Randomizētie pacienti</w:t>
            </w:r>
          </w:p>
        </w:tc>
        <w:tc>
          <w:tcPr>
            <w:tcW w:w="1300" w:type="dxa"/>
            <w:shd w:val="clear" w:color="auto" w:fill="1B4F8A"/>
          </w:tcPr>
          <w:p w14:paraId="4040CC68" w14:textId="77777777" w:rsidR="0079201D" w:rsidRDefault="007D246A">
            <w:r>
              <w:rPr>
                <w:b/>
                <w:color w:val="FFFFFF"/>
                <w:sz w:val="16"/>
                <w:szCs w:val="16"/>
              </w:rPr>
              <w:t>Monitoringa vizītes / auditi</w:t>
            </w:r>
          </w:p>
        </w:tc>
      </w:tr>
      <w:tr w:rsidR="0079201D" w14:paraId="0D29FBDF" w14:textId="77777777">
        <w:tc>
          <w:tcPr>
            <w:tcW w:w="200" w:type="dxa"/>
            <w:shd w:val="clear" w:color="auto" w:fill="E8F0F7"/>
          </w:tcPr>
          <w:p w14:paraId="2A2FE748" w14:textId="77777777" w:rsidR="0079201D" w:rsidRDefault="007D246A">
            <w:r>
              <w:rPr>
                <w:b/>
                <w:color w:val="1B4F8A"/>
                <w:sz w:val="16"/>
                <w:szCs w:val="16"/>
              </w:rPr>
              <w:t>1.</w:t>
            </w:r>
          </w:p>
        </w:tc>
        <w:tc>
          <w:tcPr>
            <w:tcW w:w="2826" w:type="dxa"/>
          </w:tcPr>
          <w:p w14:paraId="0AC8761F" w14:textId="77777777" w:rsidR="0079201D" w:rsidRDefault="007D246A">
            <w:r>
              <w:rPr>
                <w:sz w:val="16"/>
                <w:szCs w:val="16"/>
              </w:rPr>
              <w:t>3. fāzes, daudzcentru, randomizēts, atklāta marķējuma pētījums – REGN7508 (XI faktora monoklonāla antiviela) salīdzinājumā ar apiksabānu un enoksaparīnu VTE profilaksei pēc planētas ceļa locītavas endoprotēzešanas (ROXI APEX)</w:t>
            </w:r>
          </w:p>
        </w:tc>
        <w:tc>
          <w:tcPr>
            <w:tcW w:w="1000" w:type="dxa"/>
          </w:tcPr>
          <w:p w14:paraId="4768493F" w14:textId="77777777" w:rsidR="0079201D" w:rsidRDefault="007D246A">
            <w:r>
              <w:rPr>
                <w:sz w:val="16"/>
                <w:szCs w:val="16"/>
              </w:rPr>
              <w:t>Regeneron Pharmaceuticals, Inc.</w:t>
            </w:r>
          </w:p>
        </w:tc>
        <w:tc>
          <w:tcPr>
            <w:tcW w:w="900" w:type="dxa"/>
          </w:tcPr>
          <w:p w14:paraId="06CEC264" w14:textId="77777777" w:rsidR="0079201D" w:rsidRDefault="007D246A">
            <w:r>
              <w:rPr>
                <w:sz w:val="16"/>
                <w:szCs w:val="16"/>
              </w:rPr>
              <w:t>08.11.2025.</w:t>
            </w:r>
          </w:p>
        </w:tc>
        <w:tc>
          <w:tcPr>
            <w:tcW w:w="900" w:type="dxa"/>
          </w:tcPr>
          <w:p w14:paraId="45043B43" w14:textId="77777777" w:rsidR="0079201D" w:rsidRDefault="007D246A">
            <w:r>
              <w:rPr>
                <w:sz w:val="16"/>
                <w:szCs w:val="16"/>
              </w:rPr>
              <w:t>93</w:t>
            </w:r>
          </w:p>
        </w:tc>
        <w:tc>
          <w:tcPr>
            <w:tcW w:w="900" w:type="dxa"/>
          </w:tcPr>
          <w:p w14:paraId="4E625760" w14:textId="77777777" w:rsidR="0079201D" w:rsidRDefault="007D246A">
            <w:r>
              <w:rPr>
                <w:sz w:val="16"/>
                <w:szCs w:val="16"/>
              </w:rPr>
              <w:t>92</w:t>
            </w:r>
          </w:p>
        </w:tc>
        <w:tc>
          <w:tcPr>
            <w:tcW w:w="1300" w:type="dxa"/>
          </w:tcPr>
          <w:p w14:paraId="2DBED624" w14:textId="77777777" w:rsidR="0079201D" w:rsidRDefault="007D246A">
            <w:r>
              <w:rPr>
                <w:sz w:val="16"/>
                <w:szCs w:val="16"/>
              </w:rPr>
              <w:t>11</w:t>
            </w:r>
          </w:p>
        </w:tc>
      </w:tr>
      <w:tr w:rsidR="0079201D" w14:paraId="412B7B76" w14:textId="77777777">
        <w:tc>
          <w:tcPr>
            <w:tcW w:w="200" w:type="dxa"/>
            <w:shd w:val="clear" w:color="auto" w:fill="E8F0F7"/>
          </w:tcPr>
          <w:p w14:paraId="1EB056DB" w14:textId="77777777" w:rsidR="0079201D" w:rsidRDefault="007D246A">
            <w:r>
              <w:rPr>
                <w:b/>
                <w:color w:val="1B4F8A"/>
                <w:sz w:val="16"/>
                <w:szCs w:val="16"/>
              </w:rPr>
              <w:t>2.</w:t>
            </w:r>
          </w:p>
        </w:tc>
        <w:tc>
          <w:tcPr>
            <w:tcW w:w="2826" w:type="dxa"/>
          </w:tcPr>
          <w:p w14:paraId="6E00D5EA" w14:textId="77777777" w:rsidR="0079201D" w:rsidRDefault="007D246A">
            <w:r>
              <w:rPr>
                <w:sz w:val="16"/>
                <w:szCs w:val="16"/>
              </w:rPr>
              <w:t>Daudzcentru, randomizēts, atklāts, ar maskētu galarezultāta novērtējumu pētījums – SRSD107 salīdzinājumā ar enoksaparīnu efektivitātes un drošumas novērtēšanai plaņveida primāras vienpūsējas ceļa locītavas artroplastikas pacientiems</w:t>
            </w:r>
          </w:p>
        </w:tc>
        <w:tc>
          <w:tcPr>
            <w:tcW w:w="1000" w:type="dxa"/>
          </w:tcPr>
          <w:p w14:paraId="311B615A" w14:textId="77777777" w:rsidR="0079201D" w:rsidRDefault="007D246A">
            <w:r>
              <w:rPr>
                <w:sz w:val="16"/>
                <w:szCs w:val="16"/>
              </w:rPr>
              <w:t>Sirius</w:t>
            </w:r>
          </w:p>
        </w:tc>
        <w:tc>
          <w:tcPr>
            <w:tcW w:w="900" w:type="dxa"/>
          </w:tcPr>
          <w:p w14:paraId="0272908B" w14:textId="77777777" w:rsidR="0079201D" w:rsidRDefault="007D246A">
            <w:r>
              <w:rPr>
                <w:sz w:val="16"/>
                <w:szCs w:val="16"/>
              </w:rPr>
              <w:t>04.09.2025.</w:t>
            </w:r>
          </w:p>
        </w:tc>
        <w:tc>
          <w:tcPr>
            <w:tcW w:w="900" w:type="dxa"/>
          </w:tcPr>
          <w:p w14:paraId="001FC59E" w14:textId="77777777" w:rsidR="0079201D" w:rsidRDefault="007D246A">
            <w:r>
              <w:rPr>
                <w:sz w:val="16"/>
                <w:szCs w:val="16"/>
              </w:rPr>
              <w:t>4</w:t>
            </w:r>
          </w:p>
        </w:tc>
        <w:tc>
          <w:tcPr>
            <w:tcW w:w="900" w:type="dxa"/>
          </w:tcPr>
          <w:p w14:paraId="5DECFCD1" w14:textId="77777777" w:rsidR="0079201D" w:rsidRDefault="007D246A">
            <w:r>
              <w:rPr>
                <w:sz w:val="16"/>
                <w:szCs w:val="16"/>
              </w:rPr>
              <w:t>2</w:t>
            </w:r>
          </w:p>
        </w:tc>
        <w:tc>
          <w:tcPr>
            <w:tcW w:w="1300" w:type="dxa"/>
          </w:tcPr>
          <w:p w14:paraId="67ABB429" w14:textId="77777777" w:rsidR="0079201D" w:rsidRDefault="007D246A">
            <w:r>
              <w:rPr>
                <w:sz w:val="16"/>
                <w:szCs w:val="16"/>
              </w:rPr>
              <w:t>2</w:t>
            </w:r>
          </w:p>
        </w:tc>
      </w:tr>
    </w:tbl>
    <w:p w14:paraId="3C2C2D4B" w14:textId="77777777" w:rsidR="0079201D" w:rsidRDefault="007D246A">
      <w:pPr>
        <w:spacing w:before="80"/>
      </w:pPr>
      <w:r>
        <w:lastRenderedPageBreak/>
        <w:t xml:space="preserve"> </w:t>
      </w:r>
    </w:p>
    <w:p w14:paraId="05D25E68" w14:textId="77777777" w:rsidR="0079201D" w:rsidRDefault="007D246A">
      <w:pPr>
        <w:pStyle w:val="Virsraksts2"/>
      </w:pPr>
      <w:r>
        <w:t>12.3. Metodiskās vadības institūcijas darbības raksturojums</w:t>
      </w:r>
    </w:p>
    <w:p w14:paraId="727C6C2F" w14:textId="5104D2A2" w:rsidR="0079201D" w:rsidRDefault="0E37C717">
      <w:pPr>
        <w:spacing w:before="80" w:after="80" w:line="276" w:lineRule="auto"/>
        <w:jc w:val="both"/>
      </w:pPr>
      <w:r>
        <w:t>2026. gada 1. ceturksnī Slimnīca turpināja īstenot metodiskās vadības institūcijas (MVI) uzdevumus traumatoloģijas un ortopēdijas jomā. Pārskata periodā notika sarunas ar Veselības ministriju un Nacionālo veselības dienestu par īstenošanas vienošanās noteikumiem, kā arī februārī tika ieviesta PROM sistēma “Engage” platformā elektroniskai datu uzkrāšanai.</w:t>
      </w:r>
    </w:p>
    <w:p w14:paraId="2A4F2DF4" w14:textId="77777777" w:rsidR="0079201D" w:rsidRDefault="007D246A">
      <w:pPr>
        <w:spacing w:before="160" w:after="60" w:line="276" w:lineRule="auto"/>
      </w:pPr>
      <w:r>
        <w:rPr>
          <w:b/>
        </w:rPr>
        <w:t>1. uzdevums – endoprotezēšanas pacientu rindas vadības digitālā rīka izstrāde</w:t>
      </w:r>
    </w:p>
    <w:p w14:paraId="3AA2AC41" w14:textId="77777777" w:rsidR="0079201D" w:rsidRDefault="007D246A">
      <w:pPr>
        <w:spacing w:before="60" w:after="80" w:line="276" w:lineRule="auto"/>
        <w:jc w:val="both"/>
      </w:pPr>
      <w:r>
        <w:t>Notika konsultācijas ar Latvijas Slimnīcu biedrības valdi, Nacionālo veselības dienestu un potenciālajiem digitālā rīka izstrādātājiem, kā arī iesaistītajām slimnīcām. Projekta koordinātors – Modris Ciems. Izvirzītie uzdevumi: rindu vadības digitālā rīka koncepta izstrāde un iepirkuma organizēšana tā izstrādei.</w:t>
      </w:r>
    </w:p>
    <w:p w14:paraId="0DB6FF73" w14:textId="77777777" w:rsidR="0079201D" w:rsidRDefault="007D246A">
      <w:pPr>
        <w:spacing w:before="160" w:after="60" w:line="276" w:lineRule="auto"/>
      </w:pPr>
      <w:r>
        <w:rPr>
          <w:b/>
        </w:rPr>
        <w:t>2. uzdevums – vadlīniju adaptācija kaulu lūzumu ārstēšanai</w:t>
      </w:r>
    </w:p>
    <w:p w14:paraId="40729D58" w14:textId="77777777" w:rsidR="0079201D" w:rsidRDefault="007D246A">
      <w:pPr>
        <w:spacing w:before="60" w:after="80" w:line="276" w:lineRule="auto"/>
        <w:jc w:val="both"/>
      </w:pPr>
      <w:r>
        <w:t>Uzsākta AO Foundation Surgery Reference vadlīniju adaptācija atbilstoši normatīvajam regulējumam, iezīmējot pacienta ceļu un algoritmus. Notika konsultācijas par sadarbību ar MVI radioloģijā vadītāju K. Reimartusu. Eksperti: Valts Boginskis, Mārtiņš Malzubris, Svens Rubulis, Mārcis Radziņš, Inese Breide, Andris Dž eriņš. Plānotie uzdevumi: tiesisko jautājumu risināšana (saskaņojums ar AO Foundation); vadlīniju anotācijas izstrāde ar algoritmiem un pacientu ceļiem; AO Foundation kodu ievie šana; “TraumaKods Latvija” rīka izstrāde; konsultācija ar Latvijas Traumatologu ortopēdu asociāciju; nodevums – 31.12.2026.</w:t>
      </w:r>
    </w:p>
    <w:p w14:paraId="080B0626" w14:textId="77777777" w:rsidR="0079201D" w:rsidRDefault="007D246A">
      <w:pPr>
        <w:spacing w:before="160" w:after="60" w:line="276" w:lineRule="auto"/>
      </w:pPr>
      <w:r>
        <w:rPr>
          <w:b/>
        </w:rPr>
        <w:t>3. uzdevums – PROM sistēmas ieviešana</w:t>
      </w:r>
    </w:p>
    <w:p w14:paraId="29F796BB" w14:textId="77777777" w:rsidR="0079201D" w:rsidRDefault="007D246A">
      <w:pPr>
        <w:spacing w:before="60" w:after="80" w:line="276" w:lineRule="auto"/>
        <w:jc w:val="both"/>
      </w:pPr>
      <w:r>
        <w:t>Februārī “Engage” platformā uzsākta elektroniska datu uzkrāšana. Koordinātori un eksperti: Una Bladiko, Rihards Engels, Kristīne Iļjanova, Evija Rupeika. Plānotie uzdevumi: turpināt datu uzkrāšanu Slimnīcā; iesaistīt citas slimnīcas; izstrādāt PROM rīku pleca locītavas endoprotēze šanas operācijām; uzsākt pirmo trīs mēnešu rezultātu novērtējumu un pacientu aptauju (maijā); nodevums – 30.11.2026.</w:t>
      </w:r>
    </w:p>
    <w:p w14:paraId="1A5E3CE2" w14:textId="77777777" w:rsidR="0079201D" w:rsidRDefault="007D246A">
      <w:pPr>
        <w:spacing w:before="160" w:after="60" w:line="276" w:lineRule="auto"/>
      </w:pPr>
      <w:r>
        <w:rPr>
          <w:b/>
        </w:rPr>
        <w:t>4. uzdevums – mugurkaula ķirurģijas pakalpojumu klīniskais audits</w:t>
      </w:r>
    </w:p>
    <w:p w14:paraId="2C525F61" w14:textId="77777777" w:rsidR="0079201D" w:rsidRDefault="007D246A">
      <w:pPr>
        <w:spacing w:before="60" w:after="80" w:line="276" w:lineRule="auto"/>
        <w:jc w:val="both"/>
      </w:pPr>
      <w:r>
        <w:t>Uzsākta komandas sagatavošana un vakances izsludināšana. Pie saistīta TOS 2. nodaļa; projekta vadību uzņemsies nodaļas vadītāja vietnieks A. Repņikovs. Auditors – I. Trofimovs. Eksperti: Aleksejs Repņikovs, Kalvis Briuks, Andris Čaplinskis, Olga Šeikina. Plānotie uzdevumi: kritēriju un pašnovērtējuma anketas izstrāde; datu apstrāde un analīze; audits 8 slimnīcās (jūnijs–oktobris); nodevums – novembris.</w:t>
      </w:r>
    </w:p>
    <w:p w14:paraId="6F21C555" w14:textId="77777777" w:rsidR="0079201D" w:rsidRDefault="007D246A">
      <w:pPr>
        <w:spacing w:before="160" w:after="60" w:line="276" w:lineRule="auto"/>
      </w:pPr>
      <w:r>
        <w:rPr>
          <w:b/>
        </w:rPr>
        <w:t>5. uzdevums – locītavu endoprotēzešanas pakalpojumu klīniskais audits</w:t>
      </w:r>
    </w:p>
    <w:p w14:paraId="7D9C3773" w14:textId="77777777" w:rsidR="0079201D" w:rsidRDefault="007D246A">
      <w:pPr>
        <w:spacing w:before="60" w:after="80" w:line="276" w:lineRule="auto"/>
        <w:jc w:val="both"/>
      </w:pPr>
      <w:r>
        <w:t>Uzsākta komandas sagatavošana un vakances izsludināšana. Pie saistīta TOS 3. nodaļa; projekta vadību uzņemsies nodaļas vadītājs M. Zolmanis. Auditors – I. Trofimovs. Eksperti: Matīss Zolmanis, Rihards Engels, Una Bladiko, Mikus Štālhuts. Plānotie uzdevumi: kritēriju un pašnovērtējuma anketas izstrāde; datu apstrāde un analīze; audits 10 slimnīcās (jūnijs–oktobris); nodevums – novembris.</w:t>
      </w:r>
    </w:p>
    <w:p w14:paraId="6D08346E" w14:textId="77777777" w:rsidR="0079201D" w:rsidRDefault="007D246A">
      <w:r>
        <w:br w:type="page"/>
      </w:r>
    </w:p>
    <w:p w14:paraId="6ED05153" w14:textId="77777777" w:rsidR="0079201D" w:rsidRDefault="007D246A">
      <w:pPr>
        <w:pStyle w:val="Virsraksts1"/>
        <w:pBdr>
          <w:bottom w:val="single" w:sz="8" w:space="4" w:color="1B4F8A"/>
        </w:pBdr>
      </w:pPr>
      <w:r>
        <w:lastRenderedPageBreak/>
        <w:t>13. Iekšējās un ārējās komunikācijas raksturojums</w:t>
      </w:r>
    </w:p>
    <w:p w14:paraId="48CCD69C" w14:textId="77777777" w:rsidR="0079201D" w:rsidRDefault="007D246A">
      <w:pPr>
        <w:pStyle w:val="Virsraksts2"/>
      </w:pPr>
      <w:r>
        <w:t>13.1. Iekšējā komunikācija Slimnīcā</w:t>
      </w:r>
    </w:p>
    <w:p w14:paraId="75520971" w14:textId="77777777" w:rsidR="0079201D" w:rsidRDefault="007D246A">
      <w:pPr>
        <w:spacing w:before="80" w:after="80" w:line="276" w:lineRule="auto"/>
        <w:jc w:val="both"/>
      </w:pPr>
      <w:r>
        <w:t>Pārskata periodā Slimnīcā tika nodrošināta regulāra iekšējā komunikācija starp administrāciju, struktūrvienībām un darbiniekiem, veicinot savlaicīgu informācijas apriti, darbinieku iesaisti un vienotu izpratni par Slimnīcas darbības prioritātēm. Iekšējā komunikācija tika īstenota ar sanāksmju, informatīvo paziņojumu, apmācību un dažādu pasākumu starpniecību.</w:t>
      </w:r>
    </w:p>
    <w:p w14:paraId="67412E08" w14:textId="77777777" w:rsidR="0079201D" w:rsidRDefault="007D246A">
      <w:pPr>
        <w:spacing w:before="100" w:after="80" w:line="276" w:lineRule="auto"/>
      </w:pPr>
      <w:r>
        <w:t>Pārskata periodā tika organizēti un atzīmēti šādi pasākumi un notikumi:</w:t>
      </w:r>
    </w:p>
    <w:p w14:paraId="4A8FDE05" w14:textId="77777777" w:rsidR="0079201D" w:rsidRDefault="0E37C717" w:rsidP="0E37C717">
      <w:pPr>
        <w:spacing w:before="60" w:after="60"/>
      </w:pPr>
      <w:r>
        <w:t>09.01.2026. – jaunas rentgena iekārtas atklāšana Ambulatorajā nodaļā;</w:t>
      </w:r>
    </w:p>
    <w:p w14:paraId="0C453BFD" w14:textId="77777777" w:rsidR="0079201D" w:rsidRDefault="0E37C717" w:rsidP="0E37C717">
      <w:pPr>
        <w:spacing w:before="60" w:after="60"/>
      </w:pPr>
      <w:r>
        <w:t>15.02.2026. – Eiropas Perioperātīvo māsu diena;</w:t>
      </w:r>
    </w:p>
    <w:p w14:paraId="571B080A" w14:textId="77777777" w:rsidR="0079201D" w:rsidRDefault="0E37C717" w:rsidP="0E37C717">
      <w:pPr>
        <w:spacing w:before="60" w:after="60"/>
      </w:pPr>
      <w:r>
        <w:t>07.03.2026. – Slimnīcas darbinieču dalība Sieviešu rallijā;</w:t>
      </w:r>
    </w:p>
    <w:p w14:paraId="43104B23" w14:textId="77777777" w:rsidR="0079201D" w:rsidRDefault="0E37C717" w:rsidP="0E37C717">
      <w:pPr>
        <w:spacing w:before="60" w:after="60"/>
      </w:pPr>
      <w:r>
        <w:t>14.03.2026. – Slimnīcas jauktā kora “SkanTOS” koncerts Latvijas Nacionālajā bibliotēkā;</w:t>
      </w:r>
    </w:p>
    <w:p w14:paraId="631F5FF2" w14:textId="77777777" w:rsidR="0079201D" w:rsidRDefault="0E37C717" w:rsidP="0E37C717">
      <w:pPr>
        <w:spacing w:before="60" w:after="60"/>
      </w:pPr>
      <w:r>
        <w:t>30.03.2026. – Pasaules ārstu diena;</w:t>
      </w:r>
    </w:p>
    <w:p w14:paraId="45B0A5C6" w14:textId="77777777" w:rsidR="0079201D" w:rsidRDefault="0E37C717" w:rsidP="0E37C717">
      <w:pPr>
        <w:spacing w:before="60" w:after="60"/>
      </w:pPr>
      <w:r>
        <w:t>31.03.2026. – Aptiekas un apgādes nodaļas jaunās noliktavas atklāšana.</w:t>
      </w:r>
    </w:p>
    <w:p w14:paraId="24D4751F" w14:textId="77777777" w:rsidR="0079201D" w:rsidRDefault="007D246A">
      <w:pPr>
        <w:pStyle w:val="Virsraksts2"/>
      </w:pPr>
      <w:r>
        <w:t>13.2. Ārējā komunikācija</w:t>
      </w:r>
    </w:p>
    <w:p w14:paraId="059DF816" w14:textId="77777777" w:rsidR="0079201D" w:rsidRDefault="007D246A">
      <w:pPr>
        <w:spacing w:before="80" w:after="80" w:line="276" w:lineRule="auto"/>
        <w:jc w:val="both"/>
      </w:pPr>
      <w:r>
        <w:t>Pārskata periodā Slimnīca nodrošināja aktīvu ārējo komunikāciju, informējot sabiedrību par Slimnīcas aktualitātēm, profesionālajiem sasniegumiem, pasākumiem un infrastruktūras attīstību. Informācija tika publicēta Slimnīcas sociālo tīklu kontos (Facebook, Instagram, LinkedIn, YouTube), interneta vietnē, kā arī sadarbības partneru kanālos.</w:t>
      </w:r>
    </w:p>
    <w:p w14:paraId="184324F5" w14:textId="77777777" w:rsidR="0079201D" w:rsidRDefault="007D246A">
      <w:pPr>
        <w:spacing w:before="80" w:after="80" w:line="276" w:lineRule="auto"/>
        <w:jc w:val="both"/>
      </w:pPr>
      <w:r>
        <w:t>Slimnīcas aktualitātes pārskata periodā tika atspoguļotas arī vairākos reģionālajos un nacionālajos medijos, tostarp interneta ziņu portālos un radio. Kopumā pārskata periodā Slimnīca medijos tika pieminēta 174 reizes: tiešsaistes medijos – 67 publikācijas, radio – 42, ziņu aģentūrās – 36 un televīzijā – 11. Publikācijās galvenokārt tika akcentēti veselības aprūpes nozares jautājumi, ārstniecības personu profesionālie sasniegumi, infrastruktūras attīstība un sabiedrības informēšana par Slimnīcas sniegtajiem pakalpojumiem. Būtiska uzmanība medijos tika pievērsta "Gada balvai medicīnā" un Slimnīcai kā "Gada slimnīcai 2025".</w:t>
      </w:r>
    </w:p>
    <w:p w14:paraId="62ED90FC" w14:textId="77777777" w:rsidR="0079201D" w:rsidRDefault="007D246A">
      <w:r>
        <w:br w:type="page"/>
      </w:r>
    </w:p>
    <w:p w14:paraId="4EE00669" w14:textId="77777777" w:rsidR="0079201D" w:rsidRDefault="007D246A">
      <w:pPr>
        <w:pStyle w:val="Virsraksts1"/>
        <w:pBdr>
          <w:bottom w:val="single" w:sz="8" w:space="4" w:color="1B4F8A"/>
        </w:pBdr>
      </w:pPr>
      <w:r>
        <w:lastRenderedPageBreak/>
        <w:t>14. Kapitālsabiedrības turpmākā attīstība</w:t>
      </w:r>
    </w:p>
    <w:p w14:paraId="0362D572" w14:textId="0BCA49DF" w:rsidR="0079201D" w:rsidRDefault="0E37C717" w:rsidP="0E37C717">
      <w:pPr>
        <w:pStyle w:val="Virsraksts2"/>
        <w:spacing w:before="0"/>
      </w:pPr>
      <w:r>
        <w:t>14.1. Galvenās attīstības prioritātes un plānotie pasākumi mērķu attīstīšanai</w:t>
      </w:r>
    </w:p>
    <w:p w14:paraId="4002122A" w14:textId="44F3262A" w:rsidR="0E37C717" w:rsidRDefault="0E37C717" w:rsidP="0E37C717">
      <w:pPr>
        <w:spacing w:before="120" w:after="240"/>
        <w:jc w:val="both"/>
        <w:rPr>
          <w:color w:val="auto"/>
        </w:rPr>
      </w:pPr>
      <w:r w:rsidRPr="0E37C717">
        <w:rPr>
          <w:color w:val="auto"/>
        </w:rPr>
        <w:t>Ņemot vērā 2026. gada 1. ceturkšņa budžeta izpildes rezultātus, Slimnīcas galvenās attīstības prioritātes galvenokārt ir saistītas ar finanšu stabilitātes stiprināšanu, izmaksu pieauguma ierobežošanu un ilgtspējīgas veselības aprūpes pakalpojumu nodrošināšanu. Pārskata periodā kopējie ieņēmumi nesasniedza plānoto apjomu, vienlaikus būtiski pieaugot ārstniecības un saimnieciskās darbības izmaksām, kas radīja paaugstinātu budžeta deficīta un likviditātes risku.</w:t>
      </w:r>
    </w:p>
    <w:p w14:paraId="034FB6B9" w14:textId="165477CB" w:rsidR="0E37C717" w:rsidRDefault="0E37C717" w:rsidP="0E37C717">
      <w:pPr>
        <w:spacing w:before="120" w:after="240"/>
        <w:jc w:val="both"/>
        <w:rPr>
          <w:color w:val="auto"/>
        </w:rPr>
      </w:pPr>
      <w:r w:rsidRPr="0E37C717">
        <w:rPr>
          <w:color w:val="auto"/>
        </w:rPr>
        <w:t>Viena no būtiskākajām prioritātēm ir Slimnīcas pašu ieņēmumu palielināšana un maksas veselības aprūpes pakalpojumu apjoma stabilizēšana. 2026. gada 1. ceturksnī maksas pakalpojumu ieņēmumi būtiski atpalika no plānotā apjoma, ko ietekmēja pieaugošais neatliekamo un valsts apmaksāto pacientu skaits, personāla darbnespēja un sezonālais pacientu plūsmas pieaugums. Slimnīca plāno pilnveidot pacientu plūsmas organizāciju, efektīvāk izmantot gan ārstniecības, gan aprūpes kapacitāti un attīstīt maksas pakalpojumu pieejamību, lai palielinātu pašu ieņēmumu īpatsvaru un mazinātu atkarību no valsts finansējuma.</w:t>
      </w:r>
    </w:p>
    <w:p w14:paraId="001BA5D6" w14:textId="30D83F1A" w:rsidR="0E37C717" w:rsidRDefault="0E37C717" w:rsidP="0E37C717">
      <w:pPr>
        <w:spacing w:after="240"/>
        <w:jc w:val="both"/>
        <w:rPr>
          <w:color w:val="auto"/>
        </w:rPr>
      </w:pPr>
      <w:r w:rsidRPr="0E37C717">
        <w:rPr>
          <w:color w:val="auto"/>
        </w:rPr>
        <w:t>Būtiska attīstības prioritāte ir ārstniecības personāla nodrošināšana Slimnīcas kritiskajās nodaļās (anesteziologu-reanimatologu, anestēzistu, operāciju māsu, vispārējās aprūpes māsu, radiogrāferu) un darba organizācijas pilnveidošana un optimizācija Slimnīcā. Pieaugošais valsts apmaksāto pacientu un neatliekamo hospitalizāciju skaits būtiski palielināja personāla noslodzi un atlīdzības izmaksas, īpaši piemaksu sadaļā par darbu nakts stundās, īpašos apstākļos un papildu darbu. Lai nodrošinātu nepārtrauktu ārstniecības procesu un mazinātu virsstundu un personāla izdegšanas riskus, Slimnīca turpinās darbu pie personāla piesaistes, jaunu amata vietu attīstības un darba vides uzlabošanas.</w:t>
      </w:r>
    </w:p>
    <w:p w14:paraId="5CA116E0" w14:textId="23121484" w:rsidR="0E37C717" w:rsidRDefault="0E37C717" w:rsidP="0E37C717">
      <w:pPr>
        <w:spacing w:after="240"/>
        <w:jc w:val="both"/>
        <w:rPr>
          <w:color w:val="auto"/>
        </w:rPr>
      </w:pPr>
      <w:r w:rsidRPr="0E37C717">
        <w:rPr>
          <w:color w:val="auto"/>
        </w:rPr>
        <w:t>Ņemot vērā komunālo pakalpojumu izmaksu pieaugumu, īpaši elektroenerģijas, siltumenerģijas un ūdensapgādes segmentos, prioritāte ir energoefektivitātes pasākumu īstenošana un infrastruktūras modernizācija. Nolietotā infrastruktūra palielina uzturēšanas un avārijas remontu izmaksas, tādēļ Slimnīca plāno pakāpenisku ēku atjaunošanu, tehnisko sistēmu modernizāciju un investīcijas energoefektivitātes uzlabošanā.</w:t>
      </w:r>
    </w:p>
    <w:p w14:paraId="7F5DFD44" w14:textId="43927E23" w:rsidR="0E37C717" w:rsidRDefault="0E37C717" w:rsidP="0E37C717">
      <w:pPr>
        <w:spacing w:after="240"/>
        <w:jc w:val="both"/>
        <w:rPr>
          <w:color w:val="auto"/>
        </w:rPr>
      </w:pPr>
      <w:r w:rsidRPr="0E37C717">
        <w:rPr>
          <w:color w:val="auto"/>
        </w:rPr>
        <w:t>Par būtisku prioritāti noteikta arī medicīnas materiālu, implantu un medikamentu izmaksu kontrole. Pieaugošais ārstniecības apjoms un cenu kāpums medicīnas preču tirgū būtiski ietekmē Slimnīcas budžetu un attiecīgi arī PVN izmaksas. Slimnīca plāno pilnveidot iepirkumu procesu efektivitāti, resursu plānošanu un materiālu izlietojuma uzraudzību, lai mazinātu izmaksu pieauguma ietekmi uz finanšu rezultātiem.</w:t>
      </w:r>
    </w:p>
    <w:p w14:paraId="22CE1D91" w14:textId="5E8E3193" w:rsidR="0E37C717" w:rsidRDefault="0E37C717" w:rsidP="0E37C717">
      <w:pPr>
        <w:spacing w:after="240"/>
        <w:jc w:val="both"/>
        <w:rPr>
          <w:color w:val="auto"/>
        </w:rPr>
      </w:pPr>
      <w:r w:rsidRPr="0E37C717">
        <w:rPr>
          <w:color w:val="auto"/>
        </w:rPr>
        <w:t xml:space="preserve">Vienlaikus Slimnīca turpinās attīstīt digitālos risinājumus, informācijas tehnoloģiju infrastruktūru un kiberdrošības pasākumus, lai uzlabotu administratīvo procesu efektivitāti, datu aizsardzību un ārstniecības procesa kvalitāti. Plānots stiprināt arī kvalitātes vadības, pacientu drošības un infekciju kontroles sistēmas, ņemot vērā pieaugošo pacientu skaitu un infekciju riskus. Jāatzīmē, ka Slimnīca ir novērojams arī infekciozo pacientu skaita palielinājums ne tikai 1. ceturksnī, bet pēdējo trīs gadu laikā, kas līdz ar to nes līdzi sev nepieciešamību Slimnīcas telpu reorganizācijai, novērtos izolatoru (reanimācijas) telpu ierobežojums septisko pacientu grupai. </w:t>
      </w:r>
    </w:p>
    <w:p w14:paraId="5F32C681" w14:textId="420DAE6F" w:rsidR="0E37C717" w:rsidRDefault="0E37C717" w:rsidP="0E37C717">
      <w:pPr>
        <w:spacing w:after="240"/>
        <w:jc w:val="both"/>
        <w:rPr>
          <w:color w:val="auto"/>
        </w:rPr>
      </w:pPr>
      <w:r w:rsidRPr="0E37C717">
        <w:rPr>
          <w:color w:val="auto"/>
        </w:rPr>
        <w:t>Ļoti liela nepieciešamība, lai Slimnīca attīstītos kā Centrs, kurš šobrīd darbojas ar sarežģītiem gadījumiem, apjomīgām un dārgām revīzijām, ar ko nespēj tikt galā citas Latvijas Slimnīcas, pēc iespējas ātrāk ir jāizskata iespējas jaunas mājas, plašāka korpusa būvniecībai.</w:t>
      </w:r>
    </w:p>
    <w:p w14:paraId="657F56D8" w14:textId="33FEE8BC" w:rsidR="0E37C717" w:rsidRDefault="0E37C717" w:rsidP="0E37C717">
      <w:pPr>
        <w:spacing w:after="240"/>
        <w:jc w:val="both"/>
        <w:rPr>
          <w:color w:val="auto"/>
        </w:rPr>
      </w:pPr>
      <w:r w:rsidRPr="0E37C717">
        <w:rPr>
          <w:color w:val="auto"/>
        </w:rPr>
        <w:t>Turpmākajā periodā īpaša uzmanība tiks pievērsta regulārai budžeta izpildes uzraudzībai, finanšu risku vadībai un likviditātes kontrolei, lai nodrošinātu Slimnīcas finanšu ilgtspēju un spēju nodrošināt kvalitatīvus veselības aprūpes pakalpojumus pieaugoša pieprasījuma un izmaksu pieauguma apstākļos. Kā arī nākamajā ceturksnī plānojam saskaņot ar Dalībnieku Slimnīcas nosaukuma maiņu uz "Nacionālais Traumatoloģijas un ortopēdijas centrs".</w:t>
      </w:r>
    </w:p>
    <w:p w14:paraId="6C2BDA41" w14:textId="54FD7571" w:rsidR="0079201D" w:rsidRDefault="0E37C717">
      <w:pPr>
        <w:pStyle w:val="Virsraksts2"/>
      </w:pPr>
      <w:r>
        <w:t>14.2. Sagaidāmā ietekme uz valsts veselības aprūpes sistēmu</w:t>
      </w:r>
    </w:p>
    <w:p w14:paraId="482A8FEE" w14:textId="463CD5E0" w:rsidR="0E37C717" w:rsidRDefault="0E37C717" w:rsidP="0E37C717">
      <w:pPr>
        <w:spacing w:before="240" w:after="240"/>
        <w:jc w:val="both"/>
      </w:pPr>
      <w:r w:rsidRPr="0E37C717">
        <w:lastRenderedPageBreak/>
        <w:t>Plānoto attīstības pasākumu īstenošana pozitīvi ietekmēs valsts veselības aprūpes sistēmas darbību, nodrošinot kvalitatīvāku, drošāku un efektīvāku veselības aprūpes pakalpojumu sniegšanu pacientiem. Slimnīcas kapacitātes stiprināšana un ārstniecības procesu pilnveidošana veicinās stabilāku pacientu plūsmas organizēšanu, samazinās ārstniecības procesa pārtraukumu riskus un uzlabos veselības aprūpes pakalpojumu pieejamību.</w:t>
      </w:r>
    </w:p>
    <w:p w14:paraId="64EDBCF9" w14:textId="0DCAFF73" w:rsidR="0E37C717" w:rsidRDefault="0E37C717" w:rsidP="0E37C717">
      <w:pPr>
        <w:spacing w:before="240" w:after="240"/>
        <w:jc w:val="both"/>
      </w:pPr>
      <w:r w:rsidRPr="0E37C717">
        <w:t>Pacientu drošības, kvalitātes vadības un infekciju kontroles pasākumu pilnveidošana samazinās ar ārstniecības procesu saistītos riskus un veicinās drošāku veselības aprūpes pakalpojumu sniegšanu. Savukārt efektīvāka finanšu resursu pārvaldība un izmaksu kontrole palīdzēs nodrošināt ilgtspējīgāku veselības aprūpes sistēmas darbību pieaugošu izmaksu un pacientu pieprasījuma apstākļos.</w:t>
      </w:r>
    </w:p>
    <w:p w14:paraId="42522ACC" w14:textId="0535DC16" w:rsidR="0E37C717" w:rsidRDefault="0E37C717" w:rsidP="0E37C717">
      <w:pPr>
        <w:spacing w:before="240" w:after="240"/>
        <w:jc w:val="both"/>
      </w:pPr>
      <w:r w:rsidRPr="0E37C717">
        <w:t>Kopumā plānotie attīstības pasākumi stiprinās Slimnīcas spēju nodrošināt nepārtrauktus, kvalitatīvus un pieejamus veselības aprūpes pakalpojumus, vienlaikus sniedzot pozitīvu ieguldījumu valsts veselības aprūpes sistēmas efektivitātē, drošībā un ilgtspējā.</w:t>
      </w:r>
    </w:p>
    <w:p w14:paraId="2C492D30" w14:textId="1DF9296A" w:rsidR="0E37C717" w:rsidRDefault="0E37C717" w:rsidP="0E37C717">
      <w:pPr>
        <w:pStyle w:val="Virsraksts2"/>
      </w:pPr>
    </w:p>
    <w:p w14:paraId="6960EEC4" w14:textId="77777777" w:rsidR="0079201D" w:rsidRDefault="007D246A">
      <w:r>
        <w:br w:type="page"/>
      </w:r>
    </w:p>
    <w:p w14:paraId="46B4C406" w14:textId="77777777" w:rsidR="0079201D" w:rsidRDefault="007D246A">
      <w:pPr>
        <w:pStyle w:val="Virsraksts1"/>
        <w:pBdr>
          <w:bottom w:val="single" w:sz="8" w:space="4" w:color="1B4F8A"/>
        </w:pBdr>
      </w:pPr>
      <w:r>
        <w:lastRenderedPageBreak/>
        <w:t>15. Vadības atbildība un apliecinājums</w:t>
      </w:r>
    </w:p>
    <w:p w14:paraId="1FD0E675" w14:textId="77777777" w:rsidR="0079201D" w:rsidRDefault="007D246A">
      <w:pPr>
        <w:pStyle w:val="Virsraksts2"/>
      </w:pPr>
      <w:r>
        <w:t>15.1. Vadības apliecinājums par sniegtās informācijas patiesumu</w:t>
      </w:r>
    </w:p>
    <w:p w14:paraId="2C25ECE6" w14:textId="77777777" w:rsidR="0079201D" w:rsidRDefault="007D246A">
      <w:pPr>
        <w:spacing w:before="80" w:after="80" w:line="276" w:lineRule="auto"/>
        <w:jc w:val="both"/>
      </w:pPr>
      <w:r>
        <w:t>VSIA “Traumatoloģijas un ortopēdijas slimnīca” valde apliecina, ka vadības ziņojumā ietvertā informācija ir patiesa un pilnīga, kā arī sagatavota atbilstoši valdes rīcībā esošajai informācijai un normatīvo aktu prasībām. Valdes ieskatā šis ziņojums sniedz patiesu un visaptverošu priekšstatu par kapitālsabiedrības darbību, finanšu un nefinanšu rezultatīvajiem rādītājiem, kā arī būtiskākajiem notikumiem pārskata periodā.</w:t>
      </w:r>
    </w:p>
    <w:p w14:paraId="45FDF797" w14:textId="77777777" w:rsidR="0079201D" w:rsidRDefault="007D246A">
      <w:pPr>
        <w:pStyle w:val="Virsraksts2"/>
      </w:pPr>
      <w:r>
        <w:t>15.2. Valdes locekļu vārds, uzvārds un amats</w:t>
      </w:r>
    </w:p>
    <w:p w14:paraId="3B1032FF" w14:textId="77777777" w:rsidR="0079201D" w:rsidRDefault="007D246A">
      <w:pPr>
        <w:spacing w:before="80" w:after="60" w:line="276" w:lineRule="auto"/>
      </w:pPr>
      <w:r>
        <w:t>Valdes priekšēdētāja – Karīna Valdusa</w:t>
      </w:r>
    </w:p>
    <w:p w14:paraId="778143FD" w14:textId="77777777" w:rsidR="0079201D" w:rsidRDefault="007D246A">
      <w:pPr>
        <w:spacing w:before="60" w:after="60" w:line="276" w:lineRule="auto"/>
      </w:pPr>
      <w:r>
        <w:t>Valdes loceklis – Modris Ciems</w:t>
      </w:r>
    </w:p>
    <w:p w14:paraId="351A3B92" w14:textId="77777777" w:rsidR="0079201D" w:rsidRDefault="007D246A">
      <w:pPr>
        <w:spacing w:before="60" w:after="80" w:line="276" w:lineRule="auto"/>
      </w:pPr>
      <w:r>
        <w:t>Valdes loceklis – Agnis Driksna</w:t>
      </w:r>
    </w:p>
    <w:p w14:paraId="4A6C10DA" w14:textId="77777777" w:rsidR="0079201D" w:rsidRDefault="007D246A">
      <w:pPr>
        <w:pStyle w:val="Virsraksts2"/>
      </w:pPr>
      <w:r>
        <w:t>15.3. Ziņojuma apstiprināšanas datums</w:t>
      </w:r>
    </w:p>
    <w:p w14:paraId="2ECF599B" w14:textId="77777777" w:rsidR="0079201D" w:rsidRDefault="007D246A">
      <w:pPr>
        <w:spacing w:before="80" w:after="80" w:line="276" w:lineRule="auto"/>
        <w:jc w:val="both"/>
      </w:pPr>
      <w:r>
        <w:t>Vadības ziņojums apstiprināts VSIA “Traumatoloģijas un ortopēdijas slimnīca” valdes sēdē 2026. gada 14.maijā.</w:t>
      </w:r>
    </w:p>
    <w:sectPr w:rsidR="0079201D">
      <w:headerReference w:type="default" r:id="rId8"/>
      <w:footerReference w:type="default" r:id="rId9"/>
      <w:pgSz w:w="11906" w:h="16838"/>
      <w:pgMar w:top="1134" w:right="1134" w:bottom="1134" w:left="1418"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CC486" w14:textId="77777777" w:rsidR="005009E3" w:rsidRDefault="005009E3">
      <w:r>
        <w:separator/>
      </w:r>
    </w:p>
  </w:endnote>
  <w:endnote w:type="continuationSeparator" w:id="0">
    <w:p w14:paraId="435FC612" w14:textId="77777777" w:rsidR="005009E3" w:rsidRDefault="0050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single" w:sz="4" w:space="4" w:color="B8CCE4"/>
      </w:tblBorders>
      <w:tblCellMar>
        <w:top w:w="80" w:type="dxa"/>
        <w:left w:w="0" w:type="dxa"/>
        <w:right w:w="80" w:type="dxa"/>
      </w:tblCellMar>
      <w:tblLook w:val="04A0" w:firstRow="1" w:lastRow="0" w:firstColumn="1" w:lastColumn="0" w:noHBand="0" w:noVBand="1"/>
    </w:tblPr>
    <w:tblGrid>
      <w:gridCol w:w="800"/>
      <w:gridCol w:w="6915"/>
      <w:gridCol w:w="1311"/>
    </w:tblGrid>
    <w:tr w:rsidR="000C50C5" w14:paraId="4862EE26" w14:textId="77777777" w:rsidTr="0E37C717">
      <w:tc>
        <w:tcPr>
          <w:tcW w:w="800" w:type="dxa"/>
          <w:vAlign w:val="center"/>
        </w:tcPr>
        <w:p w14:paraId="0557DE46" w14:textId="77777777" w:rsidR="000C50C5" w:rsidRDefault="00F57293">
          <w:r>
            <w:rPr>
              <w:noProof/>
            </w:rPr>
            <w:drawing>
              <wp:inline distT="0" distB="0" distL="0" distR="0" wp14:anchorId="4D58725E" wp14:editId="552857BD">
                <wp:extent cx="457200" cy="446400"/>
                <wp:effectExtent l="0" t="0" r="0" b="0"/>
                <wp:docPr id="201" name="TOS_logo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OS_logo_footer"/>
                        <pic:cNvPicPr>
                          <a:picLocks noChangeAspect="1"/>
                        </pic:cNvPicPr>
                      </pic:nvPicPr>
                      <pic:blipFill>
                        <a:blip r:embed="rId1"/>
                        <a:stretch>
                          <a:fillRect/>
                        </a:stretch>
                      </pic:blipFill>
                      <pic:spPr bwMode="auto">
                        <a:xfrm>
                          <a:off x="0" y="0"/>
                          <a:ext cx="457200" cy="446400"/>
                        </a:xfrm>
                        <a:prstGeom prst="rect">
                          <a:avLst/>
                        </a:prstGeom>
                        <a:noFill/>
                      </pic:spPr>
                    </pic:pic>
                  </a:graphicData>
                </a:graphic>
              </wp:inline>
            </w:drawing>
          </w:r>
        </w:p>
      </w:tc>
      <w:tc>
        <w:tcPr>
          <w:tcW w:w="6915" w:type="dxa"/>
          <w:vAlign w:val="center"/>
        </w:tcPr>
        <w:p w14:paraId="16F6CDEB" w14:textId="77777777" w:rsidR="000C50C5" w:rsidRDefault="00F57293">
          <w:r>
            <w:rPr>
              <w:color w:val="4A4A4A"/>
              <w:sz w:val="16"/>
              <w:szCs w:val="16"/>
            </w:rPr>
            <w:t xml:space="preserve">  </w:t>
          </w:r>
          <w:r>
            <w:rPr>
              <w:color w:val="4A4A4A"/>
              <w:sz w:val="16"/>
              <w:szCs w:val="16"/>
            </w:rPr>
            <w:t>Duntes iela 22, Rīga, LV-1005</w:t>
          </w:r>
        </w:p>
      </w:tc>
      <w:tc>
        <w:tcPr>
          <w:tcW w:w="1311" w:type="dxa"/>
          <w:vAlign w:val="center"/>
        </w:tcPr>
        <w:p w14:paraId="1546637A" w14:textId="77777777" w:rsidR="000C50C5" w:rsidRDefault="00F57293">
          <w:pPr>
            <w:jc w:val="right"/>
          </w:pPr>
          <w:r>
            <w:rPr>
              <w:color w:val="4A4A4A"/>
              <w:sz w:val="16"/>
              <w:szCs w:val="16"/>
            </w:rPr>
            <w:t xml:space="preserve">Lappuse </w:t>
          </w:r>
          <w:r>
            <w:rPr>
              <w:color w:val="4A4A4A"/>
              <w:sz w:val="16"/>
              <w:szCs w:val="16"/>
            </w:rPr>
            <w:fldChar w:fldCharType="begin"/>
          </w:r>
          <w:r>
            <w:rPr>
              <w:color w:val="4A4A4A"/>
              <w:sz w:val="16"/>
              <w:szCs w:val="16"/>
            </w:rPr>
            <w:instrText>PAGE</w:instrText>
          </w:r>
          <w:r>
            <w:rPr>
              <w:color w:val="4A4A4A"/>
              <w:sz w:val="16"/>
              <w:szCs w:val="16"/>
            </w:rPr>
            <w:fldChar w:fldCharType="separate"/>
          </w:r>
          <w:r>
            <w:rPr>
              <w:noProof/>
              <w:color w:val="4A4A4A"/>
              <w:sz w:val="16"/>
              <w:szCs w:val="16"/>
            </w:rPr>
            <w:t>1</w:t>
          </w:r>
          <w:r>
            <w:rPr>
              <w:color w:val="4A4A4A"/>
              <w:sz w:val="16"/>
              <w:szCs w:val="16"/>
            </w:rPr>
            <w:fldChar w:fldCharType="end"/>
          </w:r>
          <w:r>
            <w:rPr>
              <w:color w:val="4A4A4A"/>
              <w:sz w:val="16"/>
              <w:szCs w:val="16"/>
            </w:rPr>
            <w:t xml:space="preserve"> no </w:t>
          </w:r>
          <w:r>
            <w:rPr>
              <w:color w:val="4A4A4A"/>
              <w:sz w:val="16"/>
              <w:szCs w:val="16"/>
            </w:rPr>
            <w:fldChar w:fldCharType="begin"/>
          </w:r>
          <w:r>
            <w:rPr>
              <w:color w:val="4A4A4A"/>
              <w:sz w:val="16"/>
              <w:szCs w:val="16"/>
            </w:rPr>
            <w:instrText>NUMPAGES</w:instrText>
          </w:r>
          <w:r>
            <w:rPr>
              <w:color w:val="4A4A4A"/>
              <w:sz w:val="16"/>
              <w:szCs w:val="16"/>
            </w:rPr>
            <w:fldChar w:fldCharType="separate"/>
          </w:r>
          <w:r>
            <w:rPr>
              <w:noProof/>
              <w:color w:val="4A4A4A"/>
              <w:sz w:val="16"/>
              <w:szCs w:val="16"/>
            </w:rPr>
            <w:t>2</w:t>
          </w:r>
          <w:r>
            <w:rPr>
              <w:color w:val="4A4A4A"/>
              <w:sz w:val="16"/>
              <w:szCs w:val="16"/>
            </w:rPr>
            <w:fldChar w:fldCharType="end"/>
          </w:r>
        </w:p>
      </w:tc>
    </w:tr>
  </w:tbl>
  <w:p w14:paraId="165715CD" w14:textId="77777777" w:rsidR="000C50C5" w:rsidRDefault="000C50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69F1D" w14:textId="77777777" w:rsidR="005009E3" w:rsidRDefault="005009E3">
      <w:r>
        <w:separator/>
      </w:r>
    </w:p>
  </w:footnote>
  <w:footnote w:type="continuationSeparator" w:id="0">
    <w:p w14:paraId="0E0187B7" w14:textId="77777777" w:rsidR="005009E3" w:rsidRDefault="00500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EBE8" w14:textId="77777777" w:rsidR="0079201D" w:rsidRDefault="007D246A">
    <w:pPr>
      <w:pBdr>
        <w:bottom w:val="single" w:sz="6" w:space="4" w:color="1B4F8A"/>
      </w:pBdr>
      <w:spacing w:after="120"/>
    </w:pPr>
    <w:r>
      <w:rPr>
        <w:b/>
        <w:bCs/>
        <w:color w:val="1B4F8A"/>
        <w:sz w:val="18"/>
        <w:szCs w:val="18"/>
      </w:rPr>
      <w:t>VSIA “Traumatoloģijas un ortopēdijas slimnīca”</w:t>
    </w:r>
    <w:r>
      <w:rPr>
        <w:color w:val="4A4A4A"/>
        <w:sz w:val="18"/>
        <w:szCs w:val="18"/>
      </w:rPr>
      <w:t xml:space="preserve">   |   Vadības ziņojums — 2026. gada I ceturksnis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134E"/>
    <w:multiLevelType w:val="hybridMultilevel"/>
    <w:tmpl w:val="B9C2E756"/>
    <w:lvl w:ilvl="0" w:tplc="4A7C0C00">
      <w:start w:val="1"/>
      <w:numFmt w:val="bullet"/>
      <w:lvlText w:val=""/>
      <w:lvlJc w:val="left"/>
      <w:pPr>
        <w:ind w:left="720" w:hanging="360"/>
      </w:pPr>
      <w:rPr>
        <w:rFonts w:ascii="Wingdings" w:hAnsi="Wingdings" w:hint="default"/>
      </w:rPr>
    </w:lvl>
    <w:lvl w:ilvl="1" w:tplc="9B34CAA6">
      <w:start w:val="1"/>
      <w:numFmt w:val="bullet"/>
      <w:lvlText w:val=""/>
      <w:lvlJc w:val="left"/>
      <w:pPr>
        <w:ind w:left="1440" w:hanging="360"/>
      </w:pPr>
      <w:rPr>
        <w:rFonts w:ascii="Wingdings" w:hAnsi="Wingdings" w:hint="default"/>
      </w:rPr>
    </w:lvl>
    <w:lvl w:ilvl="2" w:tplc="D400BAAA">
      <w:start w:val="1"/>
      <w:numFmt w:val="bullet"/>
      <w:lvlText w:val=""/>
      <w:lvlJc w:val="left"/>
      <w:pPr>
        <w:ind w:left="2160" w:hanging="360"/>
      </w:pPr>
      <w:rPr>
        <w:rFonts w:ascii="Wingdings" w:hAnsi="Wingdings" w:hint="default"/>
      </w:rPr>
    </w:lvl>
    <w:lvl w:ilvl="3" w:tplc="909E75A4">
      <w:start w:val="1"/>
      <w:numFmt w:val="bullet"/>
      <w:lvlText w:val=""/>
      <w:lvlJc w:val="left"/>
      <w:pPr>
        <w:ind w:left="2880" w:hanging="360"/>
      </w:pPr>
      <w:rPr>
        <w:rFonts w:ascii="Wingdings" w:hAnsi="Wingdings" w:hint="default"/>
      </w:rPr>
    </w:lvl>
    <w:lvl w:ilvl="4" w:tplc="96B663C8">
      <w:start w:val="1"/>
      <w:numFmt w:val="bullet"/>
      <w:lvlText w:val=""/>
      <w:lvlJc w:val="left"/>
      <w:pPr>
        <w:ind w:left="3600" w:hanging="360"/>
      </w:pPr>
      <w:rPr>
        <w:rFonts w:ascii="Wingdings" w:hAnsi="Wingdings" w:hint="default"/>
      </w:rPr>
    </w:lvl>
    <w:lvl w:ilvl="5" w:tplc="83DC2C60">
      <w:start w:val="1"/>
      <w:numFmt w:val="bullet"/>
      <w:lvlText w:val=""/>
      <w:lvlJc w:val="left"/>
      <w:pPr>
        <w:ind w:left="4320" w:hanging="360"/>
      </w:pPr>
      <w:rPr>
        <w:rFonts w:ascii="Wingdings" w:hAnsi="Wingdings" w:hint="default"/>
      </w:rPr>
    </w:lvl>
    <w:lvl w:ilvl="6" w:tplc="D24AFA0E">
      <w:start w:val="1"/>
      <w:numFmt w:val="bullet"/>
      <w:lvlText w:val=""/>
      <w:lvlJc w:val="left"/>
      <w:pPr>
        <w:ind w:left="5040" w:hanging="360"/>
      </w:pPr>
      <w:rPr>
        <w:rFonts w:ascii="Wingdings" w:hAnsi="Wingdings" w:hint="default"/>
      </w:rPr>
    </w:lvl>
    <w:lvl w:ilvl="7" w:tplc="9F9A7A2A">
      <w:start w:val="1"/>
      <w:numFmt w:val="bullet"/>
      <w:lvlText w:val=""/>
      <w:lvlJc w:val="left"/>
      <w:pPr>
        <w:ind w:left="5760" w:hanging="360"/>
      </w:pPr>
      <w:rPr>
        <w:rFonts w:ascii="Wingdings" w:hAnsi="Wingdings" w:hint="default"/>
      </w:rPr>
    </w:lvl>
    <w:lvl w:ilvl="8" w:tplc="42DEA4E8">
      <w:start w:val="1"/>
      <w:numFmt w:val="bullet"/>
      <w:lvlText w:val=""/>
      <w:lvlJc w:val="left"/>
      <w:pPr>
        <w:ind w:left="6480" w:hanging="360"/>
      </w:pPr>
      <w:rPr>
        <w:rFonts w:ascii="Wingdings" w:hAnsi="Wingdings" w:hint="default"/>
      </w:rPr>
    </w:lvl>
  </w:abstractNum>
  <w:abstractNum w:abstractNumId="1" w15:restartNumberingAfterBreak="0">
    <w:nsid w:val="0EC42A98"/>
    <w:multiLevelType w:val="hybridMultilevel"/>
    <w:tmpl w:val="95E8709C"/>
    <w:lvl w:ilvl="0" w:tplc="FFFFFFFF">
      <w:start w:val="1"/>
      <w:numFmt w:val="bullet"/>
      <w:lvlText w:val="ü"/>
      <w:lvlJc w:val="left"/>
      <w:pPr>
        <w:ind w:left="600" w:hanging="300"/>
      </w:pPr>
      <w:rPr>
        <w:rFonts w:ascii="Symbol" w:hAnsi="Symbol" w:hint="default"/>
      </w:rPr>
    </w:lvl>
    <w:lvl w:ilvl="1" w:tplc="9B22D146">
      <w:numFmt w:val="decimal"/>
      <w:lvlText w:val=""/>
      <w:lvlJc w:val="left"/>
    </w:lvl>
    <w:lvl w:ilvl="2" w:tplc="1E98ECE8">
      <w:numFmt w:val="decimal"/>
      <w:lvlText w:val=""/>
      <w:lvlJc w:val="left"/>
    </w:lvl>
    <w:lvl w:ilvl="3" w:tplc="3B9E7498">
      <w:numFmt w:val="decimal"/>
      <w:lvlText w:val=""/>
      <w:lvlJc w:val="left"/>
    </w:lvl>
    <w:lvl w:ilvl="4" w:tplc="4588E63C">
      <w:numFmt w:val="decimal"/>
      <w:lvlText w:val=""/>
      <w:lvlJc w:val="left"/>
    </w:lvl>
    <w:lvl w:ilvl="5" w:tplc="17208B42">
      <w:numFmt w:val="decimal"/>
      <w:lvlText w:val=""/>
      <w:lvlJc w:val="left"/>
    </w:lvl>
    <w:lvl w:ilvl="6" w:tplc="FD78A6CC">
      <w:numFmt w:val="decimal"/>
      <w:lvlText w:val=""/>
      <w:lvlJc w:val="left"/>
    </w:lvl>
    <w:lvl w:ilvl="7" w:tplc="8CD66A76">
      <w:numFmt w:val="decimal"/>
      <w:lvlText w:val=""/>
      <w:lvlJc w:val="left"/>
    </w:lvl>
    <w:lvl w:ilvl="8" w:tplc="C7BAD6C6">
      <w:numFmt w:val="decimal"/>
      <w:lvlText w:val=""/>
      <w:lvlJc w:val="left"/>
    </w:lvl>
  </w:abstractNum>
  <w:abstractNum w:abstractNumId="2" w15:restartNumberingAfterBreak="0">
    <w:nsid w:val="1017F62D"/>
    <w:multiLevelType w:val="hybridMultilevel"/>
    <w:tmpl w:val="FB907ADE"/>
    <w:lvl w:ilvl="0" w:tplc="38A0C708">
      <w:start w:val="1"/>
      <w:numFmt w:val="bullet"/>
      <w:lvlText w:val="-"/>
      <w:lvlJc w:val="left"/>
      <w:pPr>
        <w:ind w:left="720" w:hanging="360"/>
      </w:pPr>
      <w:rPr>
        <w:rFonts w:ascii="Aptos" w:hAnsi="Aptos" w:hint="default"/>
      </w:rPr>
    </w:lvl>
    <w:lvl w:ilvl="1" w:tplc="0CBE2ED4">
      <w:start w:val="1"/>
      <w:numFmt w:val="bullet"/>
      <w:lvlText w:val="o"/>
      <w:lvlJc w:val="left"/>
      <w:pPr>
        <w:ind w:left="1440" w:hanging="360"/>
      </w:pPr>
      <w:rPr>
        <w:rFonts w:ascii="Courier New" w:hAnsi="Courier New" w:hint="default"/>
      </w:rPr>
    </w:lvl>
    <w:lvl w:ilvl="2" w:tplc="C0D42198">
      <w:start w:val="1"/>
      <w:numFmt w:val="bullet"/>
      <w:lvlText w:val=""/>
      <w:lvlJc w:val="left"/>
      <w:pPr>
        <w:ind w:left="2160" w:hanging="360"/>
      </w:pPr>
      <w:rPr>
        <w:rFonts w:ascii="Wingdings" w:hAnsi="Wingdings" w:hint="default"/>
      </w:rPr>
    </w:lvl>
    <w:lvl w:ilvl="3" w:tplc="13B69F84">
      <w:start w:val="1"/>
      <w:numFmt w:val="bullet"/>
      <w:lvlText w:val=""/>
      <w:lvlJc w:val="left"/>
      <w:pPr>
        <w:ind w:left="2880" w:hanging="360"/>
      </w:pPr>
      <w:rPr>
        <w:rFonts w:ascii="Symbol" w:hAnsi="Symbol" w:hint="default"/>
      </w:rPr>
    </w:lvl>
    <w:lvl w:ilvl="4" w:tplc="35C8C674">
      <w:start w:val="1"/>
      <w:numFmt w:val="bullet"/>
      <w:lvlText w:val="o"/>
      <w:lvlJc w:val="left"/>
      <w:pPr>
        <w:ind w:left="3600" w:hanging="360"/>
      </w:pPr>
      <w:rPr>
        <w:rFonts w:ascii="Courier New" w:hAnsi="Courier New" w:hint="default"/>
      </w:rPr>
    </w:lvl>
    <w:lvl w:ilvl="5" w:tplc="D80E3C5C">
      <w:start w:val="1"/>
      <w:numFmt w:val="bullet"/>
      <w:lvlText w:val=""/>
      <w:lvlJc w:val="left"/>
      <w:pPr>
        <w:ind w:left="4320" w:hanging="360"/>
      </w:pPr>
      <w:rPr>
        <w:rFonts w:ascii="Wingdings" w:hAnsi="Wingdings" w:hint="default"/>
      </w:rPr>
    </w:lvl>
    <w:lvl w:ilvl="6" w:tplc="F9DAED42">
      <w:start w:val="1"/>
      <w:numFmt w:val="bullet"/>
      <w:lvlText w:val=""/>
      <w:lvlJc w:val="left"/>
      <w:pPr>
        <w:ind w:left="5040" w:hanging="360"/>
      </w:pPr>
      <w:rPr>
        <w:rFonts w:ascii="Symbol" w:hAnsi="Symbol" w:hint="default"/>
      </w:rPr>
    </w:lvl>
    <w:lvl w:ilvl="7" w:tplc="84C03C14">
      <w:start w:val="1"/>
      <w:numFmt w:val="bullet"/>
      <w:lvlText w:val="o"/>
      <w:lvlJc w:val="left"/>
      <w:pPr>
        <w:ind w:left="5760" w:hanging="360"/>
      </w:pPr>
      <w:rPr>
        <w:rFonts w:ascii="Courier New" w:hAnsi="Courier New" w:hint="default"/>
      </w:rPr>
    </w:lvl>
    <w:lvl w:ilvl="8" w:tplc="4210C590">
      <w:start w:val="1"/>
      <w:numFmt w:val="bullet"/>
      <w:lvlText w:val=""/>
      <w:lvlJc w:val="left"/>
      <w:pPr>
        <w:ind w:left="6480" w:hanging="360"/>
      </w:pPr>
      <w:rPr>
        <w:rFonts w:ascii="Wingdings" w:hAnsi="Wingdings" w:hint="default"/>
      </w:rPr>
    </w:lvl>
  </w:abstractNum>
  <w:abstractNum w:abstractNumId="3" w15:restartNumberingAfterBreak="0">
    <w:nsid w:val="1BCCE5AA"/>
    <w:multiLevelType w:val="hybridMultilevel"/>
    <w:tmpl w:val="E898C92E"/>
    <w:lvl w:ilvl="0" w:tplc="69266266">
      <w:start w:val="2026"/>
      <w:numFmt w:val="decimal"/>
      <w:lvlText w:val="%1."/>
      <w:lvlJc w:val="left"/>
      <w:pPr>
        <w:ind w:left="720" w:hanging="360"/>
      </w:pPr>
    </w:lvl>
    <w:lvl w:ilvl="1" w:tplc="545A50D6">
      <w:start w:val="1"/>
      <w:numFmt w:val="lowerLetter"/>
      <w:lvlText w:val="%2."/>
      <w:lvlJc w:val="left"/>
      <w:pPr>
        <w:ind w:left="1440" w:hanging="360"/>
      </w:pPr>
    </w:lvl>
    <w:lvl w:ilvl="2" w:tplc="9DB21F7A">
      <w:start w:val="1"/>
      <w:numFmt w:val="lowerRoman"/>
      <w:lvlText w:val="%3."/>
      <w:lvlJc w:val="right"/>
      <w:pPr>
        <w:ind w:left="2160" w:hanging="180"/>
      </w:pPr>
    </w:lvl>
    <w:lvl w:ilvl="3" w:tplc="00BEF808">
      <w:start w:val="1"/>
      <w:numFmt w:val="decimal"/>
      <w:lvlText w:val="%4."/>
      <w:lvlJc w:val="left"/>
      <w:pPr>
        <w:ind w:left="2880" w:hanging="360"/>
      </w:pPr>
    </w:lvl>
    <w:lvl w:ilvl="4" w:tplc="D012FCA8">
      <w:start w:val="1"/>
      <w:numFmt w:val="lowerLetter"/>
      <w:lvlText w:val="%5."/>
      <w:lvlJc w:val="left"/>
      <w:pPr>
        <w:ind w:left="3600" w:hanging="360"/>
      </w:pPr>
    </w:lvl>
    <w:lvl w:ilvl="5" w:tplc="6BF27A7C">
      <w:start w:val="1"/>
      <w:numFmt w:val="lowerRoman"/>
      <w:lvlText w:val="%6."/>
      <w:lvlJc w:val="right"/>
      <w:pPr>
        <w:ind w:left="4320" w:hanging="180"/>
      </w:pPr>
    </w:lvl>
    <w:lvl w:ilvl="6" w:tplc="424E0F78">
      <w:start w:val="1"/>
      <w:numFmt w:val="decimal"/>
      <w:lvlText w:val="%7."/>
      <w:lvlJc w:val="left"/>
      <w:pPr>
        <w:ind w:left="5040" w:hanging="360"/>
      </w:pPr>
    </w:lvl>
    <w:lvl w:ilvl="7" w:tplc="BF3E4558">
      <w:start w:val="1"/>
      <w:numFmt w:val="lowerLetter"/>
      <w:lvlText w:val="%8."/>
      <w:lvlJc w:val="left"/>
      <w:pPr>
        <w:ind w:left="5760" w:hanging="360"/>
      </w:pPr>
    </w:lvl>
    <w:lvl w:ilvl="8" w:tplc="B8DAFD14">
      <w:start w:val="1"/>
      <w:numFmt w:val="lowerRoman"/>
      <w:lvlText w:val="%9."/>
      <w:lvlJc w:val="right"/>
      <w:pPr>
        <w:ind w:left="6480" w:hanging="180"/>
      </w:pPr>
    </w:lvl>
  </w:abstractNum>
  <w:abstractNum w:abstractNumId="4" w15:restartNumberingAfterBreak="0">
    <w:nsid w:val="27FBDC3C"/>
    <w:multiLevelType w:val="hybridMultilevel"/>
    <w:tmpl w:val="D370E528"/>
    <w:lvl w:ilvl="0" w:tplc="AE5EDCAA">
      <w:start w:val="1"/>
      <w:numFmt w:val="bullet"/>
      <w:lvlText w:val="-"/>
      <w:lvlJc w:val="left"/>
      <w:pPr>
        <w:ind w:left="720" w:hanging="360"/>
      </w:pPr>
      <w:rPr>
        <w:rFonts w:ascii="Aptos" w:hAnsi="Aptos" w:hint="default"/>
      </w:rPr>
    </w:lvl>
    <w:lvl w:ilvl="1" w:tplc="E3C6D008">
      <w:start w:val="1"/>
      <w:numFmt w:val="bullet"/>
      <w:lvlText w:val="o"/>
      <w:lvlJc w:val="left"/>
      <w:pPr>
        <w:ind w:left="1440" w:hanging="360"/>
      </w:pPr>
      <w:rPr>
        <w:rFonts w:ascii="Courier New" w:hAnsi="Courier New" w:hint="default"/>
      </w:rPr>
    </w:lvl>
    <w:lvl w:ilvl="2" w:tplc="5AC8318A">
      <w:start w:val="1"/>
      <w:numFmt w:val="bullet"/>
      <w:lvlText w:val=""/>
      <w:lvlJc w:val="left"/>
      <w:pPr>
        <w:ind w:left="2160" w:hanging="360"/>
      </w:pPr>
      <w:rPr>
        <w:rFonts w:ascii="Wingdings" w:hAnsi="Wingdings" w:hint="default"/>
      </w:rPr>
    </w:lvl>
    <w:lvl w:ilvl="3" w:tplc="D4D8F06A">
      <w:start w:val="1"/>
      <w:numFmt w:val="bullet"/>
      <w:lvlText w:val=""/>
      <w:lvlJc w:val="left"/>
      <w:pPr>
        <w:ind w:left="2880" w:hanging="360"/>
      </w:pPr>
      <w:rPr>
        <w:rFonts w:ascii="Symbol" w:hAnsi="Symbol" w:hint="default"/>
      </w:rPr>
    </w:lvl>
    <w:lvl w:ilvl="4" w:tplc="D2B28FBC">
      <w:start w:val="1"/>
      <w:numFmt w:val="bullet"/>
      <w:lvlText w:val="o"/>
      <w:lvlJc w:val="left"/>
      <w:pPr>
        <w:ind w:left="3600" w:hanging="360"/>
      </w:pPr>
      <w:rPr>
        <w:rFonts w:ascii="Courier New" w:hAnsi="Courier New" w:hint="default"/>
      </w:rPr>
    </w:lvl>
    <w:lvl w:ilvl="5" w:tplc="C24A4D96">
      <w:start w:val="1"/>
      <w:numFmt w:val="bullet"/>
      <w:lvlText w:val=""/>
      <w:lvlJc w:val="left"/>
      <w:pPr>
        <w:ind w:left="4320" w:hanging="360"/>
      </w:pPr>
      <w:rPr>
        <w:rFonts w:ascii="Wingdings" w:hAnsi="Wingdings" w:hint="default"/>
      </w:rPr>
    </w:lvl>
    <w:lvl w:ilvl="6" w:tplc="E5FA440A">
      <w:start w:val="1"/>
      <w:numFmt w:val="bullet"/>
      <w:lvlText w:val=""/>
      <w:lvlJc w:val="left"/>
      <w:pPr>
        <w:ind w:left="5040" w:hanging="360"/>
      </w:pPr>
      <w:rPr>
        <w:rFonts w:ascii="Symbol" w:hAnsi="Symbol" w:hint="default"/>
      </w:rPr>
    </w:lvl>
    <w:lvl w:ilvl="7" w:tplc="B45CD2BA">
      <w:start w:val="1"/>
      <w:numFmt w:val="bullet"/>
      <w:lvlText w:val="o"/>
      <w:lvlJc w:val="left"/>
      <w:pPr>
        <w:ind w:left="5760" w:hanging="360"/>
      </w:pPr>
      <w:rPr>
        <w:rFonts w:ascii="Courier New" w:hAnsi="Courier New" w:hint="default"/>
      </w:rPr>
    </w:lvl>
    <w:lvl w:ilvl="8" w:tplc="A50428EE">
      <w:start w:val="1"/>
      <w:numFmt w:val="bullet"/>
      <w:lvlText w:val=""/>
      <w:lvlJc w:val="left"/>
      <w:pPr>
        <w:ind w:left="6480" w:hanging="360"/>
      </w:pPr>
      <w:rPr>
        <w:rFonts w:ascii="Wingdings" w:hAnsi="Wingdings" w:hint="default"/>
      </w:rPr>
    </w:lvl>
  </w:abstractNum>
  <w:abstractNum w:abstractNumId="5" w15:restartNumberingAfterBreak="0">
    <w:nsid w:val="2C81230B"/>
    <w:multiLevelType w:val="hybridMultilevel"/>
    <w:tmpl w:val="9370CA4A"/>
    <w:lvl w:ilvl="0" w:tplc="FF5E43B2">
      <w:start w:val="2026"/>
      <w:numFmt w:val="decimal"/>
      <w:lvlText w:val="%1."/>
      <w:lvlJc w:val="left"/>
      <w:pPr>
        <w:ind w:left="720" w:hanging="360"/>
      </w:pPr>
    </w:lvl>
    <w:lvl w:ilvl="1" w:tplc="8C087CF0">
      <w:start w:val="1"/>
      <w:numFmt w:val="lowerLetter"/>
      <w:lvlText w:val="%2."/>
      <w:lvlJc w:val="left"/>
      <w:pPr>
        <w:ind w:left="1440" w:hanging="360"/>
      </w:pPr>
    </w:lvl>
    <w:lvl w:ilvl="2" w:tplc="A2B0CD58">
      <w:start w:val="1"/>
      <w:numFmt w:val="lowerRoman"/>
      <w:lvlText w:val="%3."/>
      <w:lvlJc w:val="right"/>
      <w:pPr>
        <w:ind w:left="2160" w:hanging="180"/>
      </w:pPr>
    </w:lvl>
    <w:lvl w:ilvl="3" w:tplc="5AAA8032">
      <w:start w:val="1"/>
      <w:numFmt w:val="decimal"/>
      <w:lvlText w:val="%4."/>
      <w:lvlJc w:val="left"/>
      <w:pPr>
        <w:ind w:left="2880" w:hanging="360"/>
      </w:pPr>
    </w:lvl>
    <w:lvl w:ilvl="4" w:tplc="7BF4B5D2">
      <w:start w:val="1"/>
      <w:numFmt w:val="lowerLetter"/>
      <w:lvlText w:val="%5."/>
      <w:lvlJc w:val="left"/>
      <w:pPr>
        <w:ind w:left="3600" w:hanging="360"/>
      </w:pPr>
    </w:lvl>
    <w:lvl w:ilvl="5" w:tplc="DDBAB64A">
      <w:start w:val="1"/>
      <w:numFmt w:val="lowerRoman"/>
      <w:lvlText w:val="%6."/>
      <w:lvlJc w:val="right"/>
      <w:pPr>
        <w:ind w:left="4320" w:hanging="180"/>
      </w:pPr>
    </w:lvl>
    <w:lvl w:ilvl="6" w:tplc="C3F87FF6">
      <w:start w:val="1"/>
      <w:numFmt w:val="decimal"/>
      <w:lvlText w:val="%7."/>
      <w:lvlJc w:val="left"/>
      <w:pPr>
        <w:ind w:left="5040" w:hanging="360"/>
      </w:pPr>
    </w:lvl>
    <w:lvl w:ilvl="7" w:tplc="A10A9FAC">
      <w:start w:val="1"/>
      <w:numFmt w:val="lowerLetter"/>
      <w:lvlText w:val="%8."/>
      <w:lvlJc w:val="left"/>
      <w:pPr>
        <w:ind w:left="5760" w:hanging="360"/>
      </w:pPr>
    </w:lvl>
    <w:lvl w:ilvl="8" w:tplc="14C0565A">
      <w:start w:val="1"/>
      <w:numFmt w:val="lowerRoman"/>
      <w:lvlText w:val="%9."/>
      <w:lvlJc w:val="right"/>
      <w:pPr>
        <w:ind w:left="6480" w:hanging="180"/>
      </w:pPr>
    </w:lvl>
  </w:abstractNum>
  <w:abstractNum w:abstractNumId="6" w15:restartNumberingAfterBreak="0">
    <w:nsid w:val="3D05FC4D"/>
    <w:multiLevelType w:val="hybridMultilevel"/>
    <w:tmpl w:val="0804F9B0"/>
    <w:lvl w:ilvl="0" w:tplc="63EA5FBA">
      <w:start w:val="1"/>
      <w:numFmt w:val="bullet"/>
      <w:lvlText w:val=""/>
      <w:lvlJc w:val="left"/>
      <w:pPr>
        <w:ind w:left="720" w:hanging="360"/>
      </w:pPr>
      <w:rPr>
        <w:rFonts w:ascii="Symbol" w:hAnsi="Symbol" w:hint="default"/>
      </w:rPr>
    </w:lvl>
    <w:lvl w:ilvl="1" w:tplc="B9FA2768">
      <w:start w:val="1"/>
      <w:numFmt w:val="bullet"/>
      <w:lvlText w:val="o"/>
      <w:lvlJc w:val="left"/>
      <w:pPr>
        <w:ind w:left="1440" w:hanging="360"/>
      </w:pPr>
      <w:rPr>
        <w:rFonts w:ascii="Courier New" w:hAnsi="Courier New" w:hint="default"/>
      </w:rPr>
    </w:lvl>
    <w:lvl w:ilvl="2" w:tplc="30EEA178">
      <w:start w:val="1"/>
      <w:numFmt w:val="bullet"/>
      <w:lvlText w:val=""/>
      <w:lvlJc w:val="left"/>
      <w:pPr>
        <w:ind w:left="2160" w:hanging="360"/>
      </w:pPr>
      <w:rPr>
        <w:rFonts w:ascii="Wingdings" w:hAnsi="Wingdings" w:hint="default"/>
      </w:rPr>
    </w:lvl>
    <w:lvl w:ilvl="3" w:tplc="FD22CC56">
      <w:start w:val="1"/>
      <w:numFmt w:val="bullet"/>
      <w:lvlText w:val=""/>
      <w:lvlJc w:val="left"/>
      <w:pPr>
        <w:ind w:left="2880" w:hanging="360"/>
      </w:pPr>
      <w:rPr>
        <w:rFonts w:ascii="Symbol" w:hAnsi="Symbol" w:hint="default"/>
      </w:rPr>
    </w:lvl>
    <w:lvl w:ilvl="4" w:tplc="A0684506">
      <w:start w:val="1"/>
      <w:numFmt w:val="bullet"/>
      <w:lvlText w:val="o"/>
      <w:lvlJc w:val="left"/>
      <w:pPr>
        <w:ind w:left="3600" w:hanging="360"/>
      </w:pPr>
      <w:rPr>
        <w:rFonts w:ascii="Courier New" w:hAnsi="Courier New" w:hint="default"/>
      </w:rPr>
    </w:lvl>
    <w:lvl w:ilvl="5" w:tplc="45A8B406">
      <w:start w:val="1"/>
      <w:numFmt w:val="bullet"/>
      <w:lvlText w:val=""/>
      <w:lvlJc w:val="left"/>
      <w:pPr>
        <w:ind w:left="4320" w:hanging="360"/>
      </w:pPr>
      <w:rPr>
        <w:rFonts w:ascii="Wingdings" w:hAnsi="Wingdings" w:hint="default"/>
      </w:rPr>
    </w:lvl>
    <w:lvl w:ilvl="6" w:tplc="F8BABAB8">
      <w:start w:val="1"/>
      <w:numFmt w:val="bullet"/>
      <w:lvlText w:val=""/>
      <w:lvlJc w:val="left"/>
      <w:pPr>
        <w:ind w:left="5040" w:hanging="360"/>
      </w:pPr>
      <w:rPr>
        <w:rFonts w:ascii="Symbol" w:hAnsi="Symbol" w:hint="default"/>
      </w:rPr>
    </w:lvl>
    <w:lvl w:ilvl="7" w:tplc="A93294A0">
      <w:start w:val="1"/>
      <w:numFmt w:val="bullet"/>
      <w:lvlText w:val="o"/>
      <w:lvlJc w:val="left"/>
      <w:pPr>
        <w:ind w:left="5760" w:hanging="360"/>
      </w:pPr>
      <w:rPr>
        <w:rFonts w:ascii="Courier New" w:hAnsi="Courier New" w:hint="default"/>
      </w:rPr>
    </w:lvl>
    <w:lvl w:ilvl="8" w:tplc="558E8B5C">
      <w:start w:val="1"/>
      <w:numFmt w:val="bullet"/>
      <w:lvlText w:val=""/>
      <w:lvlJc w:val="left"/>
      <w:pPr>
        <w:ind w:left="6480" w:hanging="360"/>
      </w:pPr>
      <w:rPr>
        <w:rFonts w:ascii="Wingdings" w:hAnsi="Wingdings" w:hint="default"/>
      </w:rPr>
    </w:lvl>
  </w:abstractNum>
  <w:abstractNum w:abstractNumId="7" w15:restartNumberingAfterBreak="0">
    <w:nsid w:val="3F210E52"/>
    <w:multiLevelType w:val="hybridMultilevel"/>
    <w:tmpl w:val="43C09B08"/>
    <w:lvl w:ilvl="0" w:tplc="F0FEF1E4">
      <w:start w:val="1"/>
      <w:numFmt w:val="bullet"/>
      <w:lvlText w:val="●"/>
      <w:lvlJc w:val="left"/>
      <w:pPr>
        <w:ind w:left="720" w:hanging="360"/>
      </w:pPr>
    </w:lvl>
    <w:lvl w:ilvl="1" w:tplc="77F8E996">
      <w:start w:val="1"/>
      <w:numFmt w:val="bullet"/>
      <w:lvlText w:val="○"/>
      <w:lvlJc w:val="left"/>
      <w:pPr>
        <w:ind w:left="1440" w:hanging="360"/>
      </w:pPr>
    </w:lvl>
    <w:lvl w:ilvl="2" w:tplc="B498C804">
      <w:start w:val="1"/>
      <w:numFmt w:val="bullet"/>
      <w:lvlText w:val="■"/>
      <w:lvlJc w:val="left"/>
      <w:pPr>
        <w:ind w:left="2160" w:hanging="360"/>
      </w:pPr>
    </w:lvl>
    <w:lvl w:ilvl="3" w:tplc="DD36EC72">
      <w:start w:val="1"/>
      <w:numFmt w:val="bullet"/>
      <w:lvlText w:val="●"/>
      <w:lvlJc w:val="left"/>
      <w:pPr>
        <w:ind w:left="2880" w:hanging="360"/>
      </w:pPr>
    </w:lvl>
    <w:lvl w:ilvl="4" w:tplc="86BA1C44">
      <w:start w:val="1"/>
      <w:numFmt w:val="bullet"/>
      <w:lvlText w:val="○"/>
      <w:lvlJc w:val="left"/>
      <w:pPr>
        <w:ind w:left="3600" w:hanging="360"/>
      </w:pPr>
    </w:lvl>
    <w:lvl w:ilvl="5" w:tplc="B846C3C4">
      <w:start w:val="1"/>
      <w:numFmt w:val="bullet"/>
      <w:lvlText w:val="■"/>
      <w:lvlJc w:val="left"/>
      <w:pPr>
        <w:ind w:left="4320" w:hanging="360"/>
      </w:pPr>
    </w:lvl>
    <w:lvl w:ilvl="6" w:tplc="AD74B8D0">
      <w:start w:val="1"/>
      <w:numFmt w:val="bullet"/>
      <w:lvlText w:val="●"/>
      <w:lvlJc w:val="left"/>
      <w:pPr>
        <w:ind w:left="5040" w:hanging="360"/>
      </w:pPr>
    </w:lvl>
    <w:lvl w:ilvl="7" w:tplc="8A6E3056">
      <w:start w:val="1"/>
      <w:numFmt w:val="bullet"/>
      <w:lvlText w:val="●"/>
      <w:lvlJc w:val="left"/>
      <w:pPr>
        <w:ind w:left="5760" w:hanging="360"/>
      </w:pPr>
    </w:lvl>
    <w:lvl w:ilvl="8" w:tplc="DB9EC19E">
      <w:start w:val="1"/>
      <w:numFmt w:val="bullet"/>
      <w:lvlText w:val="●"/>
      <w:lvlJc w:val="left"/>
      <w:pPr>
        <w:ind w:left="6480" w:hanging="360"/>
      </w:pPr>
    </w:lvl>
  </w:abstractNum>
  <w:abstractNum w:abstractNumId="8" w15:restartNumberingAfterBreak="0">
    <w:nsid w:val="4447B3E7"/>
    <w:multiLevelType w:val="hybridMultilevel"/>
    <w:tmpl w:val="9DE6183C"/>
    <w:lvl w:ilvl="0" w:tplc="11400AEE">
      <w:start w:val="2026"/>
      <w:numFmt w:val="decimal"/>
      <w:lvlText w:val="%1."/>
      <w:lvlJc w:val="left"/>
      <w:pPr>
        <w:ind w:left="720" w:hanging="360"/>
      </w:pPr>
    </w:lvl>
    <w:lvl w:ilvl="1" w:tplc="A96634DE">
      <w:start w:val="1"/>
      <w:numFmt w:val="lowerLetter"/>
      <w:lvlText w:val="%2."/>
      <w:lvlJc w:val="left"/>
      <w:pPr>
        <w:ind w:left="1440" w:hanging="360"/>
      </w:pPr>
    </w:lvl>
    <w:lvl w:ilvl="2" w:tplc="A1D4E8FA">
      <w:start w:val="1"/>
      <w:numFmt w:val="lowerRoman"/>
      <w:lvlText w:val="%3."/>
      <w:lvlJc w:val="right"/>
      <w:pPr>
        <w:ind w:left="2160" w:hanging="180"/>
      </w:pPr>
    </w:lvl>
    <w:lvl w:ilvl="3" w:tplc="627CA21E">
      <w:start w:val="1"/>
      <w:numFmt w:val="decimal"/>
      <w:lvlText w:val="%4."/>
      <w:lvlJc w:val="left"/>
      <w:pPr>
        <w:ind w:left="2880" w:hanging="360"/>
      </w:pPr>
    </w:lvl>
    <w:lvl w:ilvl="4" w:tplc="F91C54D2">
      <w:start w:val="1"/>
      <w:numFmt w:val="lowerLetter"/>
      <w:lvlText w:val="%5."/>
      <w:lvlJc w:val="left"/>
      <w:pPr>
        <w:ind w:left="3600" w:hanging="360"/>
      </w:pPr>
    </w:lvl>
    <w:lvl w:ilvl="5" w:tplc="85408386">
      <w:start w:val="1"/>
      <w:numFmt w:val="lowerRoman"/>
      <w:lvlText w:val="%6."/>
      <w:lvlJc w:val="right"/>
      <w:pPr>
        <w:ind w:left="4320" w:hanging="180"/>
      </w:pPr>
    </w:lvl>
    <w:lvl w:ilvl="6" w:tplc="15FE1B14">
      <w:start w:val="1"/>
      <w:numFmt w:val="decimal"/>
      <w:lvlText w:val="%7."/>
      <w:lvlJc w:val="left"/>
      <w:pPr>
        <w:ind w:left="5040" w:hanging="360"/>
      </w:pPr>
    </w:lvl>
    <w:lvl w:ilvl="7" w:tplc="342A8DAE">
      <w:start w:val="1"/>
      <w:numFmt w:val="lowerLetter"/>
      <w:lvlText w:val="%8."/>
      <w:lvlJc w:val="left"/>
      <w:pPr>
        <w:ind w:left="5760" w:hanging="360"/>
      </w:pPr>
    </w:lvl>
    <w:lvl w:ilvl="8" w:tplc="C0F07106">
      <w:start w:val="1"/>
      <w:numFmt w:val="lowerRoman"/>
      <w:lvlText w:val="%9."/>
      <w:lvlJc w:val="right"/>
      <w:pPr>
        <w:ind w:left="6480" w:hanging="180"/>
      </w:pPr>
    </w:lvl>
  </w:abstractNum>
  <w:abstractNum w:abstractNumId="9" w15:restartNumberingAfterBreak="0">
    <w:nsid w:val="446C7B78"/>
    <w:multiLevelType w:val="hybridMultilevel"/>
    <w:tmpl w:val="EB2482BE"/>
    <w:lvl w:ilvl="0" w:tplc="3E62827E">
      <w:start w:val="1"/>
      <w:numFmt w:val="bullet"/>
      <w:lvlText w:val=""/>
      <w:lvlJc w:val="left"/>
      <w:pPr>
        <w:ind w:left="720" w:hanging="360"/>
      </w:pPr>
      <w:rPr>
        <w:rFonts w:ascii="Symbol" w:hAnsi="Symbol" w:hint="default"/>
      </w:rPr>
    </w:lvl>
    <w:lvl w:ilvl="1" w:tplc="9044E54A">
      <w:start w:val="1"/>
      <w:numFmt w:val="bullet"/>
      <w:lvlText w:val="o"/>
      <w:lvlJc w:val="left"/>
      <w:pPr>
        <w:ind w:left="1440" w:hanging="360"/>
      </w:pPr>
      <w:rPr>
        <w:rFonts w:ascii="Courier New" w:hAnsi="Courier New" w:hint="default"/>
      </w:rPr>
    </w:lvl>
    <w:lvl w:ilvl="2" w:tplc="CC1E222A">
      <w:start w:val="1"/>
      <w:numFmt w:val="bullet"/>
      <w:lvlText w:val=""/>
      <w:lvlJc w:val="left"/>
      <w:pPr>
        <w:ind w:left="2160" w:hanging="360"/>
      </w:pPr>
      <w:rPr>
        <w:rFonts w:ascii="Wingdings" w:hAnsi="Wingdings" w:hint="default"/>
      </w:rPr>
    </w:lvl>
    <w:lvl w:ilvl="3" w:tplc="305EFC50">
      <w:start w:val="1"/>
      <w:numFmt w:val="bullet"/>
      <w:lvlText w:val=""/>
      <w:lvlJc w:val="left"/>
      <w:pPr>
        <w:ind w:left="2880" w:hanging="360"/>
      </w:pPr>
      <w:rPr>
        <w:rFonts w:ascii="Symbol" w:hAnsi="Symbol" w:hint="default"/>
      </w:rPr>
    </w:lvl>
    <w:lvl w:ilvl="4" w:tplc="44C6CB64">
      <w:start w:val="1"/>
      <w:numFmt w:val="bullet"/>
      <w:lvlText w:val="o"/>
      <w:lvlJc w:val="left"/>
      <w:pPr>
        <w:ind w:left="3600" w:hanging="360"/>
      </w:pPr>
      <w:rPr>
        <w:rFonts w:ascii="Courier New" w:hAnsi="Courier New" w:hint="default"/>
      </w:rPr>
    </w:lvl>
    <w:lvl w:ilvl="5" w:tplc="565A2DC0">
      <w:start w:val="1"/>
      <w:numFmt w:val="bullet"/>
      <w:lvlText w:val=""/>
      <w:lvlJc w:val="left"/>
      <w:pPr>
        <w:ind w:left="4320" w:hanging="360"/>
      </w:pPr>
      <w:rPr>
        <w:rFonts w:ascii="Wingdings" w:hAnsi="Wingdings" w:hint="default"/>
      </w:rPr>
    </w:lvl>
    <w:lvl w:ilvl="6" w:tplc="7812E896">
      <w:start w:val="1"/>
      <w:numFmt w:val="bullet"/>
      <w:lvlText w:val=""/>
      <w:lvlJc w:val="left"/>
      <w:pPr>
        <w:ind w:left="5040" w:hanging="360"/>
      </w:pPr>
      <w:rPr>
        <w:rFonts w:ascii="Symbol" w:hAnsi="Symbol" w:hint="default"/>
      </w:rPr>
    </w:lvl>
    <w:lvl w:ilvl="7" w:tplc="877CFEDC">
      <w:start w:val="1"/>
      <w:numFmt w:val="bullet"/>
      <w:lvlText w:val="o"/>
      <w:lvlJc w:val="left"/>
      <w:pPr>
        <w:ind w:left="5760" w:hanging="360"/>
      </w:pPr>
      <w:rPr>
        <w:rFonts w:ascii="Courier New" w:hAnsi="Courier New" w:hint="default"/>
      </w:rPr>
    </w:lvl>
    <w:lvl w:ilvl="8" w:tplc="DCFC3946">
      <w:start w:val="1"/>
      <w:numFmt w:val="bullet"/>
      <w:lvlText w:val=""/>
      <w:lvlJc w:val="left"/>
      <w:pPr>
        <w:ind w:left="6480" w:hanging="360"/>
      </w:pPr>
      <w:rPr>
        <w:rFonts w:ascii="Wingdings" w:hAnsi="Wingdings" w:hint="default"/>
      </w:rPr>
    </w:lvl>
  </w:abstractNum>
  <w:abstractNum w:abstractNumId="10" w15:restartNumberingAfterBreak="0">
    <w:nsid w:val="471998FC"/>
    <w:multiLevelType w:val="hybridMultilevel"/>
    <w:tmpl w:val="44E09D3E"/>
    <w:lvl w:ilvl="0" w:tplc="CBF4DB94">
      <w:start w:val="1"/>
      <w:numFmt w:val="bullet"/>
      <w:lvlText w:val=""/>
      <w:lvlJc w:val="left"/>
      <w:pPr>
        <w:ind w:left="360" w:hanging="360"/>
      </w:pPr>
      <w:rPr>
        <w:rFonts w:ascii="Symbol" w:hAnsi="Symbol" w:hint="default"/>
      </w:rPr>
    </w:lvl>
    <w:lvl w:ilvl="1" w:tplc="5AF0400A">
      <w:start w:val="1"/>
      <w:numFmt w:val="bullet"/>
      <w:lvlText w:val="o"/>
      <w:lvlJc w:val="left"/>
      <w:pPr>
        <w:ind w:left="1080" w:hanging="360"/>
      </w:pPr>
      <w:rPr>
        <w:rFonts w:ascii="Courier New" w:hAnsi="Courier New" w:hint="default"/>
      </w:rPr>
    </w:lvl>
    <w:lvl w:ilvl="2" w:tplc="221AB9BA">
      <w:start w:val="1"/>
      <w:numFmt w:val="bullet"/>
      <w:lvlText w:val=""/>
      <w:lvlJc w:val="left"/>
      <w:pPr>
        <w:ind w:left="1800" w:hanging="360"/>
      </w:pPr>
      <w:rPr>
        <w:rFonts w:ascii="Wingdings" w:hAnsi="Wingdings" w:hint="default"/>
      </w:rPr>
    </w:lvl>
    <w:lvl w:ilvl="3" w:tplc="8640DC1E">
      <w:start w:val="1"/>
      <w:numFmt w:val="bullet"/>
      <w:lvlText w:val=""/>
      <w:lvlJc w:val="left"/>
      <w:pPr>
        <w:ind w:left="2520" w:hanging="360"/>
      </w:pPr>
      <w:rPr>
        <w:rFonts w:ascii="Symbol" w:hAnsi="Symbol" w:hint="default"/>
      </w:rPr>
    </w:lvl>
    <w:lvl w:ilvl="4" w:tplc="0A28024E">
      <w:start w:val="1"/>
      <w:numFmt w:val="bullet"/>
      <w:lvlText w:val="o"/>
      <w:lvlJc w:val="left"/>
      <w:pPr>
        <w:ind w:left="3240" w:hanging="360"/>
      </w:pPr>
      <w:rPr>
        <w:rFonts w:ascii="Courier New" w:hAnsi="Courier New" w:hint="default"/>
      </w:rPr>
    </w:lvl>
    <w:lvl w:ilvl="5" w:tplc="E25471FC">
      <w:start w:val="1"/>
      <w:numFmt w:val="bullet"/>
      <w:lvlText w:val=""/>
      <w:lvlJc w:val="left"/>
      <w:pPr>
        <w:ind w:left="3960" w:hanging="360"/>
      </w:pPr>
      <w:rPr>
        <w:rFonts w:ascii="Wingdings" w:hAnsi="Wingdings" w:hint="default"/>
      </w:rPr>
    </w:lvl>
    <w:lvl w:ilvl="6" w:tplc="57D4C06E">
      <w:start w:val="1"/>
      <w:numFmt w:val="bullet"/>
      <w:lvlText w:val=""/>
      <w:lvlJc w:val="left"/>
      <w:pPr>
        <w:ind w:left="4680" w:hanging="360"/>
      </w:pPr>
      <w:rPr>
        <w:rFonts w:ascii="Symbol" w:hAnsi="Symbol" w:hint="default"/>
      </w:rPr>
    </w:lvl>
    <w:lvl w:ilvl="7" w:tplc="B2C81576">
      <w:start w:val="1"/>
      <w:numFmt w:val="bullet"/>
      <w:lvlText w:val="o"/>
      <w:lvlJc w:val="left"/>
      <w:pPr>
        <w:ind w:left="5400" w:hanging="360"/>
      </w:pPr>
      <w:rPr>
        <w:rFonts w:ascii="Courier New" w:hAnsi="Courier New" w:hint="default"/>
      </w:rPr>
    </w:lvl>
    <w:lvl w:ilvl="8" w:tplc="C7548D4A">
      <w:start w:val="1"/>
      <w:numFmt w:val="bullet"/>
      <w:lvlText w:val=""/>
      <w:lvlJc w:val="left"/>
      <w:pPr>
        <w:ind w:left="6120" w:hanging="360"/>
      </w:pPr>
      <w:rPr>
        <w:rFonts w:ascii="Wingdings" w:hAnsi="Wingdings" w:hint="default"/>
      </w:rPr>
    </w:lvl>
  </w:abstractNum>
  <w:abstractNum w:abstractNumId="11" w15:restartNumberingAfterBreak="0">
    <w:nsid w:val="49CD4A69"/>
    <w:multiLevelType w:val="hybridMultilevel"/>
    <w:tmpl w:val="8F927D74"/>
    <w:lvl w:ilvl="0" w:tplc="4670AF2C">
      <w:start w:val="1"/>
      <w:numFmt w:val="bullet"/>
      <w:lvlText w:val="-"/>
      <w:lvlJc w:val="left"/>
      <w:pPr>
        <w:ind w:left="720" w:hanging="360"/>
      </w:pPr>
      <w:rPr>
        <w:rFonts w:ascii="Aptos" w:hAnsi="Aptos" w:hint="default"/>
      </w:rPr>
    </w:lvl>
    <w:lvl w:ilvl="1" w:tplc="B5C6FD34">
      <w:start w:val="1"/>
      <w:numFmt w:val="bullet"/>
      <w:lvlText w:val="o"/>
      <w:lvlJc w:val="left"/>
      <w:pPr>
        <w:ind w:left="1440" w:hanging="360"/>
      </w:pPr>
      <w:rPr>
        <w:rFonts w:ascii="Courier New" w:hAnsi="Courier New" w:hint="default"/>
      </w:rPr>
    </w:lvl>
    <w:lvl w:ilvl="2" w:tplc="6A1C4D74">
      <w:start w:val="1"/>
      <w:numFmt w:val="bullet"/>
      <w:lvlText w:val=""/>
      <w:lvlJc w:val="left"/>
      <w:pPr>
        <w:ind w:left="2160" w:hanging="360"/>
      </w:pPr>
      <w:rPr>
        <w:rFonts w:ascii="Wingdings" w:hAnsi="Wingdings" w:hint="default"/>
      </w:rPr>
    </w:lvl>
    <w:lvl w:ilvl="3" w:tplc="B0B4641E">
      <w:start w:val="1"/>
      <w:numFmt w:val="bullet"/>
      <w:lvlText w:val=""/>
      <w:lvlJc w:val="left"/>
      <w:pPr>
        <w:ind w:left="2880" w:hanging="360"/>
      </w:pPr>
      <w:rPr>
        <w:rFonts w:ascii="Symbol" w:hAnsi="Symbol" w:hint="default"/>
      </w:rPr>
    </w:lvl>
    <w:lvl w:ilvl="4" w:tplc="37DEA8D0">
      <w:start w:val="1"/>
      <w:numFmt w:val="bullet"/>
      <w:lvlText w:val="o"/>
      <w:lvlJc w:val="left"/>
      <w:pPr>
        <w:ind w:left="3600" w:hanging="360"/>
      </w:pPr>
      <w:rPr>
        <w:rFonts w:ascii="Courier New" w:hAnsi="Courier New" w:hint="default"/>
      </w:rPr>
    </w:lvl>
    <w:lvl w:ilvl="5" w:tplc="BD867022">
      <w:start w:val="1"/>
      <w:numFmt w:val="bullet"/>
      <w:lvlText w:val=""/>
      <w:lvlJc w:val="left"/>
      <w:pPr>
        <w:ind w:left="4320" w:hanging="360"/>
      </w:pPr>
      <w:rPr>
        <w:rFonts w:ascii="Wingdings" w:hAnsi="Wingdings" w:hint="default"/>
      </w:rPr>
    </w:lvl>
    <w:lvl w:ilvl="6" w:tplc="2D00C0D4">
      <w:start w:val="1"/>
      <w:numFmt w:val="bullet"/>
      <w:lvlText w:val=""/>
      <w:lvlJc w:val="left"/>
      <w:pPr>
        <w:ind w:left="5040" w:hanging="360"/>
      </w:pPr>
      <w:rPr>
        <w:rFonts w:ascii="Symbol" w:hAnsi="Symbol" w:hint="default"/>
      </w:rPr>
    </w:lvl>
    <w:lvl w:ilvl="7" w:tplc="25AEF442">
      <w:start w:val="1"/>
      <w:numFmt w:val="bullet"/>
      <w:lvlText w:val="o"/>
      <w:lvlJc w:val="left"/>
      <w:pPr>
        <w:ind w:left="5760" w:hanging="360"/>
      </w:pPr>
      <w:rPr>
        <w:rFonts w:ascii="Courier New" w:hAnsi="Courier New" w:hint="default"/>
      </w:rPr>
    </w:lvl>
    <w:lvl w:ilvl="8" w:tplc="4CA01506">
      <w:start w:val="1"/>
      <w:numFmt w:val="bullet"/>
      <w:lvlText w:val=""/>
      <w:lvlJc w:val="left"/>
      <w:pPr>
        <w:ind w:left="6480" w:hanging="360"/>
      </w:pPr>
      <w:rPr>
        <w:rFonts w:ascii="Wingdings" w:hAnsi="Wingdings" w:hint="default"/>
      </w:rPr>
    </w:lvl>
  </w:abstractNum>
  <w:abstractNum w:abstractNumId="12" w15:restartNumberingAfterBreak="0">
    <w:nsid w:val="4AAF242F"/>
    <w:multiLevelType w:val="hybridMultilevel"/>
    <w:tmpl w:val="9FFAAC1A"/>
    <w:lvl w:ilvl="0" w:tplc="FB00E456">
      <w:start w:val="1"/>
      <w:numFmt w:val="bullet"/>
      <w:lvlText w:val=""/>
      <w:lvlJc w:val="left"/>
      <w:pPr>
        <w:ind w:left="720" w:hanging="360"/>
      </w:pPr>
      <w:rPr>
        <w:rFonts w:ascii="Symbol" w:hAnsi="Symbol" w:hint="default"/>
      </w:rPr>
    </w:lvl>
    <w:lvl w:ilvl="1" w:tplc="66925AEC">
      <w:start w:val="1"/>
      <w:numFmt w:val="bullet"/>
      <w:lvlText w:val="o"/>
      <w:lvlJc w:val="left"/>
      <w:pPr>
        <w:ind w:left="1440" w:hanging="360"/>
      </w:pPr>
      <w:rPr>
        <w:rFonts w:ascii="Courier New" w:hAnsi="Courier New" w:hint="default"/>
      </w:rPr>
    </w:lvl>
    <w:lvl w:ilvl="2" w:tplc="76784A8A">
      <w:start w:val="1"/>
      <w:numFmt w:val="bullet"/>
      <w:lvlText w:val=""/>
      <w:lvlJc w:val="left"/>
      <w:pPr>
        <w:ind w:left="2160" w:hanging="360"/>
      </w:pPr>
      <w:rPr>
        <w:rFonts w:ascii="Wingdings" w:hAnsi="Wingdings" w:hint="default"/>
      </w:rPr>
    </w:lvl>
    <w:lvl w:ilvl="3" w:tplc="F3BE4DC2">
      <w:start w:val="1"/>
      <w:numFmt w:val="bullet"/>
      <w:lvlText w:val=""/>
      <w:lvlJc w:val="left"/>
      <w:pPr>
        <w:ind w:left="2880" w:hanging="360"/>
      </w:pPr>
      <w:rPr>
        <w:rFonts w:ascii="Symbol" w:hAnsi="Symbol" w:hint="default"/>
      </w:rPr>
    </w:lvl>
    <w:lvl w:ilvl="4" w:tplc="957C24A0">
      <w:start w:val="1"/>
      <w:numFmt w:val="bullet"/>
      <w:lvlText w:val="o"/>
      <w:lvlJc w:val="left"/>
      <w:pPr>
        <w:ind w:left="3600" w:hanging="360"/>
      </w:pPr>
      <w:rPr>
        <w:rFonts w:ascii="Courier New" w:hAnsi="Courier New" w:hint="default"/>
      </w:rPr>
    </w:lvl>
    <w:lvl w:ilvl="5" w:tplc="4FF01A26">
      <w:start w:val="1"/>
      <w:numFmt w:val="bullet"/>
      <w:lvlText w:val=""/>
      <w:lvlJc w:val="left"/>
      <w:pPr>
        <w:ind w:left="4320" w:hanging="360"/>
      </w:pPr>
      <w:rPr>
        <w:rFonts w:ascii="Wingdings" w:hAnsi="Wingdings" w:hint="default"/>
      </w:rPr>
    </w:lvl>
    <w:lvl w:ilvl="6" w:tplc="96D60A92">
      <w:start w:val="1"/>
      <w:numFmt w:val="bullet"/>
      <w:lvlText w:val=""/>
      <w:lvlJc w:val="left"/>
      <w:pPr>
        <w:ind w:left="5040" w:hanging="360"/>
      </w:pPr>
      <w:rPr>
        <w:rFonts w:ascii="Symbol" w:hAnsi="Symbol" w:hint="default"/>
      </w:rPr>
    </w:lvl>
    <w:lvl w:ilvl="7" w:tplc="E1BECB86">
      <w:start w:val="1"/>
      <w:numFmt w:val="bullet"/>
      <w:lvlText w:val="o"/>
      <w:lvlJc w:val="left"/>
      <w:pPr>
        <w:ind w:left="5760" w:hanging="360"/>
      </w:pPr>
      <w:rPr>
        <w:rFonts w:ascii="Courier New" w:hAnsi="Courier New" w:hint="default"/>
      </w:rPr>
    </w:lvl>
    <w:lvl w:ilvl="8" w:tplc="8DA806F4">
      <w:start w:val="1"/>
      <w:numFmt w:val="bullet"/>
      <w:lvlText w:val=""/>
      <w:lvlJc w:val="left"/>
      <w:pPr>
        <w:ind w:left="6480" w:hanging="360"/>
      </w:pPr>
      <w:rPr>
        <w:rFonts w:ascii="Wingdings" w:hAnsi="Wingdings" w:hint="default"/>
      </w:rPr>
    </w:lvl>
  </w:abstractNum>
  <w:abstractNum w:abstractNumId="13" w15:restartNumberingAfterBreak="0">
    <w:nsid w:val="4AF18466"/>
    <w:multiLevelType w:val="hybridMultilevel"/>
    <w:tmpl w:val="344A53DE"/>
    <w:lvl w:ilvl="0" w:tplc="BBA8C234">
      <w:start w:val="1"/>
      <w:numFmt w:val="bullet"/>
      <w:lvlText w:val=""/>
      <w:lvlJc w:val="left"/>
      <w:pPr>
        <w:ind w:left="720" w:hanging="360"/>
      </w:pPr>
      <w:rPr>
        <w:rFonts w:ascii="Symbol" w:hAnsi="Symbol" w:hint="default"/>
      </w:rPr>
    </w:lvl>
    <w:lvl w:ilvl="1" w:tplc="DFF69802">
      <w:start w:val="1"/>
      <w:numFmt w:val="bullet"/>
      <w:lvlText w:val="o"/>
      <w:lvlJc w:val="left"/>
      <w:pPr>
        <w:ind w:left="1440" w:hanging="360"/>
      </w:pPr>
      <w:rPr>
        <w:rFonts w:ascii="Courier New" w:hAnsi="Courier New" w:hint="default"/>
      </w:rPr>
    </w:lvl>
    <w:lvl w:ilvl="2" w:tplc="1F5AFF44">
      <w:start w:val="1"/>
      <w:numFmt w:val="bullet"/>
      <w:lvlText w:val=""/>
      <w:lvlJc w:val="left"/>
      <w:pPr>
        <w:ind w:left="2160" w:hanging="360"/>
      </w:pPr>
      <w:rPr>
        <w:rFonts w:ascii="Wingdings" w:hAnsi="Wingdings" w:hint="default"/>
      </w:rPr>
    </w:lvl>
    <w:lvl w:ilvl="3" w:tplc="57E8C174">
      <w:start w:val="1"/>
      <w:numFmt w:val="bullet"/>
      <w:lvlText w:val=""/>
      <w:lvlJc w:val="left"/>
      <w:pPr>
        <w:ind w:left="2880" w:hanging="360"/>
      </w:pPr>
      <w:rPr>
        <w:rFonts w:ascii="Symbol" w:hAnsi="Symbol" w:hint="default"/>
      </w:rPr>
    </w:lvl>
    <w:lvl w:ilvl="4" w:tplc="2FB816DE">
      <w:start w:val="1"/>
      <w:numFmt w:val="bullet"/>
      <w:lvlText w:val="o"/>
      <w:lvlJc w:val="left"/>
      <w:pPr>
        <w:ind w:left="3600" w:hanging="360"/>
      </w:pPr>
      <w:rPr>
        <w:rFonts w:ascii="Courier New" w:hAnsi="Courier New" w:hint="default"/>
      </w:rPr>
    </w:lvl>
    <w:lvl w:ilvl="5" w:tplc="B10A4700">
      <w:start w:val="1"/>
      <w:numFmt w:val="bullet"/>
      <w:lvlText w:val=""/>
      <w:lvlJc w:val="left"/>
      <w:pPr>
        <w:ind w:left="4320" w:hanging="360"/>
      </w:pPr>
      <w:rPr>
        <w:rFonts w:ascii="Wingdings" w:hAnsi="Wingdings" w:hint="default"/>
      </w:rPr>
    </w:lvl>
    <w:lvl w:ilvl="6" w:tplc="4698BC0E">
      <w:start w:val="1"/>
      <w:numFmt w:val="bullet"/>
      <w:lvlText w:val=""/>
      <w:lvlJc w:val="left"/>
      <w:pPr>
        <w:ind w:left="5040" w:hanging="360"/>
      </w:pPr>
      <w:rPr>
        <w:rFonts w:ascii="Symbol" w:hAnsi="Symbol" w:hint="default"/>
      </w:rPr>
    </w:lvl>
    <w:lvl w:ilvl="7" w:tplc="09EA9A68">
      <w:start w:val="1"/>
      <w:numFmt w:val="bullet"/>
      <w:lvlText w:val="o"/>
      <w:lvlJc w:val="left"/>
      <w:pPr>
        <w:ind w:left="5760" w:hanging="360"/>
      </w:pPr>
      <w:rPr>
        <w:rFonts w:ascii="Courier New" w:hAnsi="Courier New" w:hint="default"/>
      </w:rPr>
    </w:lvl>
    <w:lvl w:ilvl="8" w:tplc="01BE46CC">
      <w:start w:val="1"/>
      <w:numFmt w:val="bullet"/>
      <w:lvlText w:val=""/>
      <w:lvlJc w:val="left"/>
      <w:pPr>
        <w:ind w:left="6480" w:hanging="360"/>
      </w:pPr>
      <w:rPr>
        <w:rFonts w:ascii="Wingdings" w:hAnsi="Wingdings" w:hint="default"/>
      </w:rPr>
    </w:lvl>
  </w:abstractNum>
  <w:abstractNum w:abstractNumId="14" w15:restartNumberingAfterBreak="0">
    <w:nsid w:val="4EA61E72"/>
    <w:multiLevelType w:val="hybridMultilevel"/>
    <w:tmpl w:val="EF9245E4"/>
    <w:lvl w:ilvl="0" w:tplc="C3C856E2">
      <w:start w:val="1"/>
      <w:numFmt w:val="bullet"/>
      <w:lvlText w:val=""/>
      <w:lvlJc w:val="left"/>
      <w:pPr>
        <w:ind w:left="720" w:hanging="360"/>
      </w:pPr>
      <w:rPr>
        <w:rFonts w:ascii="Symbol" w:hAnsi="Symbol" w:hint="default"/>
      </w:rPr>
    </w:lvl>
    <w:lvl w:ilvl="1" w:tplc="A198D7A4">
      <w:start w:val="1"/>
      <w:numFmt w:val="bullet"/>
      <w:lvlText w:val="o"/>
      <w:lvlJc w:val="left"/>
      <w:pPr>
        <w:ind w:left="1440" w:hanging="360"/>
      </w:pPr>
      <w:rPr>
        <w:rFonts w:ascii="Courier New" w:hAnsi="Courier New" w:hint="default"/>
      </w:rPr>
    </w:lvl>
    <w:lvl w:ilvl="2" w:tplc="40AC5B9A">
      <w:start w:val="1"/>
      <w:numFmt w:val="bullet"/>
      <w:lvlText w:val=""/>
      <w:lvlJc w:val="left"/>
      <w:pPr>
        <w:ind w:left="2160" w:hanging="360"/>
      </w:pPr>
      <w:rPr>
        <w:rFonts w:ascii="Wingdings" w:hAnsi="Wingdings" w:hint="default"/>
      </w:rPr>
    </w:lvl>
    <w:lvl w:ilvl="3" w:tplc="BE58E950">
      <w:start w:val="1"/>
      <w:numFmt w:val="bullet"/>
      <w:lvlText w:val=""/>
      <w:lvlJc w:val="left"/>
      <w:pPr>
        <w:ind w:left="2880" w:hanging="360"/>
      </w:pPr>
      <w:rPr>
        <w:rFonts w:ascii="Symbol" w:hAnsi="Symbol" w:hint="default"/>
      </w:rPr>
    </w:lvl>
    <w:lvl w:ilvl="4" w:tplc="57E8C036">
      <w:start w:val="1"/>
      <w:numFmt w:val="bullet"/>
      <w:lvlText w:val="o"/>
      <w:lvlJc w:val="left"/>
      <w:pPr>
        <w:ind w:left="3600" w:hanging="360"/>
      </w:pPr>
      <w:rPr>
        <w:rFonts w:ascii="Courier New" w:hAnsi="Courier New" w:hint="default"/>
      </w:rPr>
    </w:lvl>
    <w:lvl w:ilvl="5" w:tplc="492C6F66">
      <w:start w:val="1"/>
      <w:numFmt w:val="bullet"/>
      <w:lvlText w:val=""/>
      <w:lvlJc w:val="left"/>
      <w:pPr>
        <w:ind w:left="4320" w:hanging="360"/>
      </w:pPr>
      <w:rPr>
        <w:rFonts w:ascii="Wingdings" w:hAnsi="Wingdings" w:hint="default"/>
      </w:rPr>
    </w:lvl>
    <w:lvl w:ilvl="6" w:tplc="0DBA1C98">
      <w:start w:val="1"/>
      <w:numFmt w:val="bullet"/>
      <w:lvlText w:val=""/>
      <w:lvlJc w:val="left"/>
      <w:pPr>
        <w:ind w:left="5040" w:hanging="360"/>
      </w:pPr>
      <w:rPr>
        <w:rFonts w:ascii="Symbol" w:hAnsi="Symbol" w:hint="default"/>
      </w:rPr>
    </w:lvl>
    <w:lvl w:ilvl="7" w:tplc="5142DE4E">
      <w:start w:val="1"/>
      <w:numFmt w:val="bullet"/>
      <w:lvlText w:val="o"/>
      <w:lvlJc w:val="left"/>
      <w:pPr>
        <w:ind w:left="5760" w:hanging="360"/>
      </w:pPr>
      <w:rPr>
        <w:rFonts w:ascii="Courier New" w:hAnsi="Courier New" w:hint="default"/>
      </w:rPr>
    </w:lvl>
    <w:lvl w:ilvl="8" w:tplc="FE8CEE7C">
      <w:start w:val="1"/>
      <w:numFmt w:val="bullet"/>
      <w:lvlText w:val=""/>
      <w:lvlJc w:val="left"/>
      <w:pPr>
        <w:ind w:left="6480" w:hanging="360"/>
      </w:pPr>
      <w:rPr>
        <w:rFonts w:ascii="Wingdings" w:hAnsi="Wingdings" w:hint="default"/>
      </w:rPr>
    </w:lvl>
  </w:abstractNum>
  <w:abstractNum w:abstractNumId="15" w15:restartNumberingAfterBreak="0">
    <w:nsid w:val="4F8213AB"/>
    <w:multiLevelType w:val="hybridMultilevel"/>
    <w:tmpl w:val="7FE04A8E"/>
    <w:lvl w:ilvl="0" w:tplc="7F661402">
      <w:start w:val="2026"/>
      <w:numFmt w:val="decimal"/>
      <w:lvlText w:val="%1."/>
      <w:lvlJc w:val="left"/>
      <w:pPr>
        <w:ind w:left="720" w:hanging="360"/>
      </w:pPr>
    </w:lvl>
    <w:lvl w:ilvl="1" w:tplc="D8FCB6A8">
      <w:start w:val="1"/>
      <w:numFmt w:val="lowerLetter"/>
      <w:lvlText w:val="%2."/>
      <w:lvlJc w:val="left"/>
      <w:pPr>
        <w:ind w:left="1440" w:hanging="360"/>
      </w:pPr>
    </w:lvl>
    <w:lvl w:ilvl="2" w:tplc="FBAA5310">
      <w:start w:val="1"/>
      <w:numFmt w:val="lowerRoman"/>
      <w:lvlText w:val="%3."/>
      <w:lvlJc w:val="right"/>
      <w:pPr>
        <w:ind w:left="2160" w:hanging="180"/>
      </w:pPr>
    </w:lvl>
    <w:lvl w:ilvl="3" w:tplc="0EBA5810">
      <w:start w:val="1"/>
      <w:numFmt w:val="decimal"/>
      <w:lvlText w:val="%4."/>
      <w:lvlJc w:val="left"/>
      <w:pPr>
        <w:ind w:left="2880" w:hanging="360"/>
      </w:pPr>
    </w:lvl>
    <w:lvl w:ilvl="4" w:tplc="BE8A4444">
      <w:start w:val="1"/>
      <w:numFmt w:val="lowerLetter"/>
      <w:lvlText w:val="%5."/>
      <w:lvlJc w:val="left"/>
      <w:pPr>
        <w:ind w:left="3600" w:hanging="360"/>
      </w:pPr>
    </w:lvl>
    <w:lvl w:ilvl="5" w:tplc="325C7CFA">
      <w:start w:val="1"/>
      <w:numFmt w:val="lowerRoman"/>
      <w:lvlText w:val="%6."/>
      <w:lvlJc w:val="right"/>
      <w:pPr>
        <w:ind w:left="4320" w:hanging="180"/>
      </w:pPr>
    </w:lvl>
    <w:lvl w:ilvl="6" w:tplc="213AFBE8">
      <w:start w:val="1"/>
      <w:numFmt w:val="decimal"/>
      <w:lvlText w:val="%7."/>
      <w:lvlJc w:val="left"/>
      <w:pPr>
        <w:ind w:left="5040" w:hanging="360"/>
      </w:pPr>
    </w:lvl>
    <w:lvl w:ilvl="7" w:tplc="A1780BBA">
      <w:start w:val="1"/>
      <w:numFmt w:val="lowerLetter"/>
      <w:lvlText w:val="%8."/>
      <w:lvlJc w:val="left"/>
      <w:pPr>
        <w:ind w:left="5760" w:hanging="360"/>
      </w:pPr>
    </w:lvl>
    <w:lvl w:ilvl="8" w:tplc="27926B38">
      <w:start w:val="1"/>
      <w:numFmt w:val="lowerRoman"/>
      <w:lvlText w:val="%9."/>
      <w:lvlJc w:val="right"/>
      <w:pPr>
        <w:ind w:left="6480" w:hanging="180"/>
      </w:pPr>
    </w:lvl>
  </w:abstractNum>
  <w:abstractNum w:abstractNumId="16" w15:restartNumberingAfterBreak="0">
    <w:nsid w:val="52BFAF65"/>
    <w:multiLevelType w:val="hybridMultilevel"/>
    <w:tmpl w:val="BAEA43CA"/>
    <w:lvl w:ilvl="0" w:tplc="ED100EF8">
      <w:start w:val="1"/>
      <w:numFmt w:val="bullet"/>
      <w:lvlText w:val=""/>
      <w:lvlJc w:val="left"/>
      <w:pPr>
        <w:ind w:left="720" w:hanging="360"/>
      </w:pPr>
      <w:rPr>
        <w:rFonts w:ascii="Symbol" w:hAnsi="Symbol" w:hint="default"/>
      </w:rPr>
    </w:lvl>
    <w:lvl w:ilvl="1" w:tplc="9C9E085C">
      <w:start w:val="1"/>
      <w:numFmt w:val="bullet"/>
      <w:lvlText w:val="o"/>
      <w:lvlJc w:val="left"/>
      <w:pPr>
        <w:ind w:left="1440" w:hanging="360"/>
      </w:pPr>
      <w:rPr>
        <w:rFonts w:ascii="Courier New" w:hAnsi="Courier New" w:hint="default"/>
      </w:rPr>
    </w:lvl>
    <w:lvl w:ilvl="2" w:tplc="305485B0">
      <w:start w:val="1"/>
      <w:numFmt w:val="bullet"/>
      <w:lvlText w:val=""/>
      <w:lvlJc w:val="left"/>
      <w:pPr>
        <w:ind w:left="2160" w:hanging="360"/>
      </w:pPr>
      <w:rPr>
        <w:rFonts w:ascii="Wingdings" w:hAnsi="Wingdings" w:hint="default"/>
      </w:rPr>
    </w:lvl>
    <w:lvl w:ilvl="3" w:tplc="1A56DFB2">
      <w:start w:val="1"/>
      <w:numFmt w:val="bullet"/>
      <w:lvlText w:val=""/>
      <w:lvlJc w:val="left"/>
      <w:pPr>
        <w:ind w:left="2880" w:hanging="360"/>
      </w:pPr>
      <w:rPr>
        <w:rFonts w:ascii="Symbol" w:hAnsi="Symbol" w:hint="default"/>
      </w:rPr>
    </w:lvl>
    <w:lvl w:ilvl="4" w:tplc="7228C59E">
      <w:start w:val="1"/>
      <w:numFmt w:val="bullet"/>
      <w:lvlText w:val="o"/>
      <w:lvlJc w:val="left"/>
      <w:pPr>
        <w:ind w:left="3600" w:hanging="360"/>
      </w:pPr>
      <w:rPr>
        <w:rFonts w:ascii="Courier New" w:hAnsi="Courier New" w:hint="default"/>
      </w:rPr>
    </w:lvl>
    <w:lvl w:ilvl="5" w:tplc="DC14ACB0">
      <w:start w:val="1"/>
      <w:numFmt w:val="bullet"/>
      <w:lvlText w:val=""/>
      <w:lvlJc w:val="left"/>
      <w:pPr>
        <w:ind w:left="4320" w:hanging="360"/>
      </w:pPr>
      <w:rPr>
        <w:rFonts w:ascii="Wingdings" w:hAnsi="Wingdings" w:hint="default"/>
      </w:rPr>
    </w:lvl>
    <w:lvl w:ilvl="6" w:tplc="6706D60E">
      <w:start w:val="1"/>
      <w:numFmt w:val="bullet"/>
      <w:lvlText w:val=""/>
      <w:lvlJc w:val="left"/>
      <w:pPr>
        <w:ind w:left="5040" w:hanging="360"/>
      </w:pPr>
      <w:rPr>
        <w:rFonts w:ascii="Symbol" w:hAnsi="Symbol" w:hint="default"/>
      </w:rPr>
    </w:lvl>
    <w:lvl w:ilvl="7" w:tplc="571E9246">
      <w:start w:val="1"/>
      <w:numFmt w:val="bullet"/>
      <w:lvlText w:val="o"/>
      <w:lvlJc w:val="left"/>
      <w:pPr>
        <w:ind w:left="5760" w:hanging="360"/>
      </w:pPr>
      <w:rPr>
        <w:rFonts w:ascii="Courier New" w:hAnsi="Courier New" w:hint="default"/>
      </w:rPr>
    </w:lvl>
    <w:lvl w:ilvl="8" w:tplc="1F9E4FC6">
      <w:start w:val="1"/>
      <w:numFmt w:val="bullet"/>
      <w:lvlText w:val=""/>
      <w:lvlJc w:val="left"/>
      <w:pPr>
        <w:ind w:left="6480" w:hanging="360"/>
      </w:pPr>
      <w:rPr>
        <w:rFonts w:ascii="Wingdings" w:hAnsi="Wingdings" w:hint="default"/>
      </w:rPr>
    </w:lvl>
  </w:abstractNum>
  <w:abstractNum w:abstractNumId="17" w15:restartNumberingAfterBreak="0">
    <w:nsid w:val="5B441BAB"/>
    <w:multiLevelType w:val="hybridMultilevel"/>
    <w:tmpl w:val="11E84F86"/>
    <w:lvl w:ilvl="0" w:tplc="2CDEC496">
      <w:start w:val="2026"/>
      <w:numFmt w:val="decimal"/>
      <w:lvlText w:val="%1."/>
      <w:lvlJc w:val="left"/>
      <w:pPr>
        <w:ind w:left="720" w:hanging="360"/>
      </w:pPr>
    </w:lvl>
    <w:lvl w:ilvl="1" w:tplc="343A1FF4">
      <w:start w:val="1"/>
      <w:numFmt w:val="lowerLetter"/>
      <w:lvlText w:val="%2."/>
      <w:lvlJc w:val="left"/>
      <w:pPr>
        <w:ind w:left="1440" w:hanging="360"/>
      </w:pPr>
    </w:lvl>
    <w:lvl w:ilvl="2" w:tplc="142092AC">
      <w:start w:val="1"/>
      <w:numFmt w:val="lowerRoman"/>
      <w:lvlText w:val="%3."/>
      <w:lvlJc w:val="right"/>
      <w:pPr>
        <w:ind w:left="2160" w:hanging="180"/>
      </w:pPr>
    </w:lvl>
    <w:lvl w:ilvl="3" w:tplc="69183C3C">
      <w:start w:val="1"/>
      <w:numFmt w:val="decimal"/>
      <w:lvlText w:val="%4."/>
      <w:lvlJc w:val="left"/>
      <w:pPr>
        <w:ind w:left="2880" w:hanging="360"/>
      </w:pPr>
    </w:lvl>
    <w:lvl w:ilvl="4" w:tplc="45A06158">
      <w:start w:val="1"/>
      <w:numFmt w:val="lowerLetter"/>
      <w:lvlText w:val="%5."/>
      <w:lvlJc w:val="left"/>
      <w:pPr>
        <w:ind w:left="3600" w:hanging="360"/>
      </w:pPr>
    </w:lvl>
    <w:lvl w:ilvl="5" w:tplc="F9EA2CB0">
      <w:start w:val="1"/>
      <w:numFmt w:val="lowerRoman"/>
      <w:lvlText w:val="%6."/>
      <w:lvlJc w:val="right"/>
      <w:pPr>
        <w:ind w:left="4320" w:hanging="180"/>
      </w:pPr>
    </w:lvl>
    <w:lvl w:ilvl="6" w:tplc="B1FA676C">
      <w:start w:val="1"/>
      <w:numFmt w:val="decimal"/>
      <w:lvlText w:val="%7."/>
      <w:lvlJc w:val="left"/>
      <w:pPr>
        <w:ind w:left="5040" w:hanging="360"/>
      </w:pPr>
    </w:lvl>
    <w:lvl w:ilvl="7" w:tplc="3296FF34">
      <w:start w:val="1"/>
      <w:numFmt w:val="lowerLetter"/>
      <w:lvlText w:val="%8."/>
      <w:lvlJc w:val="left"/>
      <w:pPr>
        <w:ind w:left="5760" w:hanging="360"/>
      </w:pPr>
    </w:lvl>
    <w:lvl w:ilvl="8" w:tplc="111823AC">
      <w:start w:val="1"/>
      <w:numFmt w:val="lowerRoman"/>
      <w:lvlText w:val="%9."/>
      <w:lvlJc w:val="right"/>
      <w:pPr>
        <w:ind w:left="6480" w:hanging="180"/>
      </w:pPr>
    </w:lvl>
  </w:abstractNum>
  <w:abstractNum w:abstractNumId="18" w15:restartNumberingAfterBreak="0">
    <w:nsid w:val="5DB4866D"/>
    <w:multiLevelType w:val="hybridMultilevel"/>
    <w:tmpl w:val="A8A0891C"/>
    <w:lvl w:ilvl="0" w:tplc="82B85FDC">
      <w:start w:val="1"/>
      <w:numFmt w:val="bullet"/>
      <w:lvlText w:val=""/>
      <w:lvlJc w:val="left"/>
      <w:pPr>
        <w:ind w:left="720" w:hanging="360"/>
      </w:pPr>
      <w:rPr>
        <w:rFonts w:ascii="Symbol" w:hAnsi="Symbol" w:hint="default"/>
      </w:rPr>
    </w:lvl>
    <w:lvl w:ilvl="1" w:tplc="E5B62CF8">
      <w:start w:val="1"/>
      <w:numFmt w:val="bullet"/>
      <w:lvlText w:val="o"/>
      <w:lvlJc w:val="left"/>
      <w:pPr>
        <w:ind w:left="1440" w:hanging="360"/>
      </w:pPr>
      <w:rPr>
        <w:rFonts w:ascii="Courier New" w:hAnsi="Courier New" w:hint="default"/>
      </w:rPr>
    </w:lvl>
    <w:lvl w:ilvl="2" w:tplc="95DA55F8">
      <w:start w:val="1"/>
      <w:numFmt w:val="bullet"/>
      <w:lvlText w:val=""/>
      <w:lvlJc w:val="left"/>
      <w:pPr>
        <w:ind w:left="2160" w:hanging="360"/>
      </w:pPr>
      <w:rPr>
        <w:rFonts w:ascii="Wingdings" w:hAnsi="Wingdings" w:hint="default"/>
      </w:rPr>
    </w:lvl>
    <w:lvl w:ilvl="3" w:tplc="71ECC5CC">
      <w:start w:val="1"/>
      <w:numFmt w:val="bullet"/>
      <w:lvlText w:val=""/>
      <w:lvlJc w:val="left"/>
      <w:pPr>
        <w:ind w:left="2880" w:hanging="360"/>
      </w:pPr>
      <w:rPr>
        <w:rFonts w:ascii="Symbol" w:hAnsi="Symbol" w:hint="default"/>
      </w:rPr>
    </w:lvl>
    <w:lvl w:ilvl="4" w:tplc="B8FE635E">
      <w:start w:val="1"/>
      <w:numFmt w:val="bullet"/>
      <w:lvlText w:val="o"/>
      <w:lvlJc w:val="left"/>
      <w:pPr>
        <w:ind w:left="3600" w:hanging="360"/>
      </w:pPr>
      <w:rPr>
        <w:rFonts w:ascii="Courier New" w:hAnsi="Courier New" w:hint="default"/>
      </w:rPr>
    </w:lvl>
    <w:lvl w:ilvl="5" w:tplc="71E8616A">
      <w:start w:val="1"/>
      <w:numFmt w:val="bullet"/>
      <w:lvlText w:val=""/>
      <w:lvlJc w:val="left"/>
      <w:pPr>
        <w:ind w:left="4320" w:hanging="360"/>
      </w:pPr>
      <w:rPr>
        <w:rFonts w:ascii="Wingdings" w:hAnsi="Wingdings" w:hint="default"/>
      </w:rPr>
    </w:lvl>
    <w:lvl w:ilvl="6" w:tplc="9DFC61C0">
      <w:start w:val="1"/>
      <w:numFmt w:val="bullet"/>
      <w:lvlText w:val=""/>
      <w:lvlJc w:val="left"/>
      <w:pPr>
        <w:ind w:left="5040" w:hanging="360"/>
      </w:pPr>
      <w:rPr>
        <w:rFonts w:ascii="Symbol" w:hAnsi="Symbol" w:hint="default"/>
      </w:rPr>
    </w:lvl>
    <w:lvl w:ilvl="7" w:tplc="671AA5B8">
      <w:start w:val="1"/>
      <w:numFmt w:val="bullet"/>
      <w:lvlText w:val="o"/>
      <w:lvlJc w:val="left"/>
      <w:pPr>
        <w:ind w:left="5760" w:hanging="360"/>
      </w:pPr>
      <w:rPr>
        <w:rFonts w:ascii="Courier New" w:hAnsi="Courier New" w:hint="default"/>
      </w:rPr>
    </w:lvl>
    <w:lvl w:ilvl="8" w:tplc="2E8038DE">
      <w:start w:val="1"/>
      <w:numFmt w:val="bullet"/>
      <w:lvlText w:val=""/>
      <w:lvlJc w:val="left"/>
      <w:pPr>
        <w:ind w:left="6480" w:hanging="360"/>
      </w:pPr>
      <w:rPr>
        <w:rFonts w:ascii="Wingdings" w:hAnsi="Wingdings" w:hint="default"/>
      </w:rPr>
    </w:lvl>
  </w:abstractNum>
  <w:abstractNum w:abstractNumId="19" w15:restartNumberingAfterBreak="0">
    <w:nsid w:val="5F332191"/>
    <w:multiLevelType w:val="hybridMultilevel"/>
    <w:tmpl w:val="8E605C12"/>
    <w:lvl w:ilvl="0" w:tplc="86FE3A32">
      <w:start w:val="1"/>
      <w:numFmt w:val="bullet"/>
      <w:lvlText w:val=""/>
      <w:lvlJc w:val="left"/>
      <w:pPr>
        <w:ind w:left="720" w:hanging="360"/>
      </w:pPr>
      <w:rPr>
        <w:rFonts w:ascii="Symbol" w:hAnsi="Symbol" w:hint="default"/>
      </w:rPr>
    </w:lvl>
    <w:lvl w:ilvl="1" w:tplc="132A7E70">
      <w:start w:val="1"/>
      <w:numFmt w:val="bullet"/>
      <w:lvlText w:val="o"/>
      <w:lvlJc w:val="left"/>
      <w:pPr>
        <w:ind w:left="1440" w:hanging="360"/>
      </w:pPr>
      <w:rPr>
        <w:rFonts w:ascii="Courier New" w:hAnsi="Courier New" w:hint="default"/>
      </w:rPr>
    </w:lvl>
    <w:lvl w:ilvl="2" w:tplc="0964B368">
      <w:start w:val="1"/>
      <w:numFmt w:val="bullet"/>
      <w:lvlText w:val=""/>
      <w:lvlJc w:val="left"/>
      <w:pPr>
        <w:ind w:left="2160" w:hanging="360"/>
      </w:pPr>
      <w:rPr>
        <w:rFonts w:ascii="Wingdings" w:hAnsi="Wingdings" w:hint="default"/>
      </w:rPr>
    </w:lvl>
    <w:lvl w:ilvl="3" w:tplc="1028492C">
      <w:start w:val="1"/>
      <w:numFmt w:val="bullet"/>
      <w:lvlText w:val=""/>
      <w:lvlJc w:val="left"/>
      <w:pPr>
        <w:ind w:left="2880" w:hanging="360"/>
      </w:pPr>
      <w:rPr>
        <w:rFonts w:ascii="Symbol" w:hAnsi="Symbol" w:hint="default"/>
      </w:rPr>
    </w:lvl>
    <w:lvl w:ilvl="4" w:tplc="6D26BA06">
      <w:start w:val="1"/>
      <w:numFmt w:val="bullet"/>
      <w:lvlText w:val="o"/>
      <w:lvlJc w:val="left"/>
      <w:pPr>
        <w:ind w:left="3600" w:hanging="360"/>
      </w:pPr>
      <w:rPr>
        <w:rFonts w:ascii="Courier New" w:hAnsi="Courier New" w:hint="default"/>
      </w:rPr>
    </w:lvl>
    <w:lvl w:ilvl="5" w:tplc="1A42DD2A">
      <w:start w:val="1"/>
      <w:numFmt w:val="bullet"/>
      <w:lvlText w:val=""/>
      <w:lvlJc w:val="left"/>
      <w:pPr>
        <w:ind w:left="4320" w:hanging="360"/>
      </w:pPr>
      <w:rPr>
        <w:rFonts w:ascii="Wingdings" w:hAnsi="Wingdings" w:hint="default"/>
      </w:rPr>
    </w:lvl>
    <w:lvl w:ilvl="6" w:tplc="41D64080">
      <w:start w:val="1"/>
      <w:numFmt w:val="bullet"/>
      <w:lvlText w:val=""/>
      <w:lvlJc w:val="left"/>
      <w:pPr>
        <w:ind w:left="5040" w:hanging="360"/>
      </w:pPr>
      <w:rPr>
        <w:rFonts w:ascii="Symbol" w:hAnsi="Symbol" w:hint="default"/>
      </w:rPr>
    </w:lvl>
    <w:lvl w:ilvl="7" w:tplc="C3A8B00E">
      <w:start w:val="1"/>
      <w:numFmt w:val="bullet"/>
      <w:lvlText w:val="o"/>
      <w:lvlJc w:val="left"/>
      <w:pPr>
        <w:ind w:left="5760" w:hanging="360"/>
      </w:pPr>
      <w:rPr>
        <w:rFonts w:ascii="Courier New" w:hAnsi="Courier New" w:hint="default"/>
      </w:rPr>
    </w:lvl>
    <w:lvl w:ilvl="8" w:tplc="7902BC02">
      <w:start w:val="1"/>
      <w:numFmt w:val="bullet"/>
      <w:lvlText w:val=""/>
      <w:lvlJc w:val="left"/>
      <w:pPr>
        <w:ind w:left="6480" w:hanging="360"/>
      </w:pPr>
      <w:rPr>
        <w:rFonts w:ascii="Wingdings" w:hAnsi="Wingdings" w:hint="default"/>
      </w:rPr>
    </w:lvl>
  </w:abstractNum>
  <w:abstractNum w:abstractNumId="20" w15:restartNumberingAfterBreak="0">
    <w:nsid w:val="643D87AE"/>
    <w:multiLevelType w:val="hybridMultilevel"/>
    <w:tmpl w:val="E870CEBC"/>
    <w:lvl w:ilvl="0" w:tplc="A15A9F9E">
      <w:start w:val="1"/>
      <w:numFmt w:val="bullet"/>
      <w:lvlText w:val="-"/>
      <w:lvlJc w:val="left"/>
      <w:pPr>
        <w:ind w:left="960" w:hanging="360"/>
      </w:pPr>
      <w:rPr>
        <w:rFonts w:ascii="Aptos" w:hAnsi="Aptos" w:hint="default"/>
      </w:rPr>
    </w:lvl>
    <w:lvl w:ilvl="1" w:tplc="E5E2AFEA">
      <w:start w:val="1"/>
      <w:numFmt w:val="bullet"/>
      <w:lvlText w:val="o"/>
      <w:lvlJc w:val="left"/>
      <w:pPr>
        <w:ind w:left="1680" w:hanging="360"/>
      </w:pPr>
      <w:rPr>
        <w:rFonts w:ascii="Courier New" w:hAnsi="Courier New" w:hint="default"/>
      </w:rPr>
    </w:lvl>
    <w:lvl w:ilvl="2" w:tplc="10C2233E">
      <w:start w:val="1"/>
      <w:numFmt w:val="bullet"/>
      <w:lvlText w:val=""/>
      <w:lvlJc w:val="left"/>
      <w:pPr>
        <w:ind w:left="2400" w:hanging="360"/>
      </w:pPr>
      <w:rPr>
        <w:rFonts w:ascii="Wingdings" w:hAnsi="Wingdings" w:hint="default"/>
      </w:rPr>
    </w:lvl>
    <w:lvl w:ilvl="3" w:tplc="8712642E">
      <w:start w:val="1"/>
      <w:numFmt w:val="bullet"/>
      <w:lvlText w:val=""/>
      <w:lvlJc w:val="left"/>
      <w:pPr>
        <w:ind w:left="3120" w:hanging="360"/>
      </w:pPr>
      <w:rPr>
        <w:rFonts w:ascii="Symbol" w:hAnsi="Symbol" w:hint="default"/>
      </w:rPr>
    </w:lvl>
    <w:lvl w:ilvl="4" w:tplc="C9B47FB8">
      <w:start w:val="1"/>
      <w:numFmt w:val="bullet"/>
      <w:lvlText w:val="o"/>
      <w:lvlJc w:val="left"/>
      <w:pPr>
        <w:ind w:left="3840" w:hanging="360"/>
      </w:pPr>
      <w:rPr>
        <w:rFonts w:ascii="Courier New" w:hAnsi="Courier New" w:hint="default"/>
      </w:rPr>
    </w:lvl>
    <w:lvl w:ilvl="5" w:tplc="47505086">
      <w:start w:val="1"/>
      <w:numFmt w:val="bullet"/>
      <w:lvlText w:val=""/>
      <w:lvlJc w:val="left"/>
      <w:pPr>
        <w:ind w:left="4560" w:hanging="360"/>
      </w:pPr>
      <w:rPr>
        <w:rFonts w:ascii="Wingdings" w:hAnsi="Wingdings" w:hint="default"/>
      </w:rPr>
    </w:lvl>
    <w:lvl w:ilvl="6" w:tplc="80BE8A82">
      <w:start w:val="1"/>
      <w:numFmt w:val="bullet"/>
      <w:lvlText w:val=""/>
      <w:lvlJc w:val="left"/>
      <w:pPr>
        <w:ind w:left="5280" w:hanging="360"/>
      </w:pPr>
      <w:rPr>
        <w:rFonts w:ascii="Symbol" w:hAnsi="Symbol" w:hint="default"/>
      </w:rPr>
    </w:lvl>
    <w:lvl w:ilvl="7" w:tplc="1BE460E4">
      <w:start w:val="1"/>
      <w:numFmt w:val="bullet"/>
      <w:lvlText w:val="o"/>
      <w:lvlJc w:val="left"/>
      <w:pPr>
        <w:ind w:left="6000" w:hanging="360"/>
      </w:pPr>
      <w:rPr>
        <w:rFonts w:ascii="Courier New" w:hAnsi="Courier New" w:hint="default"/>
      </w:rPr>
    </w:lvl>
    <w:lvl w:ilvl="8" w:tplc="9E48B8BC">
      <w:start w:val="1"/>
      <w:numFmt w:val="bullet"/>
      <w:lvlText w:val=""/>
      <w:lvlJc w:val="left"/>
      <w:pPr>
        <w:ind w:left="6720" w:hanging="360"/>
      </w:pPr>
      <w:rPr>
        <w:rFonts w:ascii="Wingdings" w:hAnsi="Wingdings" w:hint="default"/>
      </w:rPr>
    </w:lvl>
  </w:abstractNum>
  <w:abstractNum w:abstractNumId="21" w15:restartNumberingAfterBreak="0">
    <w:nsid w:val="67DA5FC2"/>
    <w:multiLevelType w:val="hybridMultilevel"/>
    <w:tmpl w:val="77F67E14"/>
    <w:lvl w:ilvl="0" w:tplc="2E5265EC">
      <w:start w:val="1"/>
      <w:numFmt w:val="bullet"/>
      <w:lvlText w:val=""/>
      <w:lvlJc w:val="left"/>
      <w:pPr>
        <w:ind w:left="720" w:hanging="360"/>
      </w:pPr>
      <w:rPr>
        <w:rFonts w:ascii="Symbol" w:hAnsi="Symbol" w:hint="default"/>
      </w:rPr>
    </w:lvl>
    <w:lvl w:ilvl="1" w:tplc="9884A43A">
      <w:start w:val="1"/>
      <w:numFmt w:val="bullet"/>
      <w:lvlText w:val="o"/>
      <w:lvlJc w:val="left"/>
      <w:pPr>
        <w:ind w:left="1440" w:hanging="360"/>
      </w:pPr>
      <w:rPr>
        <w:rFonts w:ascii="Courier New" w:hAnsi="Courier New" w:hint="default"/>
      </w:rPr>
    </w:lvl>
    <w:lvl w:ilvl="2" w:tplc="DAF46018">
      <w:start w:val="1"/>
      <w:numFmt w:val="bullet"/>
      <w:lvlText w:val=""/>
      <w:lvlJc w:val="left"/>
      <w:pPr>
        <w:ind w:left="2160" w:hanging="360"/>
      </w:pPr>
      <w:rPr>
        <w:rFonts w:ascii="Wingdings" w:hAnsi="Wingdings" w:hint="default"/>
      </w:rPr>
    </w:lvl>
    <w:lvl w:ilvl="3" w:tplc="DBB8A772">
      <w:start w:val="1"/>
      <w:numFmt w:val="bullet"/>
      <w:lvlText w:val=""/>
      <w:lvlJc w:val="left"/>
      <w:pPr>
        <w:ind w:left="2880" w:hanging="360"/>
      </w:pPr>
      <w:rPr>
        <w:rFonts w:ascii="Symbol" w:hAnsi="Symbol" w:hint="default"/>
      </w:rPr>
    </w:lvl>
    <w:lvl w:ilvl="4" w:tplc="457AEE10">
      <w:start w:val="1"/>
      <w:numFmt w:val="bullet"/>
      <w:lvlText w:val="o"/>
      <w:lvlJc w:val="left"/>
      <w:pPr>
        <w:ind w:left="3600" w:hanging="360"/>
      </w:pPr>
      <w:rPr>
        <w:rFonts w:ascii="Courier New" w:hAnsi="Courier New" w:hint="default"/>
      </w:rPr>
    </w:lvl>
    <w:lvl w:ilvl="5" w:tplc="9FC4BF10">
      <w:start w:val="1"/>
      <w:numFmt w:val="bullet"/>
      <w:lvlText w:val=""/>
      <w:lvlJc w:val="left"/>
      <w:pPr>
        <w:ind w:left="4320" w:hanging="360"/>
      </w:pPr>
      <w:rPr>
        <w:rFonts w:ascii="Wingdings" w:hAnsi="Wingdings" w:hint="default"/>
      </w:rPr>
    </w:lvl>
    <w:lvl w:ilvl="6" w:tplc="577CA7A8">
      <w:start w:val="1"/>
      <w:numFmt w:val="bullet"/>
      <w:lvlText w:val=""/>
      <w:lvlJc w:val="left"/>
      <w:pPr>
        <w:ind w:left="5040" w:hanging="360"/>
      </w:pPr>
      <w:rPr>
        <w:rFonts w:ascii="Symbol" w:hAnsi="Symbol" w:hint="default"/>
      </w:rPr>
    </w:lvl>
    <w:lvl w:ilvl="7" w:tplc="79F0594A">
      <w:start w:val="1"/>
      <w:numFmt w:val="bullet"/>
      <w:lvlText w:val="o"/>
      <w:lvlJc w:val="left"/>
      <w:pPr>
        <w:ind w:left="5760" w:hanging="360"/>
      </w:pPr>
      <w:rPr>
        <w:rFonts w:ascii="Courier New" w:hAnsi="Courier New" w:hint="default"/>
      </w:rPr>
    </w:lvl>
    <w:lvl w:ilvl="8" w:tplc="EE04C3C6">
      <w:start w:val="1"/>
      <w:numFmt w:val="bullet"/>
      <w:lvlText w:val=""/>
      <w:lvlJc w:val="left"/>
      <w:pPr>
        <w:ind w:left="6480" w:hanging="360"/>
      </w:pPr>
      <w:rPr>
        <w:rFonts w:ascii="Wingdings" w:hAnsi="Wingdings" w:hint="default"/>
      </w:rPr>
    </w:lvl>
  </w:abstractNum>
  <w:abstractNum w:abstractNumId="22" w15:restartNumberingAfterBreak="0">
    <w:nsid w:val="721041F7"/>
    <w:multiLevelType w:val="hybridMultilevel"/>
    <w:tmpl w:val="7174F6A6"/>
    <w:lvl w:ilvl="0" w:tplc="0472C936">
      <w:start w:val="1"/>
      <w:numFmt w:val="bullet"/>
      <w:lvlText w:val=""/>
      <w:lvlJc w:val="left"/>
      <w:pPr>
        <w:ind w:left="720" w:hanging="360"/>
      </w:pPr>
      <w:rPr>
        <w:rFonts w:ascii="Symbol" w:hAnsi="Symbol" w:hint="default"/>
      </w:rPr>
    </w:lvl>
    <w:lvl w:ilvl="1" w:tplc="9D149CB6">
      <w:start w:val="1"/>
      <w:numFmt w:val="bullet"/>
      <w:lvlText w:val="o"/>
      <w:lvlJc w:val="left"/>
      <w:pPr>
        <w:ind w:left="1440" w:hanging="360"/>
      </w:pPr>
      <w:rPr>
        <w:rFonts w:ascii="Courier New" w:hAnsi="Courier New" w:hint="default"/>
      </w:rPr>
    </w:lvl>
    <w:lvl w:ilvl="2" w:tplc="9612984A">
      <w:start w:val="1"/>
      <w:numFmt w:val="bullet"/>
      <w:lvlText w:val=""/>
      <w:lvlJc w:val="left"/>
      <w:pPr>
        <w:ind w:left="2160" w:hanging="360"/>
      </w:pPr>
      <w:rPr>
        <w:rFonts w:ascii="Wingdings" w:hAnsi="Wingdings" w:hint="default"/>
      </w:rPr>
    </w:lvl>
    <w:lvl w:ilvl="3" w:tplc="D3AC1800">
      <w:start w:val="1"/>
      <w:numFmt w:val="bullet"/>
      <w:lvlText w:val=""/>
      <w:lvlJc w:val="left"/>
      <w:pPr>
        <w:ind w:left="2880" w:hanging="360"/>
      </w:pPr>
      <w:rPr>
        <w:rFonts w:ascii="Symbol" w:hAnsi="Symbol" w:hint="default"/>
      </w:rPr>
    </w:lvl>
    <w:lvl w:ilvl="4" w:tplc="02C21338">
      <w:start w:val="1"/>
      <w:numFmt w:val="bullet"/>
      <w:lvlText w:val="o"/>
      <w:lvlJc w:val="left"/>
      <w:pPr>
        <w:ind w:left="3600" w:hanging="360"/>
      </w:pPr>
      <w:rPr>
        <w:rFonts w:ascii="Courier New" w:hAnsi="Courier New" w:hint="default"/>
      </w:rPr>
    </w:lvl>
    <w:lvl w:ilvl="5" w:tplc="CAD86714">
      <w:start w:val="1"/>
      <w:numFmt w:val="bullet"/>
      <w:lvlText w:val=""/>
      <w:lvlJc w:val="left"/>
      <w:pPr>
        <w:ind w:left="4320" w:hanging="360"/>
      </w:pPr>
      <w:rPr>
        <w:rFonts w:ascii="Wingdings" w:hAnsi="Wingdings" w:hint="default"/>
      </w:rPr>
    </w:lvl>
    <w:lvl w:ilvl="6" w:tplc="0BD64C86">
      <w:start w:val="1"/>
      <w:numFmt w:val="bullet"/>
      <w:lvlText w:val=""/>
      <w:lvlJc w:val="left"/>
      <w:pPr>
        <w:ind w:left="5040" w:hanging="360"/>
      </w:pPr>
      <w:rPr>
        <w:rFonts w:ascii="Symbol" w:hAnsi="Symbol" w:hint="default"/>
      </w:rPr>
    </w:lvl>
    <w:lvl w:ilvl="7" w:tplc="38C077EE">
      <w:start w:val="1"/>
      <w:numFmt w:val="bullet"/>
      <w:lvlText w:val="o"/>
      <w:lvlJc w:val="left"/>
      <w:pPr>
        <w:ind w:left="5760" w:hanging="360"/>
      </w:pPr>
      <w:rPr>
        <w:rFonts w:ascii="Courier New" w:hAnsi="Courier New" w:hint="default"/>
      </w:rPr>
    </w:lvl>
    <w:lvl w:ilvl="8" w:tplc="57A84076">
      <w:start w:val="1"/>
      <w:numFmt w:val="bullet"/>
      <w:lvlText w:val=""/>
      <w:lvlJc w:val="left"/>
      <w:pPr>
        <w:ind w:left="6480" w:hanging="360"/>
      </w:pPr>
      <w:rPr>
        <w:rFonts w:ascii="Wingdings" w:hAnsi="Wingdings" w:hint="default"/>
      </w:rPr>
    </w:lvl>
  </w:abstractNum>
  <w:abstractNum w:abstractNumId="23" w15:restartNumberingAfterBreak="0">
    <w:nsid w:val="775B3F34"/>
    <w:multiLevelType w:val="hybridMultilevel"/>
    <w:tmpl w:val="454002D6"/>
    <w:lvl w:ilvl="0" w:tplc="0A3851A4">
      <w:start w:val="1"/>
      <w:numFmt w:val="bullet"/>
      <w:lvlText w:val=""/>
      <w:lvlJc w:val="left"/>
      <w:pPr>
        <w:ind w:left="720" w:hanging="360"/>
      </w:pPr>
      <w:rPr>
        <w:rFonts w:ascii="Symbol" w:hAnsi="Symbol" w:hint="default"/>
      </w:rPr>
    </w:lvl>
    <w:lvl w:ilvl="1" w:tplc="6FC2D4FE">
      <w:start w:val="1"/>
      <w:numFmt w:val="bullet"/>
      <w:lvlText w:val="o"/>
      <w:lvlJc w:val="left"/>
      <w:pPr>
        <w:ind w:left="1440" w:hanging="360"/>
      </w:pPr>
      <w:rPr>
        <w:rFonts w:ascii="Courier New" w:hAnsi="Courier New" w:hint="default"/>
      </w:rPr>
    </w:lvl>
    <w:lvl w:ilvl="2" w:tplc="93CED6C4">
      <w:start w:val="1"/>
      <w:numFmt w:val="bullet"/>
      <w:lvlText w:val=""/>
      <w:lvlJc w:val="left"/>
      <w:pPr>
        <w:ind w:left="2160" w:hanging="360"/>
      </w:pPr>
      <w:rPr>
        <w:rFonts w:ascii="Wingdings" w:hAnsi="Wingdings" w:hint="default"/>
      </w:rPr>
    </w:lvl>
    <w:lvl w:ilvl="3" w:tplc="B8262D0C">
      <w:start w:val="1"/>
      <w:numFmt w:val="bullet"/>
      <w:lvlText w:val=""/>
      <w:lvlJc w:val="left"/>
      <w:pPr>
        <w:ind w:left="2880" w:hanging="360"/>
      </w:pPr>
      <w:rPr>
        <w:rFonts w:ascii="Symbol" w:hAnsi="Symbol" w:hint="default"/>
      </w:rPr>
    </w:lvl>
    <w:lvl w:ilvl="4" w:tplc="B29480D2">
      <w:start w:val="1"/>
      <w:numFmt w:val="bullet"/>
      <w:lvlText w:val="o"/>
      <w:lvlJc w:val="left"/>
      <w:pPr>
        <w:ind w:left="3600" w:hanging="360"/>
      </w:pPr>
      <w:rPr>
        <w:rFonts w:ascii="Courier New" w:hAnsi="Courier New" w:hint="default"/>
      </w:rPr>
    </w:lvl>
    <w:lvl w:ilvl="5" w:tplc="81180870">
      <w:start w:val="1"/>
      <w:numFmt w:val="bullet"/>
      <w:lvlText w:val=""/>
      <w:lvlJc w:val="left"/>
      <w:pPr>
        <w:ind w:left="4320" w:hanging="360"/>
      </w:pPr>
      <w:rPr>
        <w:rFonts w:ascii="Wingdings" w:hAnsi="Wingdings" w:hint="default"/>
      </w:rPr>
    </w:lvl>
    <w:lvl w:ilvl="6" w:tplc="0E868A8C">
      <w:start w:val="1"/>
      <w:numFmt w:val="bullet"/>
      <w:lvlText w:val=""/>
      <w:lvlJc w:val="left"/>
      <w:pPr>
        <w:ind w:left="5040" w:hanging="360"/>
      </w:pPr>
      <w:rPr>
        <w:rFonts w:ascii="Symbol" w:hAnsi="Symbol" w:hint="default"/>
      </w:rPr>
    </w:lvl>
    <w:lvl w:ilvl="7" w:tplc="BD4A59B6">
      <w:start w:val="1"/>
      <w:numFmt w:val="bullet"/>
      <w:lvlText w:val="o"/>
      <w:lvlJc w:val="left"/>
      <w:pPr>
        <w:ind w:left="5760" w:hanging="360"/>
      </w:pPr>
      <w:rPr>
        <w:rFonts w:ascii="Courier New" w:hAnsi="Courier New" w:hint="default"/>
      </w:rPr>
    </w:lvl>
    <w:lvl w:ilvl="8" w:tplc="F398B81A">
      <w:start w:val="1"/>
      <w:numFmt w:val="bullet"/>
      <w:lvlText w:val=""/>
      <w:lvlJc w:val="left"/>
      <w:pPr>
        <w:ind w:left="6480" w:hanging="360"/>
      </w:pPr>
      <w:rPr>
        <w:rFonts w:ascii="Wingdings" w:hAnsi="Wingdings" w:hint="default"/>
      </w:rPr>
    </w:lvl>
  </w:abstractNum>
  <w:num w:numId="1" w16cid:durableId="2147233660">
    <w:abstractNumId w:val="10"/>
  </w:num>
  <w:num w:numId="2" w16cid:durableId="807431625">
    <w:abstractNumId w:val="22"/>
  </w:num>
  <w:num w:numId="3" w16cid:durableId="624308249">
    <w:abstractNumId w:val="3"/>
  </w:num>
  <w:num w:numId="4" w16cid:durableId="782769602">
    <w:abstractNumId w:val="5"/>
  </w:num>
  <w:num w:numId="5" w16cid:durableId="24794514">
    <w:abstractNumId w:val="8"/>
  </w:num>
  <w:num w:numId="6" w16cid:durableId="111943810">
    <w:abstractNumId w:val="17"/>
  </w:num>
  <w:num w:numId="7" w16cid:durableId="210847747">
    <w:abstractNumId w:val="15"/>
  </w:num>
  <w:num w:numId="8" w16cid:durableId="1237285621">
    <w:abstractNumId w:val="4"/>
  </w:num>
  <w:num w:numId="9" w16cid:durableId="1748190804">
    <w:abstractNumId w:val="20"/>
  </w:num>
  <w:num w:numId="10" w16cid:durableId="1731538121">
    <w:abstractNumId w:val="16"/>
  </w:num>
  <w:num w:numId="11" w16cid:durableId="1025134784">
    <w:abstractNumId w:val="6"/>
  </w:num>
  <w:num w:numId="12" w16cid:durableId="730543757">
    <w:abstractNumId w:val="19"/>
  </w:num>
  <w:num w:numId="13" w16cid:durableId="1404178217">
    <w:abstractNumId w:val="9"/>
  </w:num>
  <w:num w:numId="14" w16cid:durableId="196086059">
    <w:abstractNumId w:val="14"/>
  </w:num>
  <w:num w:numId="15" w16cid:durableId="941379827">
    <w:abstractNumId w:val="18"/>
  </w:num>
  <w:num w:numId="16" w16cid:durableId="1821842777">
    <w:abstractNumId w:val="21"/>
  </w:num>
  <w:num w:numId="17" w16cid:durableId="1574392645">
    <w:abstractNumId w:val="2"/>
  </w:num>
  <w:num w:numId="18" w16cid:durableId="2029527157">
    <w:abstractNumId w:val="23"/>
  </w:num>
  <w:num w:numId="19" w16cid:durableId="1631133744">
    <w:abstractNumId w:val="12"/>
  </w:num>
  <w:num w:numId="20" w16cid:durableId="1313682820">
    <w:abstractNumId w:val="13"/>
  </w:num>
  <w:num w:numId="21" w16cid:durableId="1393962061">
    <w:abstractNumId w:val="0"/>
  </w:num>
  <w:num w:numId="22" w16cid:durableId="376197470">
    <w:abstractNumId w:val="11"/>
  </w:num>
  <w:num w:numId="23" w16cid:durableId="1260288454">
    <w:abstractNumId w:val="7"/>
    <w:lvlOverride w:ilvl="0">
      <w:startOverride w:val="1"/>
    </w:lvlOverride>
  </w:num>
  <w:num w:numId="24" w16cid:durableId="156028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1D"/>
    <w:rsid w:val="00056922"/>
    <w:rsid w:val="00065A81"/>
    <w:rsid w:val="00093706"/>
    <w:rsid w:val="000C50C5"/>
    <w:rsid w:val="0021035A"/>
    <w:rsid w:val="003922CE"/>
    <w:rsid w:val="003B461B"/>
    <w:rsid w:val="005009E3"/>
    <w:rsid w:val="0054112D"/>
    <w:rsid w:val="00642430"/>
    <w:rsid w:val="00672B43"/>
    <w:rsid w:val="0079201D"/>
    <w:rsid w:val="007A7D47"/>
    <w:rsid w:val="007D246A"/>
    <w:rsid w:val="00883685"/>
    <w:rsid w:val="00951E2E"/>
    <w:rsid w:val="00954A12"/>
    <w:rsid w:val="00977ACE"/>
    <w:rsid w:val="00A57903"/>
    <w:rsid w:val="00B241DF"/>
    <w:rsid w:val="00BF7CF6"/>
    <w:rsid w:val="00D00F7B"/>
    <w:rsid w:val="00D10FF1"/>
    <w:rsid w:val="00D659E3"/>
    <w:rsid w:val="00D75525"/>
    <w:rsid w:val="00F57293"/>
    <w:rsid w:val="0E37C717"/>
    <w:rsid w:val="761EBD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94CD"/>
  <w15:docId w15:val="{D80BF04A-0931-4B42-938A-417E4FFB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1A1A1A"/>
        <w:sz w:val="22"/>
        <w:szCs w:val="22"/>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uiPriority w:val="9"/>
    <w:qFormat/>
    <w:pPr>
      <w:spacing w:before="400" w:after="160"/>
      <w:outlineLvl w:val="0"/>
    </w:pPr>
    <w:rPr>
      <w:b/>
      <w:bCs/>
      <w:color w:val="1B4F8A"/>
      <w:sz w:val="28"/>
      <w:szCs w:val="28"/>
    </w:rPr>
  </w:style>
  <w:style w:type="paragraph" w:styleId="Virsraksts2">
    <w:name w:val="heading 2"/>
    <w:uiPriority w:val="9"/>
    <w:unhideWhenUsed/>
    <w:qFormat/>
    <w:pPr>
      <w:spacing w:before="280" w:after="120"/>
      <w:outlineLvl w:val="1"/>
    </w:pPr>
    <w:rPr>
      <w:b/>
      <w:bCs/>
      <w:color w:val="2E75B6"/>
      <w:sz w:val="24"/>
      <w:szCs w:val="24"/>
    </w:rPr>
  </w:style>
  <w:style w:type="paragraph" w:styleId="Virsraksts3">
    <w:name w:val="heading 3"/>
    <w:uiPriority w:val="9"/>
    <w:semiHidden/>
    <w:unhideWhenUsed/>
    <w:qFormat/>
    <w:pPr>
      <w:outlineLvl w:val="2"/>
    </w:pPr>
    <w:rPr>
      <w:color w:val="1F4D78"/>
      <w:sz w:val="24"/>
      <w:szCs w:val="24"/>
    </w:rPr>
  </w:style>
  <w:style w:type="paragraph" w:styleId="Virsraksts4">
    <w:name w:val="heading 4"/>
    <w:uiPriority w:val="9"/>
    <w:semiHidden/>
    <w:unhideWhenUsed/>
    <w:qFormat/>
    <w:pPr>
      <w:outlineLvl w:val="3"/>
    </w:pPr>
    <w:rPr>
      <w:i/>
      <w:iCs/>
      <w:color w:val="2E74B5"/>
    </w:rPr>
  </w:style>
  <w:style w:type="paragraph" w:styleId="Virsraksts5">
    <w:name w:val="heading 5"/>
    <w:uiPriority w:val="9"/>
    <w:semiHidden/>
    <w:unhideWhenUsed/>
    <w:qFormat/>
    <w:pPr>
      <w:outlineLvl w:val="4"/>
    </w:pPr>
    <w:rPr>
      <w:color w:val="2E74B5"/>
    </w:rPr>
  </w:style>
  <w:style w:type="paragraph" w:styleId="Virsraksts6">
    <w:name w:val="heading 6"/>
    <w:uiPriority w:val="9"/>
    <w:semiHidden/>
    <w:unhideWhenUsed/>
    <w:qFormat/>
    <w:pPr>
      <w:outlineLvl w:val="5"/>
    </w:pPr>
    <w:rPr>
      <w:color w:val="1F4D7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uiPriority w:val="10"/>
    <w:qFormat/>
    <w:rPr>
      <w:sz w:val="56"/>
      <w:szCs w:val="56"/>
    </w:rPr>
  </w:style>
  <w:style w:type="paragraph" w:customStyle="1" w:styleId="Izteiksmgs1">
    <w:name w:val="Izteiksmīgs1"/>
    <w:qFormat/>
    <w:rPr>
      <w:b/>
      <w:bCs/>
    </w:rPr>
  </w:style>
  <w:style w:type="paragraph" w:styleId="Sarakstarindkopa">
    <w:name w:val="List Paragraph"/>
    <w:qFormat/>
  </w:style>
  <w:style w:type="character" w:styleId="Hipersaite">
    <w:name w:val="Hyperlink"/>
    <w:uiPriority w:val="99"/>
    <w:unhideWhenUsed/>
    <w:rPr>
      <w:color w:val="0563C1"/>
      <w:u w:val="single"/>
    </w:rPr>
  </w:style>
  <w:style w:type="character" w:styleId="Vresatsauce">
    <w:name w:val="footnote reference"/>
    <w:uiPriority w:val="99"/>
    <w:semiHidden/>
    <w:unhideWhenUsed/>
    <w:rPr>
      <w:vertAlign w:val="superscript"/>
    </w:rPr>
  </w:style>
  <w:style w:type="paragraph" w:styleId="Vresteksts">
    <w:name w:val="footnote text"/>
    <w:link w:val="VrestekstsRakstz"/>
    <w:uiPriority w:val="99"/>
    <w:semiHidden/>
    <w:unhideWhenUsed/>
    <w:rPr>
      <w:sz w:val="20"/>
      <w:szCs w:val="20"/>
    </w:rPr>
  </w:style>
  <w:style w:type="character" w:customStyle="1" w:styleId="VrestekstsRakstz">
    <w:name w:val="Vēres teksts Rakstz."/>
    <w:link w:val="Vresteksts"/>
    <w:uiPriority w:val="99"/>
    <w:semiHidden/>
    <w:unhideWhenUsed/>
    <w:rPr>
      <w:sz w:val="20"/>
      <w:szCs w:val="20"/>
    </w:rPr>
  </w:style>
  <w:style w:type="character" w:styleId="Beiguvresatsauce">
    <w:name w:val="endnote reference"/>
    <w:uiPriority w:val="99"/>
    <w:semiHidden/>
    <w:unhideWhenUsed/>
    <w:rPr>
      <w:vertAlign w:val="superscript"/>
    </w:rPr>
  </w:style>
  <w:style w:type="paragraph" w:styleId="Beiguvresteksts">
    <w:name w:val="endnote text"/>
    <w:link w:val="BeiguvrestekstsRakstz"/>
    <w:uiPriority w:val="99"/>
    <w:semiHidden/>
    <w:unhideWhenUsed/>
    <w:rPr>
      <w:sz w:val="20"/>
      <w:szCs w:val="20"/>
    </w:rPr>
  </w:style>
  <w:style w:type="character" w:customStyle="1" w:styleId="BeiguvrestekstsRakstz">
    <w:name w:val="Beigu vēres teksts Rakstz."/>
    <w:link w:val="Beiguvresteksts"/>
    <w:uiPriority w:val="99"/>
    <w:semiHidden/>
    <w:unhideWhenUsed/>
    <w:rPr>
      <w:sz w:val="20"/>
      <w:szCs w:val="20"/>
    </w:rPr>
  </w:style>
  <w:style w:type="paragraph" w:styleId="Komentrateksts">
    <w:name w:val="annotation text"/>
    <w:basedOn w:val="Parasts"/>
    <w:link w:val="KomentratekstsRakstz"/>
    <w:uiPriority w:val="99"/>
    <w:semiHidden/>
    <w:unhideWhenUsed/>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7808</Words>
  <Characters>55906</Characters>
  <Application>Microsoft Office Word</Application>
  <DocSecurity>0</DocSecurity>
  <Lines>1140</Lines>
  <Paragraphs>448</Paragraphs>
  <ScaleCrop>false</ScaleCrop>
  <Company/>
  <LinksUpToDate>false</LinksUpToDate>
  <CharactersWithSpaces>63266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Santa Ennīte</cp:lastModifiedBy>
  <cp:revision>2</cp:revision>
  <dcterms:created xsi:type="dcterms:W3CDTF">2026-06-11T10:51:00Z</dcterms:created>
  <dcterms:modified xsi:type="dcterms:W3CDTF">2026-06-11T10:51:00Z</dcterms:modified>
</cp:coreProperties>
</file>