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511593C6"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397205">
              <w:rPr>
                <w:lang w:eastAsia="lv-LV"/>
              </w:rPr>
              <w:t>14</w:t>
            </w:r>
            <w:r w:rsidR="0009278C">
              <w:rPr>
                <w:lang w:eastAsia="lv-LV"/>
              </w:rPr>
              <w:t xml:space="preserve">. </w:t>
            </w:r>
            <w:r w:rsidR="00397205">
              <w:rPr>
                <w:lang w:eastAsia="lv-LV"/>
              </w:rPr>
              <w:t>dec</w:t>
            </w:r>
            <w:r w:rsidR="0009278C">
              <w:rPr>
                <w:lang w:eastAsia="lv-LV"/>
              </w:rPr>
              <w:t>embra</w:t>
            </w:r>
          </w:p>
          <w:p w14:paraId="4B298D9E" w14:textId="0123EF67"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1B07FB">
              <w:rPr>
                <w:lang w:eastAsia="lv-LV"/>
              </w:rPr>
              <w:t>6</w:t>
            </w:r>
            <w:r w:rsidR="00397205">
              <w:rPr>
                <w:lang w:eastAsia="lv-LV"/>
              </w:rPr>
              <w:t>5</w:t>
            </w:r>
          </w:p>
          <w:p w14:paraId="142AC03E" w14:textId="77777777" w:rsidR="000E0EFD" w:rsidRPr="00C27EEE" w:rsidRDefault="000E0EFD" w:rsidP="006F54F0">
            <w:pPr>
              <w:pStyle w:val="Parastais"/>
              <w:rPr>
                <w:caps/>
                <w:lang w:eastAsia="lv-LV"/>
              </w:rPr>
            </w:pPr>
          </w:p>
        </w:tc>
      </w:tr>
    </w:tbl>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768410BC" w:rsidR="0069274E" w:rsidRPr="00C27EEE" w:rsidRDefault="0069274E" w:rsidP="0069274E">
      <w:pPr>
        <w:pStyle w:val="Pamatteksts"/>
        <w:spacing w:after="0"/>
        <w:ind w:left="360"/>
        <w:jc w:val="center"/>
        <w:rPr>
          <w:b/>
          <w:sz w:val="24"/>
          <w:lang w:val="lv-LV"/>
        </w:rPr>
      </w:pPr>
      <w:r w:rsidRPr="00C27EEE">
        <w:rPr>
          <w:b/>
          <w:sz w:val="24"/>
          <w:lang w:val="lv-LV"/>
        </w:rPr>
        <w:t>„</w:t>
      </w:r>
      <w:r w:rsidR="00397205">
        <w:rPr>
          <w:b/>
          <w:sz w:val="24"/>
          <w:lang w:val="lv-LV"/>
        </w:rPr>
        <w:t>Funkcionālo pacientu gultu ar galdiņiem iegāde 25 gab. un atsevišķi pacientu ēdināšanas galdiņu ar paceļamu un regulējamu, rotējošu virsmu iegāde</w:t>
      </w:r>
      <w:r w:rsidR="001B7C8E" w:rsidRPr="00C27EEE">
        <w:rPr>
          <w:b/>
          <w:sz w:val="24"/>
          <w:lang w:val="lv-LV"/>
        </w:rPr>
        <w:t>”,</w:t>
      </w:r>
    </w:p>
    <w:p w14:paraId="5BE53E12" w14:textId="57550FC9" w:rsidR="0069274E" w:rsidRDefault="0069274E" w:rsidP="0069274E">
      <w:pPr>
        <w:pStyle w:val="Parastais"/>
        <w:jc w:val="center"/>
      </w:pPr>
      <w:r w:rsidRPr="00C27EEE">
        <w:t>iden</w:t>
      </w:r>
      <w:r w:rsidR="00E4181D" w:rsidRPr="00C27EEE">
        <w:t xml:space="preserve">tifikācijas Nr. </w:t>
      </w:r>
      <w:r w:rsidR="00397205">
        <w:t>VSIA TOS 2018/35MP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B2292D">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before="120" w:after="120"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B2292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before="120" w:after="120"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7CBFD66E" w14:textId="3A19BAC7" w:rsidR="000E0EFD" w:rsidRDefault="000E0EFD" w:rsidP="00B2292D">
      <w:pPr>
        <w:pStyle w:val="Parastais"/>
        <w:widowControl/>
        <w:numPr>
          <w:ilvl w:val="0"/>
          <w:numId w:val="1"/>
        </w:numPr>
        <w:suppressAutoHyphens w:val="0"/>
        <w:spacing w:before="120"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2337E1">
        <w:t>1</w:t>
      </w:r>
      <w:r w:rsidR="00397205">
        <w:t>4</w:t>
      </w:r>
      <w:r w:rsidR="0009278C">
        <w:t xml:space="preserve">. </w:t>
      </w:r>
      <w:r w:rsidR="00397205">
        <w:t>dec</w:t>
      </w:r>
      <w:r w:rsidR="0009278C">
        <w:t>embra</w:t>
      </w:r>
      <w:r w:rsidR="006B497F" w:rsidRPr="008227E1">
        <w:t xml:space="preserve"> </w:t>
      </w:r>
      <w:r w:rsidR="00280EF6" w:rsidRPr="008227E1">
        <w:t xml:space="preserve">rīkojumu </w:t>
      </w:r>
      <w:r w:rsidR="00280EF6" w:rsidRPr="00313C72">
        <w:t>Nr. 01</w:t>
      </w:r>
      <w:r w:rsidR="00280EF6" w:rsidRPr="00313C72">
        <w:noBreakHyphen/>
      </w:r>
      <w:r w:rsidRPr="00313C72">
        <w:t>6/</w:t>
      </w:r>
      <w:r w:rsidR="0009278C">
        <w:t>1</w:t>
      </w:r>
      <w:r w:rsidR="00397205">
        <w:t>62</w:t>
      </w:r>
      <w:r w:rsidR="00763B08" w:rsidRPr="008227E1">
        <w:t xml:space="preserve"> </w:t>
      </w:r>
      <w:r w:rsidRPr="008227E1">
        <w:t>apstiprināt</w:t>
      </w:r>
      <w:r w:rsidR="00AC0DB5" w:rsidRPr="008227E1">
        <w:t>a</w:t>
      </w:r>
      <w:r w:rsidRPr="00C27EEE">
        <w:t xml:space="preserve"> Iepirkuma komisija.</w:t>
      </w:r>
    </w:p>
    <w:p w14:paraId="11BFFB2A" w14:textId="77777777" w:rsidR="000E0EFD" w:rsidRDefault="00B74772" w:rsidP="00B2292D">
      <w:pPr>
        <w:pStyle w:val="Parastais"/>
        <w:widowControl/>
        <w:numPr>
          <w:ilvl w:val="0"/>
          <w:numId w:val="1"/>
        </w:numPr>
        <w:suppressAutoHyphens w:val="0"/>
        <w:spacing w:before="120" w:after="12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35582541" w14:textId="601FEDF4" w:rsidR="000E0EFD" w:rsidRDefault="00365B96" w:rsidP="00B2292D">
      <w:pPr>
        <w:pStyle w:val="Parastais"/>
        <w:widowControl/>
        <w:numPr>
          <w:ilvl w:val="0"/>
          <w:numId w:val="1"/>
        </w:numPr>
        <w:suppressAutoHyphens w:val="0"/>
        <w:spacing w:before="120" w:after="12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00BA37F9">
        <w:t xml:space="preserve"> vai piegādāt preci</w:t>
      </w:r>
      <w:r w:rsidRPr="00C27EEE">
        <w:t>.</w:t>
      </w:r>
    </w:p>
    <w:p w14:paraId="5912EC0D" w14:textId="33B125B9" w:rsidR="00DD79CF" w:rsidRDefault="000E0EFD" w:rsidP="00B2292D">
      <w:pPr>
        <w:pStyle w:val="Parastais"/>
        <w:widowControl/>
        <w:numPr>
          <w:ilvl w:val="0"/>
          <w:numId w:val="1"/>
        </w:numPr>
        <w:suppressAutoHyphens w:val="0"/>
        <w:spacing w:before="120" w:after="120"/>
        <w:jc w:val="both"/>
      </w:pPr>
      <w:r w:rsidRPr="001B2C89">
        <w:t xml:space="preserve">Finansēšanas avots </w:t>
      </w:r>
      <w:r w:rsidR="002A3308">
        <w:t>–</w:t>
      </w:r>
      <w:r w:rsidRPr="001B2C89">
        <w:t xml:space="preserve"> Slimnīcas </w:t>
      </w:r>
      <w:r w:rsidR="00B76ED4" w:rsidRPr="001B2C89">
        <w:t>budžeta līdzekļi</w:t>
      </w:r>
      <w:r w:rsidRPr="001B2C89">
        <w:t>.</w:t>
      </w:r>
    </w:p>
    <w:p w14:paraId="1E352A3C" w14:textId="13D99EAA" w:rsidR="00456466" w:rsidRPr="00A63C36" w:rsidRDefault="000E0EFD" w:rsidP="00B2292D">
      <w:pPr>
        <w:pStyle w:val="Pamatteksts"/>
        <w:numPr>
          <w:ilvl w:val="0"/>
          <w:numId w:val="1"/>
        </w:numPr>
        <w:spacing w:before="12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397205">
        <w:rPr>
          <w:sz w:val="24"/>
          <w:lang w:val="lv-LV"/>
        </w:rPr>
        <w:t>funkcionālo pacientu gultu ar galdiņiem iegāde 25 gab. un atsevišķi pacientu ēdināšanas galdiņu ar paceļamu un regulējamu, rotējošu virsmu iegāde</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prece),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445A968D" w14:textId="01882B2B" w:rsidR="00470E98" w:rsidRDefault="00470E98" w:rsidP="00397205">
      <w:pPr>
        <w:pStyle w:val="Parastais"/>
        <w:numPr>
          <w:ilvl w:val="0"/>
          <w:numId w:val="1"/>
        </w:numPr>
        <w:suppressAutoHyphens w:val="0"/>
        <w:autoSpaceDE w:val="0"/>
        <w:autoSpaceDN w:val="0"/>
        <w:adjustRightInd w:val="0"/>
        <w:spacing w:before="120" w:after="12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w:t>
      </w:r>
      <w:r w:rsidR="00397205" w:rsidRPr="00397205">
        <w:rPr>
          <w:b/>
        </w:rPr>
        <w:t>33192000-2 (medicīniskās mēbeles)</w:t>
      </w:r>
      <w:r w:rsidR="00397205">
        <w:rPr>
          <w:b/>
        </w:rPr>
        <w:t>.</w:t>
      </w:r>
    </w:p>
    <w:p w14:paraId="75A72214" w14:textId="06C18432" w:rsidR="000E41BB" w:rsidRDefault="00E423BF" w:rsidP="00B2292D">
      <w:pPr>
        <w:pStyle w:val="Parastais"/>
        <w:numPr>
          <w:ilvl w:val="0"/>
          <w:numId w:val="1"/>
        </w:numPr>
        <w:suppressAutoHyphens w:val="0"/>
        <w:autoSpaceDE w:val="0"/>
        <w:autoSpaceDN w:val="0"/>
        <w:adjustRightInd w:val="0"/>
        <w:spacing w:before="120" w:after="120"/>
        <w:jc w:val="both"/>
      </w:pPr>
      <w:r w:rsidRPr="00E423BF">
        <w:rPr>
          <w:noProof/>
        </w:rPr>
        <w:t xml:space="preserve">Pretendents piedāvājumu var iesniegt par </w:t>
      </w:r>
      <w:r w:rsidR="00175A0E">
        <w:rPr>
          <w:noProof/>
        </w:rPr>
        <w:t>visu</w:t>
      </w:r>
      <w:r w:rsidRPr="00E423BF">
        <w:rPr>
          <w:noProof/>
        </w:rPr>
        <w:t xml:space="preserve"> iepirkuma priekšmet</w:t>
      </w:r>
      <w:r w:rsidR="00175A0E">
        <w:rPr>
          <w:noProof/>
        </w:rPr>
        <w:t>u</w:t>
      </w:r>
      <w:r w:rsidRPr="00E423BF">
        <w:rPr>
          <w:noProof/>
        </w:rPr>
        <w:t>, pilnā apjomā un vienā variantā</w:t>
      </w:r>
      <w:r w:rsidR="000E41BB" w:rsidRPr="006B497F">
        <w:rPr>
          <w:noProof/>
        </w:rPr>
        <w:t>.</w:t>
      </w:r>
    </w:p>
    <w:p w14:paraId="71B1C733" w14:textId="77777777" w:rsidR="00EC2E21" w:rsidRDefault="002E192B" w:rsidP="00B2292D">
      <w:pPr>
        <w:pStyle w:val="txt1"/>
        <w:numPr>
          <w:ilvl w:val="0"/>
          <w:numId w:val="1"/>
        </w:numPr>
        <w:tabs>
          <w:tab w:val="clear" w:pos="397"/>
        </w:tabs>
        <w:spacing w:before="120" w:after="120"/>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Pr>
          <w:rFonts w:ascii="Times New Roman" w:hAnsi="Times New Roman"/>
          <w:sz w:val="24"/>
          <w:szCs w:val="24"/>
        </w:rPr>
        <w:t xml:space="preserve"> </w:t>
      </w:r>
      <w:r w:rsidRPr="002E192B">
        <w:rPr>
          <w:rFonts w:ascii="Times New Roman" w:hAnsi="Times New Roman"/>
          <w:sz w:val="24"/>
          <w:szCs w:val="24"/>
        </w:rPr>
        <w:t>ir viszemākā</w:t>
      </w:r>
      <w:r w:rsidR="00222B9B" w:rsidRPr="00EA5695">
        <w:rPr>
          <w:rFonts w:ascii="Times New Roman" w:hAnsi="Times New Roman"/>
          <w:sz w:val="24"/>
          <w:szCs w:val="24"/>
        </w:rPr>
        <w:t>.</w:t>
      </w:r>
    </w:p>
    <w:p w14:paraId="7BA0F75F" w14:textId="66251F7A" w:rsidR="000E3BD5" w:rsidRPr="00756A61" w:rsidRDefault="000E41BB" w:rsidP="00B2292D">
      <w:pPr>
        <w:pStyle w:val="Sarakstarindkopa"/>
        <w:numPr>
          <w:ilvl w:val="0"/>
          <w:numId w:val="1"/>
        </w:numPr>
        <w:spacing w:before="120" w:after="120"/>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756A61">
        <w:t xml:space="preserve">ortopēdijas slimnīca”, Rīgā, Duntes ielā 22. Ar iepirkuma procedūras uzvarētāju </w:t>
      </w:r>
      <w:r w:rsidRPr="00756A61">
        <w:rPr>
          <w:rFonts w:eastAsia="Times New Roman"/>
          <w:snapToGrid w:val="0"/>
        </w:rPr>
        <w:t xml:space="preserve">Pasūtītājs </w:t>
      </w:r>
      <w:r w:rsidRPr="00756A61">
        <w:t xml:space="preserve">slēgs iepirkuma līgumu </w:t>
      </w:r>
      <w:r w:rsidR="00397205">
        <w:t>par preču piegādi</w:t>
      </w:r>
      <w:r w:rsidR="000E3BD5" w:rsidRPr="00756A61">
        <w:t>.</w:t>
      </w:r>
    </w:p>
    <w:p w14:paraId="693EE129" w14:textId="77777777" w:rsidR="005742E5" w:rsidRPr="00756A61" w:rsidRDefault="005742E5" w:rsidP="00B2292D">
      <w:pPr>
        <w:pStyle w:val="Sarakstarindkopa"/>
        <w:spacing w:before="120" w:after="120"/>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t>Piedāvājumu iesniegšana</w:t>
      </w:r>
      <w:bookmarkEnd w:id="0"/>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14:paraId="519690EC" w14:textId="42DF5D1B"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lastRenderedPageBreak/>
        <w:t xml:space="preserve">Iepirkuma procedūra: </w:t>
      </w:r>
      <w:r w:rsidRPr="00C27EEE">
        <w:rPr>
          <w:b/>
          <w:sz w:val="24"/>
          <w:lang w:val="lv-LV"/>
        </w:rPr>
        <w:t>„</w:t>
      </w:r>
      <w:r w:rsidR="00397205">
        <w:rPr>
          <w:b/>
          <w:sz w:val="24"/>
          <w:lang w:val="lv-LV"/>
        </w:rPr>
        <w:t>Funkcionālo pacientu gultu ar galdiņiem iegāde 25 gab. un atsevišķi pacientu ēdināšanas galdiņu ar paceļamu un regulējamu, rotējošu virsmu iegāde</w:t>
      </w:r>
      <w:r w:rsidRPr="00C27EEE">
        <w:rPr>
          <w:b/>
          <w:sz w:val="24"/>
          <w:lang w:val="lv-LV"/>
        </w:rPr>
        <w:t>”.</w:t>
      </w:r>
    </w:p>
    <w:p w14:paraId="18429271" w14:textId="6A449F48" w:rsidR="000E0EFD" w:rsidRPr="00C27EEE" w:rsidRDefault="000E0EFD" w:rsidP="00F3130A">
      <w:pPr>
        <w:pStyle w:val="Parastais"/>
        <w:ind w:left="1145"/>
        <w:jc w:val="both"/>
      </w:pPr>
      <w:r w:rsidRPr="00C27EEE">
        <w:rPr>
          <w:bCs/>
        </w:rPr>
        <w:t xml:space="preserve">iepirkuma identifikācijas Nr. </w:t>
      </w:r>
      <w:r w:rsidR="00397205">
        <w:t>VSIA TOS 2018/35MP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C34F30">
      <w:pPr>
        <w:pStyle w:val="naisf"/>
        <w:widowControl w:val="0"/>
        <w:numPr>
          <w:ilvl w:val="0"/>
          <w:numId w:val="1"/>
        </w:numPr>
        <w:spacing w:before="0" w:beforeAutospacing="0" w:after="120" w:afterAutospacing="0"/>
        <w:rPr>
          <w:b/>
          <w:bCs/>
        </w:rPr>
      </w:pPr>
      <w:r w:rsidRPr="00C27EEE">
        <w:rPr>
          <w:b/>
          <w:bCs/>
        </w:rPr>
        <w:t>Piedāvājuma iesniegšanas vieta:</w:t>
      </w:r>
    </w:p>
    <w:p w14:paraId="5B8FE34B" w14:textId="6D1308B6"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F96908">
        <w:rPr>
          <w:sz w:val="24"/>
          <w:szCs w:val="24"/>
          <w:lang w:val="lv-LV"/>
        </w:rPr>
        <w:t>Piedāvājums</w:t>
      </w:r>
      <w:r w:rsidR="000E0EFD" w:rsidRPr="00F96908">
        <w:rPr>
          <w:sz w:val="24"/>
          <w:szCs w:val="24"/>
          <w:lang w:val="lv-LV"/>
        </w:rPr>
        <w:t xml:space="preserve"> jāiesniedz līdz </w:t>
      </w:r>
      <w:r w:rsidR="000E0EFD" w:rsidRPr="00F96908">
        <w:rPr>
          <w:b/>
          <w:sz w:val="24"/>
          <w:szCs w:val="24"/>
          <w:lang w:val="lv-LV"/>
        </w:rPr>
        <w:t>20</w:t>
      </w:r>
      <w:r w:rsidR="00AC5E58" w:rsidRPr="00F96908">
        <w:rPr>
          <w:b/>
          <w:sz w:val="24"/>
          <w:szCs w:val="24"/>
          <w:lang w:val="lv-LV"/>
        </w:rPr>
        <w:t>1</w:t>
      </w:r>
      <w:r w:rsidR="009475B7">
        <w:rPr>
          <w:b/>
          <w:sz w:val="24"/>
          <w:szCs w:val="24"/>
          <w:lang w:val="lv-LV"/>
        </w:rPr>
        <w:t>9</w:t>
      </w:r>
      <w:r w:rsidR="002237C2" w:rsidRPr="00F96908">
        <w:rPr>
          <w:b/>
          <w:sz w:val="24"/>
          <w:szCs w:val="24"/>
          <w:lang w:val="lv-LV"/>
        </w:rPr>
        <w:t>. </w:t>
      </w:r>
      <w:r w:rsidR="00163D80" w:rsidRPr="00F96908">
        <w:rPr>
          <w:b/>
          <w:sz w:val="24"/>
          <w:szCs w:val="24"/>
          <w:lang w:val="lv-LV"/>
        </w:rPr>
        <w:t>g</w:t>
      </w:r>
      <w:r w:rsidR="000E0EFD" w:rsidRPr="00F96908">
        <w:rPr>
          <w:b/>
          <w:sz w:val="24"/>
          <w:szCs w:val="24"/>
          <w:lang w:val="lv-LV"/>
        </w:rPr>
        <w:t>ada</w:t>
      </w:r>
      <w:r w:rsidR="00163D80" w:rsidRPr="00F96908">
        <w:rPr>
          <w:b/>
          <w:sz w:val="24"/>
          <w:szCs w:val="24"/>
          <w:lang w:val="lv-LV"/>
        </w:rPr>
        <w:t xml:space="preserve"> </w:t>
      </w:r>
      <w:r w:rsidR="009475B7" w:rsidRPr="009475B7">
        <w:rPr>
          <w:b/>
          <w:sz w:val="24"/>
          <w:szCs w:val="24"/>
          <w:lang w:val="lv-LV"/>
        </w:rPr>
        <w:t>02</w:t>
      </w:r>
      <w:r w:rsidR="000A4738" w:rsidRPr="009475B7">
        <w:rPr>
          <w:b/>
          <w:sz w:val="24"/>
          <w:szCs w:val="24"/>
          <w:lang w:val="lv-LV"/>
        </w:rPr>
        <w:t>.</w:t>
      </w:r>
      <w:r w:rsidR="009475B7" w:rsidRPr="009475B7">
        <w:rPr>
          <w:b/>
          <w:sz w:val="24"/>
          <w:szCs w:val="24"/>
          <w:lang w:val="lv-LV"/>
        </w:rPr>
        <w:t xml:space="preserve"> </w:t>
      </w:r>
      <w:r w:rsidR="000A4738" w:rsidRPr="009475B7">
        <w:rPr>
          <w:b/>
          <w:sz w:val="24"/>
          <w:szCs w:val="24"/>
          <w:lang w:val="lv-LV"/>
        </w:rPr>
        <w:t>janvārim</w:t>
      </w:r>
      <w:r w:rsidR="00DB38C3" w:rsidRPr="008F3680">
        <w:rPr>
          <w:b/>
          <w:sz w:val="24"/>
          <w:szCs w:val="24"/>
          <w:lang w:val="lv-LV"/>
        </w:rPr>
        <w:t xml:space="preserve"> plkst.</w:t>
      </w:r>
      <w:r w:rsidR="00DB38C3" w:rsidRPr="00C27EEE">
        <w:rPr>
          <w:b/>
          <w:sz w:val="24"/>
          <w:szCs w:val="24"/>
          <w:lang w:val="lv-LV"/>
        </w:rPr>
        <w:t xml:space="preserve">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77777777"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vienu, vairākām vai visām daļām</w:t>
      </w:r>
      <w:r w:rsidR="0033487D">
        <w:rPr>
          <w:bCs/>
          <w:sz w:val="24"/>
          <w:szCs w:val="24"/>
          <w:lang w:val="lv-LV"/>
        </w:rPr>
        <w:t xml:space="preserve"> 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B2292D">
      <w:pPr>
        <w:pStyle w:val="Apakvirsraksts"/>
        <w:spacing w:after="120"/>
        <w:jc w:val="both"/>
        <w:rPr>
          <w:b/>
          <w:i w:val="0"/>
          <w:sz w:val="24"/>
        </w:rPr>
      </w:pPr>
      <w:bookmarkStart w:id="1" w:name="_Toc119162216"/>
      <w:bookmarkStart w:id="2" w:name="_Toc121577949"/>
      <w:r w:rsidRPr="00C27EEE">
        <w:rPr>
          <w:b/>
          <w:i w:val="0"/>
          <w:sz w:val="24"/>
        </w:rPr>
        <w:t>Piedāvājumu atvēršana</w:t>
      </w:r>
      <w:bookmarkEnd w:id="1"/>
      <w:bookmarkEnd w:id="2"/>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498549BE"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F96908">
        <w:rPr>
          <w:rFonts w:ascii="Times New Roman" w:hAnsi="Times New Roman"/>
          <w:b/>
          <w:sz w:val="24"/>
          <w:szCs w:val="24"/>
          <w:lang w:val="lv-LV"/>
        </w:rPr>
        <w:t>201</w:t>
      </w:r>
      <w:r w:rsidR="009475B7">
        <w:rPr>
          <w:rFonts w:ascii="Times New Roman" w:hAnsi="Times New Roman"/>
          <w:b/>
          <w:sz w:val="24"/>
          <w:szCs w:val="24"/>
          <w:lang w:val="lv-LV"/>
        </w:rPr>
        <w:t>9</w:t>
      </w:r>
      <w:r w:rsidR="006B497F" w:rsidRPr="00F96908">
        <w:rPr>
          <w:rFonts w:ascii="Times New Roman" w:hAnsi="Times New Roman"/>
          <w:b/>
          <w:sz w:val="24"/>
          <w:szCs w:val="24"/>
          <w:lang w:val="lv-LV"/>
        </w:rPr>
        <w:t>. </w:t>
      </w:r>
      <w:r w:rsidRPr="00661117">
        <w:rPr>
          <w:rFonts w:ascii="Times New Roman" w:hAnsi="Times New Roman"/>
          <w:b/>
          <w:sz w:val="24"/>
          <w:szCs w:val="24"/>
          <w:lang w:val="lv-LV"/>
        </w:rPr>
        <w:t xml:space="preserve">gada </w:t>
      </w:r>
      <w:r w:rsidR="009475B7" w:rsidRPr="009475B7">
        <w:rPr>
          <w:rFonts w:ascii="Times New Roman" w:hAnsi="Times New Roman"/>
          <w:b/>
          <w:sz w:val="24"/>
          <w:szCs w:val="24"/>
          <w:lang w:val="lv-LV"/>
        </w:rPr>
        <w:t>02</w:t>
      </w:r>
      <w:r w:rsidR="000A4738" w:rsidRPr="009475B7">
        <w:rPr>
          <w:rFonts w:ascii="Times New Roman" w:hAnsi="Times New Roman"/>
          <w:b/>
          <w:sz w:val="24"/>
          <w:szCs w:val="24"/>
          <w:lang w:val="lv-LV"/>
        </w:rPr>
        <w:t>. janvārī</w:t>
      </w:r>
      <w:r w:rsidRPr="00661117">
        <w:rPr>
          <w:rFonts w:ascii="Times New Roman" w:hAnsi="Times New Roman"/>
          <w:b/>
          <w:sz w:val="24"/>
          <w:szCs w:val="24"/>
          <w:lang w:val="lv-LV"/>
        </w:rPr>
        <w:t xml:space="preserve"> plkst. 1</w:t>
      </w:r>
      <w:r w:rsidR="00456466" w:rsidRPr="00661117">
        <w:rPr>
          <w:rFonts w:ascii="Times New Roman" w:hAnsi="Times New Roman"/>
          <w:b/>
          <w:sz w:val="24"/>
          <w:szCs w:val="24"/>
          <w:lang w:val="lv-LV"/>
        </w:rPr>
        <w:t>1:</w:t>
      </w:r>
      <w:r w:rsidRPr="00661117">
        <w:rPr>
          <w:rFonts w:ascii="Times New Roman" w:hAnsi="Times New Roman"/>
          <w:b/>
          <w:sz w:val="24"/>
          <w:szCs w:val="24"/>
          <w:lang w:val="lv-LV"/>
        </w:rPr>
        <w:t>00</w:t>
      </w:r>
      <w:r w:rsidRPr="00661117">
        <w:rPr>
          <w:rFonts w:ascii="Times New Roman" w:hAnsi="Times New Roman"/>
          <w:sz w:val="24"/>
          <w:szCs w:val="24"/>
          <w:lang w:val="lv-LV"/>
        </w:rPr>
        <w:t>, VSIA „Traumatoloģijas</w:t>
      </w:r>
      <w:r w:rsidRPr="00C27EEE">
        <w:rPr>
          <w:rFonts w:ascii="Times New Roman" w:hAnsi="Times New Roman"/>
          <w:sz w:val="24"/>
          <w:szCs w:val="24"/>
          <w:lang w:val="lv-LV"/>
        </w:rPr>
        <w:t xml:space="preserve">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lastRenderedPageBreak/>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B2292D">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8A72324" w14:textId="062D2508" w:rsidR="005727F7" w:rsidRPr="00B21FA8"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B21FA8">
        <w:rPr>
          <w:rFonts w:eastAsia="Times New Roman"/>
          <w:snapToGrid w:val="0"/>
        </w:rPr>
        <w:t xml:space="preserve">, par tehnisko specifikāciju – </w:t>
      </w:r>
      <w:r w:rsidR="000A4738">
        <w:rPr>
          <w:rFonts w:eastAsia="Times New Roman"/>
        </w:rPr>
        <w:t>galvenā māsa Ilze Neparte</w:t>
      </w:r>
      <w:r w:rsidR="00B21FA8">
        <w:rPr>
          <w:rFonts w:eastAsia="Times New Roman"/>
          <w:snapToGrid w:val="0"/>
        </w:rPr>
        <w:t xml:space="preserve">, </w:t>
      </w:r>
      <w:r w:rsidR="00B21FA8" w:rsidRPr="00B21FA8">
        <w:rPr>
          <w:rFonts w:eastAsia="Times New Roman"/>
          <w:snapToGrid w:val="0"/>
        </w:rPr>
        <w:t xml:space="preserve">tel. </w:t>
      </w:r>
      <w:r w:rsidR="00FA4E15">
        <w:rPr>
          <w:shd w:val="clear" w:color="auto" w:fill="FFFFFF"/>
        </w:rPr>
        <w:t>67399</w:t>
      </w:r>
      <w:r w:rsidR="008C3656">
        <w:rPr>
          <w:shd w:val="clear" w:color="auto" w:fill="FFFFFF"/>
        </w:rPr>
        <w:t>234</w:t>
      </w:r>
      <w:r w:rsidR="00B21FA8" w:rsidRPr="00B21FA8">
        <w:rPr>
          <w:shd w:val="clear" w:color="auto" w:fill="FFFFFF"/>
        </w:rPr>
        <w:t xml:space="preserve">, </w:t>
      </w:r>
      <w:hyperlink r:id="rId9" w:history="1">
        <w:r w:rsidR="00732E45" w:rsidRPr="00976C30">
          <w:rPr>
            <w:rStyle w:val="Hipersaite"/>
            <w:shd w:val="clear" w:color="auto" w:fill="FFFFFF"/>
          </w:rPr>
          <w:t>ilze.neparte@tos.lv</w:t>
        </w:r>
      </w:hyperlink>
      <w:r w:rsidR="00B21FA8" w:rsidRPr="00B21FA8">
        <w:rPr>
          <w:shd w:val="clear" w:color="auto" w:fill="FFFFFF"/>
        </w:rPr>
        <w:t>.</w:t>
      </w:r>
      <w:r w:rsidR="00B21FA8">
        <w:rPr>
          <w:shd w:val="clear" w:color="auto" w:fill="FFFFFF"/>
        </w:rPr>
        <w:t xml:space="preserve"> </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5E44C1C2"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lastRenderedPageBreak/>
        <w:t xml:space="preserve">tehniskais </w:t>
      </w:r>
      <w:r w:rsidR="00875F62">
        <w:rPr>
          <w:rFonts w:eastAsia="Times New Roman"/>
          <w:bCs/>
          <w:snapToGrid w:val="0"/>
          <w:color w:val="000000"/>
          <w:kern w:val="0"/>
          <w:lang w:eastAsia="en-US"/>
        </w:rPr>
        <w:t xml:space="preserve">– finanšu </w:t>
      </w:r>
      <w:r w:rsidRPr="00C27EEE">
        <w:rPr>
          <w:rFonts w:eastAsia="Times New Roman"/>
          <w:bCs/>
          <w:snapToGrid w:val="0"/>
          <w:color w:val="000000"/>
          <w:kern w:val="0"/>
          <w:lang w:eastAsia="en-US"/>
        </w:rPr>
        <w:t xml:space="preserve">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 xml:space="preserve">-tehniskā </w:t>
      </w:r>
      <w:r w:rsidR="00875F62">
        <w:rPr>
          <w:rFonts w:eastAsia="Times New Roman"/>
          <w:bCs/>
          <w:snapToGrid w:val="0"/>
          <w:color w:val="000000"/>
          <w:kern w:val="0"/>
          <w:lang w:eastAsia="en-US"/>
        </w:rPr>
        <w:t xml:space="preserve">un finanšu </w:t>
      </w:r>
      <w:r w:rsidR="009879C0">
        <w:rPr>
          <w:rFonts w:eastAsia="Times New Roman"/>
          <w:bCs/>
          <w:snapToGrid w:val="0"/>
          <w:color w:val="000000"/>
          <w:kern w:val="0"/>
          <w:lang w:eastAsia="en-US"/>
        </w:rPr>
        <w:t>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0A2B0240" w14:textId="18499A77" w:rsidR="005F0274" w:rsidRPr="00C27EEE" w:rsidRDefault="005F0274" w:rsidP="002115F2">
      <w:pPr>
        <w:pStyle w:val="Parastais"/>
        <w:widowControl/>
        <w:numPr>
          <w:ilvl w:val="1"/>
          <w:numId w:val="1"/>
        </w:numPr>
        <w:tabs>
          <w:tab w:val="clear" w:pos="1713"/>
        </w:tabs>
        <w:suppressAutoHyphens w:val="0"/>
        <w:ind w:left="709" w:hanging="709"/>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BA44F4">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w:t>
      </w:r>
      <w:r w:rsidR="002115F2" w:rsidRPr="002115F2">
        <w:rPr>
          <w:rFonts w:eastAsia="Times New Roman"/>
          <w:snapToGrid w:val="0"/>
          <w:kern w:val="0"/>
          <w:lang w:eastAsia="en-US"/>
        </w:rPr>
        <w:t xml:space="preserve">04.09.2018. noteikumu Nr. 558 </w:t>
      </w:r>
      <w:r w:rsidRPr="00C27EEE">
        <w:rPr>
          <w:rFonts w:eastAsia="Times New Roman"/>
          <w:snapToGrid w:val="0"/>
          <w:kern w:val="0"/>
          <w:lang w:eastAsia="en-US"/>
        </w:rPr>
        <w:t>"Dokumentu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2F020E18" w14:textId="14B8750C" w:rsidR="005F0274" w:rsidRPr="00C27EEE" w:rsidRDefault="005F0274" w:rsidP="002115F2">
      <w:pPr>
        <w:pStyle w:val="Parastais"/>
        <w:widowControl/>
        <w:numPr>
          <w:ilvl w:val="1"/>
          <w:numId w:val="1"/>
        </w:numPr>
        <w:tabs>
          <w:tab w:val="clear" w:pos="1713"/>
          <w:tab w:val="num" w:pos="709"/>
        </w:tabs>
        <w:suppressAutoHyphens w:val="0"/>
        <w:ind w:left="709" w:hanging="709"/>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w:t>
      </w:r>
      <w:r w:rsidR="002115F2" w:rsidRPr="002115F2">
        <w:rPr>
          <w:rFonts w:eastAsia="Times New Roman"/>
          <w:snapToGrid w:val="0"/>
          <w:kern w:val="0"/>
          <w:lang w:eastAsia="en-US"/>
        </w:rPr>
        <w:t xml:space="preserve">04.09.2018. noteikumu Nr. 558 </w:t>
      </w:r>
      <w:r w:rsidRPr="00C27EEE">
        <w:rPr>
          <w:rFonts w:eastAsia="Times New Roman"/>
          <w:snapToGrid w:val="0"/>
          <w:kern w:val="0"/>
          <w:lang w:eastAsia="en-US"/>
        </w:rPr>
        <w:t xml:space="preserve">"Dokumentu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14:paraId="3D0F493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65264A">
        <w:rPr>
          <w:rFonts w:eastAsia="Times New Roman"/>
          <w:b/>
          <w:bCs/>
          <w:snapToGrid w:val="0"/>
          <w:color w:val="000000"/>
          <w:kern w:val="0"/>
          <w:lang w:eastAsia="en-US"/>
        </w:rPr>
        <w:t>Pretendenta atlases dokumenti</w:t>
      </w:r>
    </w:p>
    <w:p w14:paraId="049A6C4A" w14:textId="77777777"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3391233" w14:textId="77777777" w:rsidR="00B322C1" w:rsidRDefault="00B322C1" w:rsidP="00C52466">
      <w:pPr>
        <w:pStyle w:val="Pamatteksts"/>
        <w:numPr>
          <w:ilvl w:val="0"/>
          <w:numId w:val="1"/>
        </w:numPr>
        <w:tabs>
          <w:tab w:val="left" w:pos="1134"/>
          <w:tab w:val="left" w:pos="1418"/>
        </w:tabs>
        <w:spacing w:after="0"/>
        <w:jc w:val="both"/>
        <w:rPr>
          <w:sz w:val="24"/>
          <w:lang w:val="lv-LV"/>
        </w:rPr>
      </w:pPr>
      <w:r>
        <w:rPr>
          <w:sz w:val="23"/>
          <w:szCs w:val="23"/>
          <w:lang w:val="lv-LV"/>
        </w:rPr>
        <w:t>P</w:t>
      </w:r>
      <w:r w:rsidRPr="0013342B">
        <w:rPr>
          <w:sz w:val="23"/>
          <w:szCs w:val="23"/>
        </w:rPr>
        <w:t xml:space="preserve">iedāvātās preces </w:t>
      </w:r>
      <w:r w:rsidRPr="00B322C1">
        <w:rPr>
          <w:b/>
          <w:sz w:val="23"/>
          <w:szCs w:val="23"/>
          <w:u w:val="single"/>
        </w:rPr>
        <w:t>EK atbilstības deklarācijas kopija</w:t>
      </w:r>
      <w:r w:rsidRPr="00B322C1">
        <w:rPr>
          <w:sz w:val="23"/>
          <w:szCs w:val="23"/>
          <w:u w:val="single"/>
        </w:rPr>
        <w:t xml:space="preserve"> un </w:t>
      </w:r>
      <w:r w:rsidRPr="00B322C1">
        <w:rPr>
          <w:b/>
          <w:sz w:val="23"/>
          <w:szCs w:val="23"/>
          <w:u w:val="single"/>
        </w:rPr>
        <w:t>CE sertifikāta kopija</w:t>
      </w:r>
      <w:r w:rsidRPr="0013342B">
        <w:rPr>
          <w:sz w:val="23"/>
          <w:szCs w:val="23"/>
        </w:rPr>
        <w:t xml:space="preserve"> vai piedāvātās preces ražotāja izsniegts apliecinājums, ka prece </w:t>
      </w:r>
      <w:r>
        <w:rPr>
          <w:sz w:val="23"/>
          <w:szCs w:val="23"/>
        </w:rPr>
        <w:t>atbilst ES normatīvo aktu prasībām</w:t>
      </w:r>
      <w:r w:rsidRPr="0013342B">
        <w:rPr>
          <w:sz w:val="23"/>
          <w:szCs w:val="23"/>
        </w:rPr>
        <w:t>.</w:t>
      </w:r>
    </w:p>
    <w:p w14:paraId="2F7BF4A9" w14:textId="77777777"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14:paraId="4165D1D5"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14:paraId="1436701D" w14:textId="77777777"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lastRenderedPageBreak/>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B2292D">
      <w:pPr>
        <w:pStyle w:val="Parastais"/>
        <w:spacing w:after="240"/>
        <w:jc w:val="both"/>
        <w:rPr>
          <w:b/>
          <w:bCs/>
        </w:rPr>
      </w:pPr>
      <w:bookmarkStart w:id="3" w:name="_Toc26600584"/>
      <w:r w:rsidRPr="00DE0B8D">
        <w:rPr>
          <w:b/>
          <w:bCs/>
        </w:rPr>
        <w:t>Tehniskais un finanšu piedāvājums</w:t>
      </w:r>
    </w:p>
    <w:p w14:paraId="794C856A" w14:textId="202B5E1B" w:rsidR="008816B4" w:rsidRPr="00A420C1" w:rsidRDefault="00E12517" w:rsidP="00B2292D">
      <w:pPr>
        <w:pStyle w:val="Parastais"/>
        <w:jc w:val="both"/>
      </w:pPr>
      <w:r w:rsidRPr="00A420C1">
        <w:t xml:space="preserve">Tehnisko piedāvājumu pretendents sagatavo </w:t>
      </w:r>
      <w:r w:rsidR="00652167">
        <w:t>saskaņā ar Tehnisko specifikāciju – tehniskā piedāvājuma formu</w:t>
      </w:r>
      <w:r>
        <w:t xml:space="preserve"> (</w:t>
      </w:r>
      <w:r w:rsidRPr="001F6EE0">
        <w:rPr>
          <w:b/>
        </w:rPr>
        <w:t>pielikums Nr.</w:t>
      </w:r>
      <w:r>
        <w:rPr>
          <w:b/>
        </w:rPr>
        <w:t xml:space="preserve"> </w:t>
      </w:r>
      <w:r w:rsidRPr="004230EF">
        <w:rPr>
          <w:b/>
        </w:rPr>
        <w:t>2</w:t>
      </w:r>
      <w:r>
        <w:t>), iesniedzot attiecīgas piedāvāt</w:t>
      </w:r>
      <w:r w:rsidR="00E40EC5">
        <w:t>ās</w:t>
      </w:r>
      <w:r>
        <w:t xml:space="preserve"> pre</w:t>
      </w:r>
      <w:r w:rsidR="00E40EC5">
        <w:t xml:space="preserve">ces </w:t>
      </w:r>
      <w:r w:rsidR="00A2563F">
        <w:t xml:space="preserve">ražotāja </w:t>
      </w:r>
      <w:r w:rsidR="00E40EC5">
        <w:t>brošūru</w:t>
      </w:r>
      <w:r>
        <w:t xml:space="preserve"> vai norādot interneta vietni, kur Pasūtītājs var iegūt informāciju par pretendenta piedāvā</w:t>
      </w:r>
      <w:r w:rsidR="00E40EC5">
        <w:t>to preci</w:t>
      </w:r>
      <w:r w:rsidR="00652167">
        <w:t>.</w:t>
      </w:r>
    </w:p>
    <w:p w14:paraId="07A73583" w14:textId="70156754" w:rsidR="008816B4" w:rsidRPr="00A420C1" w:rsidRDefault="00FA75B3"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Finanšu piedāvājumu pretendents sagatavo saska</w:t>
      </w:r>
      <w:r>
        <w:t>ņā ar Finanšu piedāvājuma form</w:t>
      </w:r>
      <w:r w:rsidRPr="00A420C1">
        <w:t>u (</w:t>
      </w:r>
      <w:r w:rsidRPr="00A420C1">
        <w:rPr>
          <w:b/>
        </w:rPr>
        <w:t>pielikums Nr.3</w:t>
      </w:r>
      <w:r w:rsidRPr="00A420C1">
        <w:t xml:space="preserve">). </w:t>
      </w:r>
      <w:r w:rsidRPr="00FA75B3">
        <w:t>Finanšu piedāvājumā jānorāda</w:t>
      </w:r>
      <w:r w:rsidR="008816B4" w:rsidRPr="00A420C1">
        <w:t>:</w:t>
      </w:r>
    </w:p>
    <w:p w14:paraId="34BC9BC3" w14:textId="77777777"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r w:rsidRPr="00AD6141">
        <w:rPr>
          <w:rFonts w:ascii="Times New Roman" w:hAnsi="Times New Roman"/>
          <w:i/>
          <w:color w:val="auto"/>
          <w:sz w:val="24"/>
          <w:szCs w:val="24"/>
          <w:lang w:val="lv-LV"/>
        </w:rPr>
        <w:t>euro</w:t>
      </w:r>
      <w:r w:rsidR="00DE58E3">
        <w:rPr>
          <w:rFonts w:ascii="Times New Roman" w:hAnsi="Times New Roman"/>
          <w:color w:val="auto"/>
          <w:sz w:val="24"/>
          <w:szCs w:val="24"/>
          <w:lang w:val="lv-LV"/>
        </w:rPr>
        <w:t xml:space="preserve"> (EUR);</w:t>
      </w:r>
    </w:p>
    <w:p w14:paraId="42B05205" w14:textId="10ACEF9C"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w:t>
      </w:r>
      <w:r w:rsidR="00FA75B3">
        <w:rPr>
          <w:rFonts w:ascii="Times New Roman" w:hAnsi="Times New Roman"/>
          <w:color w:val="auto"/>
          <w:sz w:val="24"/>
          <w:szCs w:val="24"/>
          <w:lang w:val="lv-LV"/>
        </w:rPr>
        <w:t>preces</w:t>
      </w:r>
      <w:r w:rsidRPr="00127578">
        <w:rPr>
          <w:rFonts w:ascii="Times New Roman" w:hAnsi="Times New Roman"/>
          <w:color w:val="auto"/>
          <w:sz w:val="24"/>
          <w:szCs w:val="24"/>
          <w:lang w:val="lv-LV"/>
        </w:rPr>
        <w:t xml:space="preserve"> cena bez PVN un </w:t>
      </w:r>
      <w:r w:rsidR="00DE58E3">
        <w:rPr>
          <w:rFonts w:ascii="Times New Roman" w:hAnsi="Times New Roman"/>
          <w:color w:val="auto"/>
          <w:sz w:val="24"/>
          <w:szCs w:val="24"/>
          <w:lang w:val="lv-LV"/>
        </w:rPr>
        <w:t>ar PVN, piedāvājuma kopējā cena bez PVN un ar PVN;</w:t>
      </w:r>
    </w:p>
    <w:p w14:paraId="01475CEB" w14:textId="777777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14:paraId="29C44158" w14:textId="77777777"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14:paraId="30DF97EE" w14:textId="77777777" w:rsidR="00EA5695" w:rsidRPr="00C27EEE" w:rsidRDefault="00EA5695" w:rsidP="008C74B5">
      <w:pPr>
        <w:pStyle w:val="Parastais"/>
        <w:jc w:val="both"/>
        <w:rPr>
          <w:bCs/>
        </w:rPr>
      </w:pPr>
    </w:p>
    <w:bookmarkEnd w:id="3"/>
    <w:p w14:paraId="269227D0" w14:textId="77777777" w:rsidR="000E0EFD" w:rsidRDefault="000E0EFD"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402C8295"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w:t>
      </w:r>
      <w:r w:rsidR="00732E45">
        <w:rPr>
          <w:bCs/>
          <w:sz w:val="24"/>
          <w:lang w:val="lv-LV"/>
        </w:rPr>
        <w:t>iecu) dienu laikā no lūguma-pie</w:t>
      </w:r>
      <w:r w:rsidR="00F829CF">
        <w:rPr>
          <w:bCs/>
          <w:sz w:val="24"/>
          <w:lang w:val="lv-LV"/>
        </w:rPr>
        <w:t>p</w:t>
      </w:r>
      <w:r w:rsidR="00732E45">
        <w:rPr>
          <w:bCs/>
          <w:sz w:val="24"/>
          <w:lang w:val="lv-LV"/>
        </w:rPr>
        <w:t>r</w:t>
      </w:r>
      <w:r w:rsidR="00F829CF">
        <w:rPr>
          <w:bCs/>
          <w:sz w:val="24"/>
          <w:lang w:val="lv-LV"/>
        </w:rPr>
        <w:t>asījuma nosūtīšanas dienas.</w:t>
      </w:r>
      <w:r w:rsidR="00F829CF" w:rsidRPr="00A32021">
        <w:rPr>
          <w:b/>
          <w:bCs/>
          <w:sz w:val="24"/>
        </w:rPr>
        <w:t xml:space="preserve"> </w:t>
      </w:r>
      <w:r w:rsidR="00F829CF" w:rsidRPr="00CA6DF2">
        <w:rPr>
          <w:b/>
          <w:bCs/>
          <w:sz w:val="24"/>
        </w:rPr>
        <w:t xml:space="preserve">Ja </w:t>
      </w:r>
      <w:r w:rsidR="00F829CF">
        <w:rPr>
          <w:b/>
          <w:bCs/>
          <w:sz w:val="24"/>
          <w:lang w:val="lv-LV"/>
        </w:rPr>
        <w:t>Preces aprobācijas</w:t>
      </w:r>
      <w:r w:rsidR="00F829CF" w:rsidRPr="00CA6DF2">
        <w:rPr>
          <w:b/>
          <w:bCs/>
          <w:sz w:val="24"/>
        </w:rPr>
        <w:t xml:space="preserve"> laikā tiek konstatēta Preces neatbilstība Tehniskajā piedāvājumā norādītajai informācijai vai Tehniskajai specifikācijai</w:t>
      </w:r>
      <w:r w:rsidR="00C3182F">
        <w:rPr>
          <w:b/>
          <w:bCs/>
          <w:sz w:val="24"/>
          <w:lang w:val="lv-LV"/>
        </w:rPr>
        <w:t xml:space="preserve"> vai nav savietojama ar Pasūtītāja rīcībā esošām iekārtām un/ vai aprīkojumu</w:t>
      </w:r>
      <w:r w:rsidR="00F829CF" w:rsidRPr="00CA6DF2">
        <w:rPr>
          <w:b/>
          <w:bCs/>
          <w:sz w:val="24"/>
        </w:rPr>
        <w:t xml:space="preserve">, </w:t>
      </w:r>
      <w:r w:rsidR="009879C0">
        <w:rPr>
          <w:b/>
          <w:bCs/>
          <w:sz w:val="24"/>
          <w:lang w:val="lv-LV"/>
        </w:rPr>
        <w:t>I</w:t>
      </w:r>
      <w:r w:rsidR="00F829CF" w:rsidRPr="00CA6DF2">
        <w:rPr>
          <w:b/>
          <w:bCs/>
          <w:sz w:val="24"/>
        </w:rPr>
        <w:t>epirkum</w:t>
      </w:r>
      <w:r w:rsidR="009879C0">
        <w:rPr>
          <w:b/>
          <w:bCs/>
          <w:sz w:val="24"/>
          <w:lang w:val="lv-LV"/>
        </w:rPr>
        <w:t>a</w:t>
      </w:r>
      <w:r w:rsidR="00F829CF" w:rsidRPr="00CA6DF2">
        <w:rPr>
          <w:b/>
          <w:bCs/>
          <w:sz w:val="24"/>
        </w:rPr>
        <w:t xml:space="preserve"> komisija izslēdz </w:t>
      </w:r>
      <w:r w:rsidR="00F829CF">
        <w:rPr>
          <w:b/>
          <w:bCs/>
          <w:sz w:val="24"/>
          <w:lang w:val="lv-LV"/>
        </w:rPr>
        <w:t xml:space="preserve">pretendentu </w:t>
      </w:r>
      <w:r w:rsidR="00F829CF" w:rsidRPr="00CA6DF2">
        <w:rPr>
          <w:b/>
          <w:bCs/>
          <w:sz w:val="24"/>
        </w:rPr>
        <w:t>no dalības iepirkumā.</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procedūru var pārtraukt jebkurā no iepirkuma procedūras norises posmiem no </w:t>
      </w:r>
      <w:r w:rsidRPr="00C27EEE">
        <w:rPr>
          <w:rFonts w:ascii="Times New Roman" w:hAnsi="Times New Roman"/>
          <w:color w:val="auto"/>
          <w:sz w:val="24"/>
          <w:szCs w:val="24"/>
          <w:lang w:val="lv-LV"/>
        </w:rPr>
        <w:lastRenderedPageBreak/>
        <w:t>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7" w:name="_Toc119162232"/>
      <w:bookmarkStart w:id="8" w:name="_Toc121577964"/>
    </w:p>
    <w:p w14:paraId="475AD27F" w14:textId="77777777" w:rsidR="00B95937" w:rsidRDefault="000905DB"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4A7403F3"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D23EA2">
        <w:rPr>
          <w:rFonts w:ascii="Times New Roman" w:hAnsi="Times New Roman"/>
          <w:color w:val="auto"/>
          <w:sz w:val="24"/>
          <w:szCs w:val="24"/>
          <w:lang w:val="lv-LV"/>
        </w:rPr>
        <w:t>6</w:t>
      </w:r>
      <w:r w:rsidRPr="00C27EEE">
        <w:rPr>
          <w:rFonts w:ascii="Times New Roman" w:hAnsi="Times New Roman"/>
          <w:color w:val="auto"/>
          <w:sz w:val="24"/>
          <w:szCs w:val="24"/>
          <w:lang w:val="lv-LV"/>
        </w:rPr>
        <w:t xml:space="preserve"> lapām un </w:t>
      </w:r>
      <w:r w:rsidR="00D23EA2">
        <w:rPr>
          <w:rFonts w:ascii="Times New Roman" w:hAnsi="Times New Roman"/>
          <w:color w:val="auto"/>
          <w:sz w:val="24"/>
          <w:szCs w:val="24"/>
          <w:lang w:val="lv-LV"/>
        </w:rPr>
        <w:t>4</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32499F41"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32A136AE" w14:textId="42793E79" w:rsidR="00970F00" w:rsidRDefault="00137260"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3 – </w:t>
      </w:r>
      <w:r w:rsidR="00970F00">
        <w:rPr>
          <w:rFonts w:ascii="Times New Roman" w:hAnsi="Times New Roman"/>
          <w:color w:val="auto"/>
          <w:sz w:val="24"/>
          <w:szCs w:val="24"/>
          <w:lang w:val="lv-LV"/>
        </w:rPr>
        <w:t>Finanšu piedāvājuma forma;</w:t>
      </w:r>
    </w:p>
    <w:p w14:paraId="7C53E505" w14:textId="5F205C1A" w:rsidR="00137260" w:rsidRDefault="00970F00"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4 – </w:t>
      </w:r>
      <w:r w:rsidR="00137260">
        <w:rPr>
          <w:rFonts w:ascii="Times New Roman" w:hAnsi="Times New Roman"/>
          <w:color w:val="auto"/>
          <w:sz w:val="24"/>
          <w:szCs w:val="24"/>
          <w:lang w:val="lv-LV"/>
        </w:rPr>
        <w:t>Iepirkuma līguma forma.</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522CAC">
          <w:footerReference w:type="even" r:id="rId12"/>
          <w:footerReference w:type="default" r:id="rId13"/>
          <w:footnotePr>
            <w:pos w:val="beneathText"/>
          </w:footnotePr>
          <w:pgSz w:w="11905" w:h="16837"/>
          <w:pgMar w:top="1021" w:right="1134" w:bottom="851"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1EAE5AA9" w:rsidR="00821262" w:rsidRPr="00C27EEE" w:rsidRDefault="00821262" w:rsidP="00821262">
      <w:pPr>
        <w:pStyle w:val="Parastais"/>
        <w:jc w:val="center"/>
      </w:pPr>
      <w:r w:rsidRPr="00C27EEE">
        <w:rPr>
          <w:b/>
        </w:rPr>
        <w:t>„</w:t>
      </w:r>
      <w:r w:rsidR="00397205">
        <w:rPr>
          <w:b/>
        </w:rPr>
        <w:t>Funkcionālo pacientu gultu ar galdiņiem iegāde 25 gab. un atsevišķi pacientu ēdināšanas galdiņu ar paceļamu un regulējamu, rotējošu virsmu iegāde</w:t>
      </w:r>
      <w:r w:rsidRPr="00C27EEE">
        <w:rPr>
          <w:b/>
        </w:rPr>
        <w:t>”</w:t>
      </w:r>
    </w:p>
    <w:p w14:paraId="1B0FDF25" w14:textId="30BA853D" w:rsidR="00821262" w:rsidRPr="00C27EEE" w:rsidRDefault="00821262" w:rsidP="00821262">
      <w:pPr>
        <w:pStyle w:val="Parastais"/>
        <w:jc w:val="center"/>
        <w:rPr>
          <w:bCs/>
        </w:rPr>
      </w:pPr>
      <w:r w:rsidRPr="00C27EEE">
        <w:t xml:space="preserve">Iepirkuma identifikācijas Nr. </w:t>
      </w:r>
      <w:r w:rsidR="00397205">
        <w:rPr>
          <w:bCs/>
        </w:rPr>
        <w:t>VSIA TOS 2018/35MP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6647D158"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397205">
        <w:rPr>
          <w:b/>
        </w:rPr>
        <w:t>Funkcionālo pacientu gultu ar galdiņiem iegāde 25 gab. un atsevišķi pacientu ēdināšanas galdiņu ar paceļamu un regulējamu, rotējošu virsmu iegāde</w:t>
      </w:r>
      <w:r w:rsidRPr="00C27EEE">
        <w:rPr>
          <w:b/>
        </w:rPr>
        <w:t>”</w:t>
      </w:r>
      <w:r w:rsidRPr="00C27EEE">
        <w:t xml:space="preserve"> (iepirkuma identifikācijas Nr. </w:t>
      </w:r>
      <w:r w:rsidR="00397205">
        <w:t>VSIA TOS 2018/35MP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74F3BDB3" w:rsidR="007B39F0" w:rsidRPr="0091328B"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s piegādāt preci saskaņā ar tehnisko specifikāciju, kā arī pretendenta kvalifikācija un tā piedāvājums atbilst Nolikumā norādītajām prasībām iepirkuma priekšmeta</w:t>
      </w:r>
      <w:r>
        <w:rPr>
          <w:rFonts w:eastAsia="Times New Roman"/>
          <w:sz w:val="24"/>
          <w:szCs w:val="24"/>
        </w:rPr>
        <w:t>m;</w:t>
      </w:r>
    </w:p>
    <w:p w14:paraId="45C167D9" w14:textId="7F80ECDB" w:rsidR="0091328B" w:rsidRDefault="0091328B" w:rsidP="0019545C">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r>
        <w:rPr>
          <w:sz w:val="24"/>
          <w:szCs w:val="24"/>
        </w:rPr>
        <w:t>;</w:t>
      </w:r>
    </w:p>
    <w:p w14:paraId="1CF624ED" w14:textId="507E65E6" w:rsidR="00E63004" w:rsidRPr="00137260" w:rsidRDefault="00E63004" w:rsidP="00137260">
      <w:pPr>
        <w:numPr>
          <w:ilvl w:val="0"/>
          <w:numId w:val="3"/>
        </w:numPr>
        <w:spacing w:line="360" w:lineRule="auto"/>
        <w:ind w:left="1077" w:right="-199" w:hanging="357"/>
        <w:jc w:val="both"/>
        <w:rPr>
          <w:sz w:val="24"/>
          <w:szCs w:val="24"/>
        </w:rPr>
      </w:pPr>
      <w:r w:rsidRPr="00137260">
        <w:rPr>
          <w:sz w:val="24"/>
          <w:szCs w:val="24"/>
        </w:rPr>
        <w:t>(pretendenta nosaukums) atbilst _________________________ (mazā vai vidējā uzņēmuma</w:t>
      </w:r>
      <w:r w:rsidRPr="00260767">
        <w:rPr>
          <w:sz w:val="24"/>
          <w:szCs w:val="24"/>
          <w:vertAlign w:val="superscript"/>
        </w:rPr>
        <w:footnoteReference w:id="1"/>
      </w:r>
      <w:r w:rsidRPr="00137260">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6E1CFF85" w14:textId="1A8358A6" w:rsidR="00474246" w:rsidRPr="00402019" w:rsidRDefault="004074BE" w:rsidP="0091328B">
      <w:pPr>
        <w:pStyle w:val="Parastais"/>
        <w:tabs>
          <w:tab w:val="left" w:pos="794"/>
        </w:tabs>
        <w:suppressAutoHyphens w:val="0"/>
        <w:jc w:val="both"/>
        <w:sectPr w:rsidR="00474246" w:rsidRPr="00402019" w:rsidSect="00592943">
          <w:footnotePr>
            <w:pos w:val="beneathText"/>
          </w:footnotePr>
          <w:pgSz w:w="11905" w:h="16837"/>
          <w:pgMar w:top="851" w:right="1415" w:bottom="992" w:left="1134" w:header="720" w:footer="720" w:gutter="0"/>
          <w:cols w:space="720"/>
          <w:docGrid w:linePitch="360"/>
        </w:sect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0F28F22E" w14:textId="77777777" w:rsidR="004C41B4" w:rsidRDefault="004C41B4" w:rsidP="004C41B4">
      <w:pPr>
        <w:pStyle w:val="Parastais"/>
        <w:jc w:val="right"/>
        <w:rPr>
          <w:b/>
        </w:rPr>
      </w:pPr>
      <w:r w:rsidRPr="00C27EEE">
        <w:rPr>
          <w:b/>
        </w:rPr>
        <w:lastRenderedPageBreak/>
        <w:t>Pielikums Nr.2</w:t>
      </w: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29DE1AE4" w:rsidR="00B74655" w:rsidRPr="00B74655" w:rsidRDefault="00B74655" w:rsidP="00B74655">
      <w:pPr>
        <w:ind w:left="360"/>
        <w:jc w:val="center"/>
        <w:rPr>
          <w:b/>
          <w:sz w:val="24"/>
          <w:szCs w:val="24"/>
        </w:rPr>
      </w:pPr>
      <w:r w:rsidRPr="00B74655">
        <w:rPr>
          <w:b/>
          <w:sz w:val="24"/>
          <w:szCs w:val="24"/>
        </w:rPr>
        <w:t>„</w:t>
      </w:r>
      <w:r w:rsidR="00397205">
        <w:rPr>
          <w:b/>
          <w:sz w:val="24"/>
          <w:szCs w:val="24"/>
        </w:rPr>
        <w:t>Funkcionālo pacientu gultu ar galdiņiem iegāde 25 gab. un atsevišķi pacientu ēdināšanas galdiņu ar paceļamu un regulējamu, rotējošu virsmu iegāde</w:t>
      </w:r>
      <w:r w:rsidRPr="00B74655">
        <w:rPr>
          <w:b/>
          <w:sz w:val="24"/>
          <w:szCs w:val="24"/>
        </w:rPr>
        <w:t>”</w:t>
      </w:r>
    </w:p>
    <w:p w14:paraId="44FDD366" w14:textId="169E12BB"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397205">
        <w:rPr>
          <w:b/>
          <w:sz w:val="24"/>
          <w:szCs w:val="24"/>
        </w:rPr>
        <w:t>VSIA TOS 2018/35MP</w:t>
      </w:r>
    </w:p>
    <w:p w14:paraId="0F7C67E9" w14:textId="77777777" w:rsidR="00B74655" w:rsidRPr="00B74655" w:rsidRDefault="00B74655" w:rsidP="00B74655">
      <w:pPr>
        <w:ind w:left="360"/>
        <w:jc w:val="center"/>
        <w:rPr>
          <w:b/>
          <w:sz w:val="24"/>
          <w:szCs w:val="24"/>
        </w:rPr>
      </w:pPr>
    </w:p>
    <w:p w14:paraId="58A3CA44" w14:textId="330888A9" w:rsidR="00B74655" w:rsidRDefault="00B74655" w:rsidP="00B74655">
      <w:pPr>
        <w:ind w:left="360"/>
        <w:jc w:val="center"/>
        <w:rPr>
          <w:b/>
          <w:sz w:val="24"/>
          <w:szCs w:val="24"/>
        </w:rPr>
      </w:pPr>
      <w:r w:rsidRPr="00B74655">
        <w:rPr>
          <w:b/>
          <w:sz w:val="24"/>
          <w:szCs w:val="24"/>
        </w:rPr>
        <w:t>TEHNISKĀ SPECIFIKĀCIJA –TEHNISKĀ PIEDĀVĀJUMA FORMA</w:t>
      </w:r>
    </w:p>
    <w:p w14:paraId="29919ADB" w14:textId="1905249D" w:rsidR="006875DC" w:rsidRDefault="006875DC" w:rsidP="006875DC">
      <w:pPr>
        <w:jc w:val="center"/>
        <w:rPr>
          <w:rFonts w:eastAsia="Times New Roman"/>
          <w:b/>
          <w:sz w:val="24"/>
          <w:szCs w:val="24"/>
          <w:lang w:eastAsia="en-US"/>
        </w:rPr>
      </w:pPr>
      <w:r>
        <w:rPr>
          <w:rFonts w:eastAsia="Times New Roman"/>
          <w:b/>
          <w:sz w:val="24"/>
          <w:szCs w:val="24"/>
          <w:lang w:eastAsia="en-US"/>
        </w:rPr>
        <w:t>Iepirkuma priekšmet</w:t>
      </w:r>
      <w:r w:rsidR="002A3308">
        <w:rPr>
          <w:rFonts w:eastAsia="Times New Roman"/>
          <w:b/>
          <w:sz w:val="24"/>
          <w:szCs w:val="24"/>
          <w:lang w:eastAsia="en-US"/>
        </w:rPr>
        <w:t>s</w:t>
      </w:r>
    </w:p>
    <w:p w14:paraId="755A685C" w14:textId="73E2A24A" w:rsidR="00732E45" w:rsidRDefault="00732E45" w:rsidP="006875DC">
      <w:pPr>
        <w:jc w:val="center"/>
        <w:rPr>
          <w:rFonts w:eastAsia="Times New Roman"/>
          <w:b/>
          <w:sz w:val="24"/>
          <w:szCs w:val="24"/>
          <w:lang w:eastAsia="en-US"/>
        </w:rPr>
      </w:pPr>
    </w:p>
    <w:p w14:paraId="1E02538E" w14:textId="77777777" w:rsidR="00732E45" w:rsidRPr="00732E45" w:rsidRDefault="00732E45" w:rsidP="00732E45">
      <w:pPr>
        <w:numPr>
          <w:ilvl w:val="0"/>
          <w:numId w:val="33"/>
        </w:numPr>
        <w:suppressAutoHyphens/>
        <w:autoSpaceDN w:val="0"/>
        <w:spacing w:line="276" w:lineRule="auto"/>
        <w:jc w:val="both"/>
        <w:textAlignment w:val="baseline"/>
        <w:rPr>
          <w:sz w:val="23"/>
          <w:szCs w:val="23"/>
        </w:rPr>
      </w:pPr>
      <w:r w:rsidRPr="00732E45">
        <w:rPr>
          <w:b/>
          <w:sz w:val="23"/>
          <w:szCs w:val="23"/>
        </w:rPr>
        <w:t xml:space="preserve">pozīcija: </w:t>
      </w:r>
      <w:r w:rsidRPr="00732E45">
        <w:rPr>
          <w:rFonts w:eastAsia="Times New Roman"/>
          <w:sz w:val="23"/>
          <w:szCs w:val="23"/>
        </w:rPr>
        <w:t>slimnīcas gulta.</w:t>
      </w:r>
    </w:p>
    <w:p w14:paraId="5A4C3817" w14:textId="77777777" w:rsidR="00732E45" w:rsidRPr="00732E45" w:rsidRDefault="00732E45" w:rsidP="00732E45">
      <w:pPr>
        <w:jc w:val="both"/>
        <w:rPr>
          <w:sz w:val="23"/>
          <w:szCs w:val="23"/>
        </w:rPr>
      </w:pPr>
      <w:r w:rsidRPr="00732E45">
        <w:rPr>
          <w:b/>
          <w:sz w:val="23"/>
          <w:szCs w:val="23"/>
        </w:rPr>
        <w:t xml:space="preserve">Produkta nosaukums un pielietojuma mērķis: </w:t>
      </w:r>
      <w:r w:rsidRPr="00732E45">
        <w:rPr>
          <w:sz w:val="23"/>
          <w:szCs w:val="23"/>
        </w:rPr>
        <w:t>paredzēta profesionālai praktiskai lietošanai intensīvas un augstas slodzes apstākļos.</w:t>
      </w:r>
    </w:p>
    <w:p w14:paraId="3910AB77" w14:textId="77777777" w:rsidR="00732E45" w:rsidRPr="00732E45" w:rsidRDefault="00732E45" w:rsidP="00732E45">
      <w:pPr>
        <w:jc w:val="both"/>
        <w:rPr>
          <w:b/>
          <w:sz w:val="23"/>
          <w:szCs w:val="23"/>
        </w:rPr>
      </w:pPr>
      <w:r w:rsidRPr="00732E45">
        <w:rPr>
          <w:b/>
          <w:sz w:val="23"/>
          <w:szCs w:val="23"/>
        </w:rPr>
        <w:t xml:space="preserve">Produkta balsta un ritošās, rotējošās konstrukcijas materiāla prasības: </w:t>
      </w:r>
    </w:p>
    <w:p w14:paraId="4F8EB74A" w14:textId="77777777" w:rsidR="00732E45" w:rsidRPr="00732E45" w:rsidRDefault="00732E45" w:rsidP="00732E45">
      <w:pPr>
        <w:numPr>
          <w:ilvl w:val="0"/>
          <w:numId w:val="34"/>
        </w:numPr>
        <w:suppressAutoHyphens/>
        <w:autoSpaceDN w:val="0"/>
        <w:spacing w:line="276" w:lineRule="auto"/>
        <w:ind w:left="709" w:hanging="425"/>
        <w:jc w:val="both"/>
        <w:textAlignment w:val="baseline"/>
        <w:rPr>
          <w:sz w:val="23"/>
          <w:szCs w:val="23"/>
        </w:rPr>
      </w:pPr>
      <w:r w:rsidRPr="00732E45">
        <w:rPr>
          <w:sz w:val="23"/>
          <w:szCs w:val="23"/>
        </w:rPr>
        <w:t>viegli attīrāms no bioloģiska, ķīmiska (medikamentu krāsviela) un sadzīves piesārņojuma;</w:t>
      </w:r>
    </w:p>
    <w:p w14:paraId="311A8187" w14:textId="77777777" w:rsidR="00732E45" w:rsidRPr="00732E45" w:rsidRDefault="00732E45" w:rsidP="00732E45">
      <w:pPr>
        <w:numPr>
          <w:ilvl w:val="0"/>
          <w:numId w:val="34"/>
        </w:numPr>
        <w:suppressAutoHyphens/>
        <w:autoSpaceDN w:val="0"/>
        <w:spacing w:line="276" w:lineRule="auto"/>
        <w:ind w:left="709" w:hanging="425"/>
        <w:jc w:val="both"/>
        <w:textAlignment w:val="baseline"/>
        <w:rPr>
          <w:sz w:val="23"/>
          <w:szCs w:val="23"/>
        </w:rPr>
      </w:pPr>
      <w:r w:rsidRPr="00732E45">
        <w:rPr>
          <w:sz w:val="23"/>
          <w:szCs w:val="23"/>
        </w:rPr>
        <w:t xml:space="preserve">paredzēts mehāniskai un manuālai tīrīšanai, izmantojot augsta spiediena ūdens strūklu un/ vai mitru drānu; </w:t>
      </w:r>
    </w:p>
    <w:p w14:paraId="60E7E43E" w14:textId="77777777" w:rsidR="00732E45" w:rsidRPr="00732E45" w:rsidRDefault="00732E45" w:rsidP="00732E45">
      <w:pPr>
        <w:numPr>
          <w:ilvl w:val="0"/>
          <w:numId w:val="34"/>
        </w:numPr>
        <w:suppressAutoHyphens/>
        <w:autoSpaceDN w:val="0"/>
        <w:spacing w:line="276" w:lineRule="auto"/>
        <w:ind w:left="709" w:hanging="425"/>
        <w:jc w:val="both"/>
        <w:textAlignment w:val="baseline"/>
        <w:rPr>
          <w:sz w:val="23"/>
          <w:szCs w:val="23"/>
        </w:rPr>
      </w:pPr>
      <w:r w:rsidRPr="00732E45">
        <w:rPr>
          <w:sz w:val="23"/>
          <w:szCs w:val="23"/>
        </w:rPr>
        <w:t>izturīgs ilgtermiņā pret sadzīves ķīmiskiem mazgāšanas līdzekļiem un virsmu dezinfekcijas (arī ar augstu alkoholu % saturošiem) līdzekļiem.</w:t>
      </w:r>
    </w:p>
    <w:p w14:paraId="3B2C1450" w14:textId="77777777" w:rsidR="00732E45" w:rsidRPr="00732E45" w:rsidRDefault="00732E45" w:rsidP="00732E45">
      <w:pPr>
        <w:jc w:val="both"/>
        <w:rPr>
          <w:b/>
          <w:sz w:val="23"/>
          <w:szCs w:val="23"/>
        </w:rPr>
      </w:pPr>
      <w:r w:rsidRPr="00732E45">
        <w:rPr>
          <w:b/>
          <w:sz w:val="23"/>
          <w:szCs w:val="23"/>
        </w:rPr>
        <w:t>Produkta atbalsta virsmas un konstrukcijas pārklājuma apdare:</w:t>
      </w:r>
    </w:p>
    <w:p w14:paraId="25140938" w14:textId="77777777" w:rsidR="00732E45" w:rsidRPr="00732E45" w:rsidRDefault="00732E45" w:rsidP="00732E45">
      <w:pPr>
        <w:numPr>
          <w:ilvl w:val="0"/>
          <w:numId w:val="35"/>
        </w:numPr>
        <w:suppressAutoHyphens/>
        <w:autoSpaceDN w:val="0"/>
        <w:spacing w:line="276" w:lineRule="auto"/>
        <w:ind w:left="709"/>
        <w:jc w:val="both"/>
        <w:textAlignment w:val="baseline"/>
        <w:rPr>
          <w:sz w:val="23"/>
          <w:szCs w:val="23"/>
        </w:rPr>
      </w:pPr>
      <w:r w:rsidRPr="00732E45">
        <w:rPr>
          <w:sz w:val="23"/>
          <w:szCs w:val="23"/>
        </w:rPr>
        <w:t>izturīgas balsta daļas, ergonomiski izgatavotas, nedeformējas, nemaina formu ilgstošas un intensīvas ekspluatācijas apstākļos, no videi un cilvēka organismam droša, nedegoša materiāla, aizdegšanās gadījumā neuzliesmo, degot nerada elpošanas orgāniem toksiskus, kodīgus dūmus, nesatur cilvēka veselībai kaitīgas un bīstamas vielas;</w:t>
      </w:r>
    </w:p>
    <w:p w14:paraId="0CB2801D" w14:textId="77777777" w:rsidR="00732E45" w:rsidRPr="00732E45" w:rsidRDefault="00732E45" w:rsidP="00732E45">
      <w:pPr>
        <w:numPr>
          <w:ilvl w:val="0"/>
          <w:numId w:val="35"/>
        </w:numPr>
        <w:suppressAutoHyphens/>
        <w:autoSpaceDN w:val="0"/>
        <w:spacing w:line="276" w:lineRule="auto"/>
        <w:ind w:left="709"/>
        <w:jc w:val="both"/>
        <w:textAlignment w:val="baseline"/>
        <w:rPr>
          <w:sz w:val="23"/>
          <w:szCs w:val="23"/>
        </w:rPr>
      </w:pPr>
      <w:r w:rsidRPr="00732E45">
        <w:rPr>
          <w:sz w:val="23"/>
          <w:szCs w:val="23"/>
        </w:rPr>
        <w:t>visām metāla konstrukcijām epoksīd-pulverkrāsojuma pārklājums;</w:t>
      </w:r>
    </w:p>
    <w:p w14:paraId="36E9990D" w14:textId="77777777" w:rsidR="00732E45" w:rsidRPr="00732E45" w:rsidRDefault="00732E45" w:rsidP="00732E45">
      <w:pPr>
        <w:numPr>
          <w:ilvl w:val="0"/>
          <w:numId w:val="35"/>
        </w:numPr>
        <w:suppressAutoHyphens/>
        <w:autoSpaceDN w:val="0"/>
        <w:spacing w:line="276" w:lineRule="auto"/>
        <w:ind w:left="709"/>
        <w:jc w:val="both"/>
        <w:textAlignment w:val="baseline"/>
        <w:rPr>
          <w:sz w:val="23"/>
          <w:szCs w:val="23"/>
        </w:rPr>
      </w:pPr>
      <w:r w:rsidRPr="00732E45">
        <w:rPr>
          <w:sz w:val="23"/>
          <w:szCs w:val="23"/>
        </w:rPr>
        <w:t>gultas konstrukcijas krāsa saskaņota ar pasūtītāju, galvgalim un kājgalim saskaņota krāsa ar gultas kopējo konstrukciju.</w:t>
      </w:r>
    </w:p>
    <w:p w14:paraId="3AA14A42" w14:textId="77777777" w:rsidR="00732E45" w:rsidRPr="00732E45" w:rsidRDefault="00732E45" w:rsidP="00732E45">
      <w:pPr>
        <w:rPr>
          <w:b/>
          <w:sz w:val="23"/>
          <w:szCs w:val="23"/>
        </w:rPr>
      </w:pPr>
      <w:r w:rsidRPr="00732E45">
        <w:rPr>
          <w:b/>
          <w:sz w:val="23"/>
          <w:szCs w:val="23"/>
        </w:rPr>
        <w:t>Produkta daudzums:</w:t>
      </w:r>
    </w:p>
    <w:p w14:paraId="58AAAB34" w14:textId="77777777" w:rsidR="00732E45" w:rsidRPr="00732E45" w:rsidRDefault="00732E45" w:rsidP="00732E45">
      <w:pPr>
        <w:rPr>
          <w:sz w:val="23"/>
          <w:szCs w:val="23"/>
        </w:rPr>
      </w:pPr>
      <w:r w:rsidRPr="00732E45">
        <w:rPr>
          <w:sz w:val="23"/>
          <w:szCs w:val="23"/>
        </w:rPr>
        <w:t>gultas - 25 gab.</w:t>
      </w:r>
    </w:p>
    <w:p w14:paraId="2676D2F1" w14:textId="77777777" w:rsidR="00732E45" w:rsidRPr="00732E45" w:rsidRDefault="00732E45" w:rsidP="00732E45">
      <w:pPr>
        <w:rPr>
          <w:sz w:val="23"/>
          <w:szCs w:val="23"/>
        </w:rPr>
      </w:pPr>
      <w:r w:rsidRPr="00732E45">
        <w:rPr>
          <w:sz w:val="23"/>
          <w:szCs w:val="23"/>
        </w:rPr>
        <w:t>gultas pagarinājumi – 2 gab.</w:t>
      </w:r>
    </w:p>
    <w:p w14:paraId="3787345A" w14:textId="77777777" w:rsidR="00732E45" w:rsidRPr="00732E45" w:rsidRDefault="00732E45" w:rsidP="00732E45">
      <w:pPr>
        <w:rPr>
          <w:sz w:val="23"/>
          <w:szCs w:val="23"/>
        </w:rPr>
      </w:pPr>
      <w:r w:rsidRPr="00732E45">
        <w:rPr>
          <w:sz w:val="23"/>
          <w:szCs w:val="23"/>
        </w:rPr>
        <w:t>gultas drošības sānu malu stiprinājumi – 5 pāri.</w:t>
      </w:r>
    </w:p>
    <w:p w14:paraId="58F04180" w14:textId="77777777" w:rsidR="00732E45" w:rsidRPr="00732E45" w:rsidRDefault="00732E45" w:rsidP="00732E45">
      <w:pPr>
        <w:rPr>
          <w:sz w:val="23"/>
          <w:szCs w:val="23"/>
        </w:rPr>
      </w:pPr>
      <w:r w:rsidRPr="00732E45">
        <w:rPr>
          <w:sz w:val="23"/>
          <w:szCs w:val="23"/>
        </w:rPr>
        <w:t>Pacienta celšanās atbalsta stienis – 25 gab.</w:t>
      </w:r>
    </w:p>
    <w:p w14:paraId="140DBF6B" w14:textId="77777777" w:rsidR="00732E45" w:rsidRPr="00732E45" w:rsidRDefault="00732E45" w:rsidP="00732E45">
      <w:pPr>
        <w:rPr>
          <w:rFonts w:eastAsia="Times New Roman"/>
          <w:bCs/>
          <w:color w:val="000000"/>
          <w:sz w:val="23"/>
          <w:szCs w:val="23"/>
        </w:rPr>
      </w:pPr>
      <w:r w:rsidRPr="00732E45">
        <w:rPr>
          <w:rFonts w:eastAsia="Times New Roman"/>
          <w:bCs/>
          <w:color w:val="000000"/>
          <w:sz w:val="23"/>
          <w:szCs w:val="23"/>
        </w:rPr>
        <w:t>Pacienta celšanās atbalsta stieņa trijstūrveida atbalsta iekare – 25 gab.</w:t>
      </w:r>
    </w:p>
    <w:p w14:paraId="6E751F45" w14:textId="77777777" w:rsidR="00732E45" w:rsidRPr="00732E45" w:rsidRDefault="00732E45" w:rsidP="00732E45">
      <w:pPr>
        <w:rPr>
          <w:sz w:val="23"/>
          <w:szCs w:val="23"/>
        </w:rPr>
      </w:pPr>
      <w:r w:rsidRPr="00732E45">
        <w:rPr>
          <w:rFonts w:eastAsia="Times New Roman"/>
          <w:bCs/>
          <w:color w:val="000000"/>
          <w:sz w:val="23"/>
          <w:szCs w:val="23"/>
        </w:rPr>
        <w:t>Infūzijas statīvs (ar fiksācijas mehānismu ievietošanai) – 25 gab.</w:t>
      </w:r>
    </w:p>
    <w:p w14:paraId="1E3D8B23" w14:textId="77777777" w:rsidR="00732E45" w:rsidRPr="00732E45" w:rsidRDefault="00732E45" w:rsidP="00732E45">
      <w:pPr>
        <w:ind w:left="720" w:hanging="720"/>
        <w:rPr>
          <w:b/>
          <w:sz w:val="23"/>
          <w:szCs w:val="23"/>
        </w:rPr>
      </w:pPr>
      <w:r w:rsidRPr="00732E45">
        <w:rPr>
          <w:b/>
          <w:sz w:val="23"/>
          <w:szCs w:val="23"/>
        </w:rPr>
        <w:t>Pretendentam ir jāpiedāvā šāda komplektācija, iekļaujot to produkta cenā:</w:t>
      </w:r>
    </w:p>
    <w:tbl>
      <w:tblPr>
        <w:tblW w:w="9440" w:type="dxa"/>
        <w:tblInd w:w="-5" w:type="dxa"/>
        <w:tblLayout w:type="fixed"/>
        <w:tblCellMar>
          <w:left w:w="10" w:type="dxa"/>
          <w:right w:w="10" w:type="dxa"/>
        </w:tblCellMar>
        <w:tblLook w:val="0000" w:firstRow="0" w:lastRow="0" w:firstColumn="0" w:lastColumn="0" w:noHBand="0" w:noVBand="0"/>
      </w:tblPr>
      <w:tblGrid>
        <w:gridCol w:w="991"/>
        <w:gridCol w:w="142"/>
        <w:gridCol w:w="426"/>
        <w:gridCol w:w="2912"/>
        <w:gridCol w:w="4885"/>
        <w:gridCol w:w="40"/>
        <w:gridCol w:w="44"/>
      </w:tblGrid>
      <w:tr w:rsidR="00732E45" w:rsidRPr="00732E45" w14:paraId="5F875F05" w14:textId="77777777" w:rsidTr="0094649D">
        <w:trPr>
          <w:trHeight w:val="210"/>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74F0" w14:textId="77777777" w:rsidR="00732E45" w:rsidRPr="00732E45" w:rsidRDefault="00732E45" w:rsidP="0094649D">
            <w:pPr>
              <w:ind w:hanging="108"/>
              <w:rPr>
                <w:sz w:val="23"/>
                <w:szCs w:val="23"/>
              </w:rPr>
            </w:pPr>
            <w:r w:rsidRPr="00732E45">
              <w:rPr>
                <w:sz w:val="23"/>
                <w:szCs w:val="23"/>
              </w:rPr>
              <w:t xml:space="preserve"> Produkts</w:t>
            </w:r>
          </w:p>
        </w:tc>
        <w:tc>
          <w:tcPr>
            <w:tcW w:w="83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5F001" w14:textId="77777777" w:rsidR="00732E45" w:rsidRPr="00732E45" w:rsidRDefault="00732E45" w:rsidP="0094649D">
            <w:pPr>
              <w:rPr>
                <w:sz w:val="23"/>
                <w:szCs w:val="23"/>
              </w:rPr>
            </w:pPr>
            <w:r w:rsidRPr="00732E45">
              <w:rPr>
                <w:sz w:val="23"/>
                <w:szCs w:val="23"/>
              </w:rPr>
              <w:t>Produkta komplektācija un tehniskais apraksts</w:t>
            </w:r>
          </w:p>
        </w:tc>
        <w:tc>
          <w:tcPr>
            <w:tcW w:w="40" w:type="dxa"/>
            <w:shd w:val="clear" w:color="auto" w:fill="auto"/>
            <w:tcMar>
              <w:top w:w="0" w:type="dxa"/>
              <w:left w:w="10" w:type="dxa"/>
              <w:bottom w:w="0" w:type="dxa"/>
              <w:right w:w="10" w:type="dxa"/>
            </w:tcMar>
          </w:tcPr>
          <w:p w14:paraId="44D547E1" w14:textId="77777777" w:rsidR="00732E45" w:rsidRPr="00732E45" w:rsidRDefault="00732E45" w:rsidP="0094649D">
            <w:pPr>
              <w:rPr>
                <w:sz w:val="23"/>
                <w:szCs w:val="23"/>
              </w:rPr>
            </w:pPr>
          </w:p>
        </w:tc>
        <w:tc>
          <w:tcPr>
            <w:tcW w:w="44" w:type="dxa"/>
            <w:shd w:val="clear" w:color="auto" w:fill="auto"/>
            <w:tcMar>
              <w:top w:w="0" w:type="dxa"/>
              <w:left w:w="10" w:type="dxa"/>
              <w:bottom w:w="0" w:type="dxa"/>
              <w:right w:w="10" w:type="dxa"/>
            </w:tcMar>
          </w:tcPr>
          <w:p w14:paraId="453363C5" w14:textId="77777777" w:rsidR="00732E45" w:rsidRPr="00732E45" w:rsidRDefault="00732E45" w:rsidP="0094649D">
            <w:pPr>
              <w:rPr>
                <w:sz w:val="23"/>
                <w:szCs w:val="23"/>
              </w:rPr>
            </w:pPr>
          </w:p>
        </w:tc>
      </w:tr>
      <w:tr w:rsidR="00732E45" w:rsidRPr="00732E45" w14:paraId="0499612C" w14:textId="77777777" w:rsidTr="0094649D">
        <w:trPr>
          <w:trHeight w:val="213"/>
        </w:trPr>
        <w:tc>
          <w:tcPr>
            <w:tcW w:w="1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53694" w14:textId="77777777" w:rsidR="00732E45" w:rsidRPr="00732E45" w:rsidRDefault="00732E45" w:rsidP="0094649D">
            <w:pPr>
              <w:jc w:val="center"/>
              <w:rPr>
                <w:sz w:val="23"/>
                <w:szCs w:val="23"/>
              </w:rPr>
            </w:pPr>
            <w:r w:rsidRPr="00732E45">
              <w:rPr>
                <w:sz w:val="23"/>
                <w:szCs w:val="23"/>
              </w:rPr>
              <w:t>Slimnīcas gulta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BDF5" w14:textId="77777777" w:rsidR="00732E45" w:rsidRPr="00732E45" w:rsidRDefault="00732E45" w:rsidP="00732E45">
            <w:pPr>
              <w:numPr>
                <w:ilvl w:val="0"/>
                <w:numId w:val="36"/>
              </w:numPr>
              <w:suppressAutoHyphens/>
              <w:autoSpaceDN w:val="0"/>
              <w:spacing w:line="276" w:lineRule="auto"/>
              <w:ind w:left="176" w:hanging="219"/>
              <w:textAlignment w:val="baseline"/>
              <w:rPr>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32F4" w14:textId="77777777" w:rsidR="00732E45" w:rsidRPr="00732E45" w:rsidRDefault="00732E45" w:rsidP="0094649D">
            <w:pPr>
              <w:rPr>
                <w:sz w:val="23"/>
                <w:szCs w:val="23"/>
              </w:rPr>
            </w:pPr>
            <w:r w:rsidRPr="00732E45">
              <w:rPr>
                <w:sz w:val="23"/>
                <w:szCs w:val="23"/>
              </w:rPr>
              <w:t xml:space="preserve">Gultas pašmasa (ieskaitot riteņus)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6710A" w14:textId="77777777" w:rsidR="00732E45" w:rsidRPr="00732E45" w:rsidRDefault="00732E45" w:rsidP="0094649D">
            <w:pPr>
              <w:jc w:val="both"/>
              <w:rPr>
                <w:sz w:val="23"/>
                <w:szCs w:val="23"/>
              </w:rPr>
            </w:pPr>
            <w:r w:rsidRPr="00732E45">
              <w:rPr>
                <w:sz w:val="23"/>
                <w:szCs w:val="23"/>
              </w:rPr>
              <w:t>no 110 kg līdz 115 kg</w:t>
            </w:r>
          </w:p>
        </w:tc>
        <w:tc>
          <w:tcPr>
            <w:tcW w:w="84" w:type="dxa"/>
            <w:gridSpan w:val="2"/>
            <w:shd w:val="clear" w:color="auto" w:fill="auto"/>
            <w:tcMar>
              <w:top w:w="0" w:type="dxa"/>
              <w:left w:w="10" w:type="dxa"/>
              <w:bottom w:w="0" w:type="dxa"/>
              <w:right w:w="10" w:type="dxa"/>
            </w:tcMar>
          </w:tcPr>
          <w:p w14:paraId="59BB6187" w14:textId="77777777" w:rsidR="00732E45" w:rsidRPr="00732E45" w:rsidRDefault="00732E45" w:rsidP="0094649D">
            <w:pPr>
              <w:jc w:val="both"/>
              <w:rPr>
                <w:sz w:val="23"/>
                <w:szCs w:val="23"/>
              </w:rPr>
            </w:pPr>
          </w:p>
        </w:tc>
      </w:tr>
      <w:tr w:rsidR="00732E45" w:rsidRPr="00732E45" w14:paraId="6849A6B2" w14:textId="77777777" w:rsidTr="0094649D">
        <w:trPr>
          <w:trHeight w:val="195"/>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18265" w14:textId="77777777" w:rsidR="00732E45" w:rsidRPr="00732E45" w:rsidRDefault="00732E45" w:rsidP="0094649D">
            <w:pPr>
              <w:jc w:val="center"/>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1305" w14:textId="77777777" w:rsidR="00732E45" w:rsidRPr="00732E45" w:rsidRDefault="00732E45" w:rsidP="00732E45">
            <w:pPr>
              <w:numPr>
                <w:ilvl w:val="0"/>
                <w:numId w:val="36"/>
              </w:numPr>
              <w:suppressAutoHyphens/>
              <w:autoSpaceDN w:val="0"/>
              <w:spacing w:line="276" w:lineRule="auto"/>
              <w:ind w:left="176" w:hanging="219"/>
              <w:textAlignment w:val="baseline"/>
              <w:rPr>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A4E60" w14:textId="77777777" w:rsidR="00732E45" w:rsidRPr="00732E45" w:rsidRDefault="00732E45" w:rsidP="0094649D">
            <w:pPr>
              <w:jc w:val="both"/>
              <w:rPr>
                <w:sz w:val="23"/>
                <w:szCs w:val="23"/>
              </w:rPr>
            </w:pPr>
            <w:r w:rsidRPr="00732E45">
              <w:rPr>
                <w:sz w:val="23"/>
                <w:szCs w:val="23"/>
              </w:rPr>
              <w:t>Gultas rāmis</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B57B" w14:textId="77777777" w:rsidR="00732E45" w:rsidRPr="00732E45" w:rsidRDefault="00732E45" w:rsidP="0094649D">
            <w:pPr>
              <w:jc w:val="both"/>
              <w:rPr>
                <w:sz w:val="23"/>
                <w:szCs w:val="23"/>
              </w:rPr>
            </w:pPr>
            <w:r w:rsidRPr="00732E45">
              <w:rPr>
                <w:sz w:val="23"/>
                <w:szCs w:val="23"/>
              </w:rPr>
              <w:t>tērauds, krāsots ar epoksīd-pulverkrāsu</w:t>
            </w:r>
          </w:p>
        </w:tc>
        <w:tc>
          <w:tcPr>
            <w:tcW w:w="84" w:type="dxa"/>
            <w:gridSpan w:val="2"/>
            <w:shd w:val="clear" w:color="auto" w:fill="auto"/>
            <w:tcMar>
              <w:top w:w="0" w:type="dxa"/>
              <w:left w:w="10" w:type="dxa"/>
              <w:bottom w:w="0" w:type="dxa"/>
              <w:right w:w="10" w:type="dxa"/>
            </w:tcMar>
          </w:tcPr>
          <w:p w14:paraId="72880C38" w14:textId="77777777" w:rsidR="00732E45" w:rsidRPr="00732E45" w:rsidRDefault="00732E45" w:rsidP="0094649D">
            <w:pPr>
              <w:jc w:val="both"/>
              <w:rPr>
                <w:sz w:val="23"/>
                <w:szCs w:val="23"/>
              </w:rPr>
            </w:pPr>
          </w:p>
        </w:tc>
      </w:tr>
      <w:tr w:rsidR="00732E45" w:rsidRPr="00732E45" w14:paraId="06E930BE"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CD94C" w14:textId="77777777" w:rsidR="00732E45" w:rsidRPr="00732E45" w:rsidRDefault="00732E45" w:rsidP="0094649D">
            <w:pPr>
              <w:jc w:val="center"/>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92241" w14:textId="77777777" w:rsidR="00732E45" w:rsidRPr="00732E45" w:rsidRDefault="00732E45" w:rsidP="00732E45">
            <w:pPr>
              <w:numPr>
                <w:ilvl w:val="0"/>
                <w:numId w:val="36"/>
              </w:numPr>
              <w:suppressAutoHyphens/>
              <w:autoSpaceDN w:val="0"/>
              <w:spacing w:line="276" w:lineRule="auto"/>
              <w:ind w:left="176" w:hanging="219"/>
              <w:textAlignment w:val="baseline"/>
              <w:rPr>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1C50" w14:textId="77777777" w:rsidR="00732E45" w:rsidRPr="00732E45" w:rsidRDefault="00732E45" w:rsidP="0094649D">
            <w:pPr>
              <w:jc w:val="both"/>
              <w:rPr>
                <w:sz w:val="23"/>
                <w:szCs w:val="23"/>
              </w:rPr>
            </w:pPr>
            <w:r w:rsidRPr="00732E45">
              <w:rPr>
                <w:sz w:val="23"/>
                <w:szCs w:val="23"/>
              </w:rPr>
              <w:t xml:space="preserve">Gultas celtspēja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F6EB" w14:textId="77777777" w:rsidR="00732E45" w:rsidRPr="00732E45" w:rsidRDefault="00732E45" w:rsidP="0094649D">
            <w:pPr>
              <w:jc w:val="both"/>
              <w:rPr>
                <w:sz w:val="23"/>
                <w:szCs w:val="23"/>
              </w:rPr>
            </w:pPr>
            <w:r w:rsidRPr="00732E45">
              <w:rPr>
                <w:sz w:val="23"/>
                <w:szCs w:val="23"/>
              </w:rPr>
              <w:t>ne mazāk kā 220 kg visās guļvirsmas vietās</w:t>
            </w:r>
          </w:p>
        </w:tc>
        <w:tc>
          <w:tcPr>
            <w:tcW w:w="84" w:type="dxa"/>
            <w:gridSpan w:val="2"/>
            <w:shd w:val="clear" w:color="auto" w:fill="auto"/>
            <w:tcMar>
              <w:top w:w="0" w:type="dxa"/>
              <w:left w:w="10" w:type="dxa"/>
              <w:bottom w:w="0" w:type="dxa"/>
              <w:right w:w="10" w:type="dxa"/>
            </w:tcMar>
          </w:tcPr>
          <w:p w14:paraId="56333E48" w14:textId="77777777" w:rsidR="00732E45" w:rsidRPr="00732E45" w:rsidRDefault="00732E45" w:rsidP="0094649D">
            <w:pPr>
              <w:jc w:val="both"/>
              <w:rPr>
                <w:sz w:val="23"/>
                <w:szCs w:val="23"/>
              </w:rPr>
            </w:pPr>
          </w:p>
        </w:tc>
      </w:tr>
      <w:tr w:rsidR="00732E45" w:rsidRPr="00732E45" w14:paraId="3EBCE1DE"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FB00E"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EA6A" w14:textId="77777777" w:rsidR="00732E45" w:rsidRPr="00732E45" w:rsidRDefault="00732E45" w:rsidP="00732E45">
            <w:pPr>
              <w:numPr>
                <w:ilvl w:val="0"/>
                <w:numId w:val="36"/>
              </w:numPr>
              <w:suppressAutoHyphens/>
              <w:autoSpaceDN w:val="0"/>
              <w:spacing w:line="276" w:lineRule="auto"/>
              <w:ind w:left="176" w:hanging="219"/>
              <w:textAlignment w:val="baseline"/>
              <w:rPr>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E2D7" w14:textId="77777777" w:rsidR="00732E45" w:rsidRPr="00732E45" w:rsidRDefault="00732E45" w:rsidP="0094649D">
            <w:pPr>
              <w:jc w:val="both"/>
              <w:rPr>
                <w:sz w:val="23"/>
                <w:szCs w:val="23"/>
              </w:rPr>
            </w:pPr>
            <w:r w:rsidRPr="00732E45">
              <w:rPr>
                <w:sz w:val="23"/>
                <w:szCs w:val="23"/>
              </w:rPr>
              <w:t xml:space="preserve">Gultas guļvirsmas platforma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0F2D" w14:textId="77777777" w:rsidR="00732E45" w:rsidRPr="00732E45" w:rsidRDefault="00732E45" w:rsidP="0094649D">
            <w:pPr>
              <w:jc w:val="both"/>
              <w:rPr>
                <w:sz w:val="23"/>
                <w:szCs w:val="23"/>
              </w:rPr>
            </w:pPr>
            <w:r w:rsidRPr="00732E45">
              <w:rPr>
                <w:sz w:val="23"/>
                <w:szCs w:val="23"/>
              </w:rPr>
              <w:t>4 sekcijas</w:t>
            </w:r>
          </w:p>
        </w:tc>
        <w:tc>
          <w:tcPr>
            <w:tcW w:w="84" w:type="dxa"/>
            <w:gridSpan w:val="2"/>
            <w:shd w:val="clear" w:color="auto" w:fill="auto"/>
            <w:tcMar>
              <w:top w:w="0" w:type="dxa"/>
              <w:left w:w="10" w:type="dxa"/>
              <w:bottom w:w="0" w:type="dxa"/>
              <w:right w:w="10" w:type="dxa"/>
            </w:tcMar>
          </w:tcPr>
          <w:p w14:paraId="34FBE63F" w14:textId="77777777" w:rsidR="00732E45" w:rsidRPr="00732E45" w:rsidRDefault="00732E45" w:rsidP="0094649D">
            <w:pPr>
              <w:jc w:val="both"/>
              <w:rPr>
                <w:sz w:val="23"/>
                <w:szCs w:val="23"/>
              </w:rPr>
            </w:pPr>
          </w:p>
        </w:tc>
      </w:tr>
      <w:tr w:rsidR="00732E45" w:rsidRPr="00732E45" w14:paraId="382D3575"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1D976"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7F92" w14:textId="77777777" w:rsidR="00732E45" w:rsidRPr="00732E45" w:rsidRDefault="00732E45" w:rsidP="00732E45">
            <w:pPr>
              <w:numPr>
                <w:ilvl w:val="0"/>
                <w:numId w:val="36"/>
              </w:numPr>
              <w:suppressAutoHyphens/>
              <w:autoSpaceDE w:val="0"/>
              <w:autoSpaceDN w:val="0"/>
              <w:spacing w:line="276" w:lineRule="auto"/>
              <w:ind w:left="176" w:hanging="219"/>
              <w:textAlignment w:val="baseline"/>
              <w:rPr>
                <w:i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B000D" w14:textId="77777777" w:rsidR="00732E45" w:rsidRPr="00732E45" w:rsidRDefault="00732E45" w:rsidP="0094649D">
            <w:pPr>
              <w:autoSpaceDE w:val="0"/>
              <w:ind w:left="34"/>
              <w:rPr>
                <w:iCs/>
                <w:color w:val="000000"/>
                <w:sz w:val="23"/>
                <w:szCs w:val="23"/>
              </w:rPr>
            </w:pPr>
            <w:r w:rsidRPr="00732E45">
              <w:rPr>
                <w:iCs/>
                <w:color w:val="000000"/>
                <w:sz w:val="23"/>
                <w:szCs w:val="23"/>
              </w:rPr>
              <w:t>Gultas guļvirsmas platforma  īpaši izturīga, ABS termoplastmasa</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9770" w14:textId="77777777" w:rsidR="00732E45" w:rsidRPr="00732E45" w:rsidRDefault="00732E45" w:rsidP="0094649D">
            <w:pPr>
              <w:jc w:val="both"/>
              <w:rPr>
                <w:sz w:val="23"/>
                <w:szCs w:val="23"/>
              </w:rPr>
            </w:pPr>
            <w:r w:rsidRPr="00732E45">
              <w:rPr>
                <w:sz w:val="23"/>
                <w:szCs w:val="23"/>
              </w:rPr>
              <w:t>ABS termoplastmasas platforma konstrukcija plaknē ar atverēm, lai nodrošinātu gaisa cirkulāciju. Virsmas materiāls apstrādāts ar antibakteriālu pārklājumu BioCote, (vai līdzvērtīgu (ekvivalentu), alternatīvu antibakteriālu pārklājumu). Fiksācijas vietās noturīga. Ir iespēja katru sekciju noņemt atsevišķi</w:t>
            </w:r>
          </w:p>
        </w:tc>
        <w:tc>
          <w:tcPr>
            <w:tcW w:w="84" w:type="dxa"/>
            <w:gridSpan w:val="2"/>
            <w:shd w:val="clear" w:color="auto" w:fill="auto"/>
            <w:tcMar>
              <w:top w:w="0" w:type="dxa"/>
              <w:left w:w="10" w:type="dxa"/>
              <w:bottom w:w="0" w:type="dxa"/>
              <w:right w:w="10" w:type="dxa"/>
            </w:tcMar>
          </w:tcPr>
          <w:p w14:paraId="18C77DAE" w14:textId="77777777" w:rsidR="00732E45" w:rsidRPr="00732E45" w:rsidRDefault="00732E45" w:rsidP="0094649D">
            <w:pPr>
              <w:jc w:val="both"/>
              <w:rPr>
                <w:sz w:val="23"/>
                <w:szCs w:val="23"/>
              </w:rPr>
            </w:pPr>
          </w:p>
        </w:tc>
      </w:tr>
      <w:tr w:rsidR="00732E45" w:rsidRPr="00732E45" w14:paraId="58EFE637"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89AA7"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C7A4" w14:textId="77777777" w:rsidR="00732E45" w:rsidRPr="00732E45" w:rsidRDefault="00732E45" w:rsidP="00732E45">
            <w:pPr>
              <w:numPr>
                <w:ilvl w:val="0"/>
                <w:numId w:val="36"/>
              </w:numPr>
              <w:suppressAutoHyphens/>
              <w:autoSpaceDE w:val="0"/>
              <w:autoSpaceDN w:val="0"/>
              <w:spacing w:line="276" w:lineRule="auto"/>
              <w:ind w:left="176" w:hanging="219"/>
              <w:textAlignment w:val="baseline"/>
              <w:rPr>
                <w:i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4C9A7" w14:textId="77777777" w:rsidR="00732E45" w:rsidRPr="00732E45" w:rsidRDefault="00732E45" w:rsidP="0094649D">
            <w:pPr>
              <w:autoSpaceDE w:val="0"/>
              <w:rPr>
                <w:sz w:val="23"/>
                <w:szCs w:val="23"/>
              </w:rPr>
            </w:pPr>
            <w:r w:rsidRPr="00732E45">
              <w:rPr>
                <w:iCs/>
                <w:color w:val="000000"/>
                <w:sz w:val="23"/>
                <w:szCs w:val="23"/>
              </w:rPr>
              <w:t xml:space="preserve">Guļvirsmas platformas augstums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D4DF" w14:textId="77777777" w:rsidR="00732E45" w:rsidRPr="00732E45" w:rsidRDefault="00732E45" w:rsidP="0094649D">
            <w:pPr>
              <w:jc w:val="both"/>
              <w:rPr>
                <w:sz w:val="23"/>
                <w:szCs w:val="23"/>
              </w:rPr>
            </w:pPr>
            <w:r w:rsidRPr="00732E45">
              <w:rPr>
                <w:iCs/>
                <w:sz w:val="23"/>
                <w:szCs w:val="23"/>
              </w:rPr>
              <w:t>420 ±5mm</w:t>
            </w:r>
          </w:p>
        </w:tc>
        <w:tc>
          <w:tcPr>
            <w:tcW w:w="84" w:type="dxa"/>
            <w:gridSpan w:val="2"/>
            <w:shd w:val="clear" w:color="auto" w:fill="auto"/>
            <w:tcMar>
              <w:top w:w="0" w:type="dxa"/>
              <w:left w:w="10" w:type="dxa"/>
              <w:bottom w:w="0" w:type="dxa"/>
              <w:right w:w="10" w:type="dxa"/>
            </w:tcMar>
          </w:tcPr>
          <w:p w14:paraId="6E9B5A9B" w14:textId="77777777" w:rsidR="00732E45" w:rsidRPr="00732E45" w:rsidRDefault="00732E45" w:rsidP="0094649D">
            <w:pPr>
              <w:jc w:val="both"/>
              <w:rPr>
                <w:sz w:val="23"/>
                <w:szCs w:val="23"/>
              </w:rPr>
            </w:pPr>
          </w:p>
        </w:tc>
      </w:tr>
      <w:tr w:rsidR="00732E45" w:rsidRPr="00732E45" w14:paraId="7511C6F8"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FBA34"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17C9" w14:textId="77777777" w:rsidR="00732E45" w:rsidRPr="00732E45" w:rsidRDefault="00732E45" w:rsidP="00732E45">
            <w:pPr>
              <w:numPr>
                <w:ilvl w:val="0"/>
                <w:numId w:val="36"/>
              </w:numPr>
              <w:suppressAutoHyphens/>
              <w:autoSpaceDN w:val="0"/>
              <w:spacing w:line="276" w:lineRule="auto"/>
              <w:ind w:left="176" w:hanging="219"/>
              <w:textAlignment w:val="baseline"/>
              <w:rPr>
                <w:iCs/>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4B04" w14:textId="77777777" w:rsidR="00732E45" w:rsidRPr="00732E45" w:rsidRDefault="00732E45" w:rsidP="0094649D">
            <w:pPr>
              <w:rPr>
                <w:sz w:val="23"/>
                <w:szCs w:val="23"/>
              </w:rPr>
            </w:pPr>
            <w:r w:rsidRPr="00732E45">
              <w:rPr>
                <w:iCs/>
                <w:sz w:val="23"/>
                <w:szCs w:val="23"/>
              </w:rPr>
              <w:t>Guļvirsmas platformas slīpuma leņķa regulācija</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BFDB" w14:textId="77777777" w:rsidR="00732E45" w:rsidRPr="00732E45" w:rsidRDefault="00732E45" w:rsidP="0094649D">
            <w:pPr>
              <w:jc w:val="both"/>
              <w:rPr>
                <w:sz w:val="23"/>
                <w:szCs w:val="23"/>
              </w:rPr>
            </w:pPr>
            <w:r w:rsidRPr="00732E45">
              <w:rPr>
                <w:sz w:val="23"/>
                <w:szCs w:val="23"/>
              </w:rPr>
              <w:t>Manuāla, ar „pneimo” mehānismu: muguras sekcija 70°±1°, kāju sekcija 25°±1°, pacienta pacelšanas mehānisms ar atbalsta punktiem katrā gulvirsmas stūrī</w:t>
            </w:r>
          </w:p>
        </w:tc>
        <w:tc>
          <w:tcPr>
            <w:tcW w:w="84" w:type="dxa"/>
            <w:gridSpan w:val="2"/>
            <w:shd w:val="clear" w:color="auto" w:fill="auto"/>
            <w:tcMar>
              <w:top w:w="0" w:type="dxa"/>
              <w:left w:w="10" w:type="dxa"/>
              <w:bottom w:w="0" w:type="dxa"/>
              <w:right w:w="10" w:type="dxa"/>
            </w:tcMar>
          </w:tcPr>
          <w:p w14:paraId="2E470183" w14:textId="77777777" w:rsidR="00732E45" w:rsidRPr="00732E45" w:rsidRDefault="00732E45" w:rsidP="0094649D">
            <w:pPr>
              <w:jc w:val="both"/>
              <w:rPr>
                <w:sz w:val="23"/>
                <w:szCs w:val="23"/>
              </w:rPr>
            </w:pPr>
          </w:p>
        </w:tc>
      </w:tr>
      <w:tr w:rsidR="00732E45" w:rsidRPr="00732E45" w14:paraId="344E7E5F"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B03C4"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C50CB" w14:textId="77777777" w:rsidR="00732E45" w:rsidRPr="00732E45" w:rsidRDefault="00732E45" w:rsidP="00732E45">
            <w:pPr>
              <w:numPr>
                <w:ilvl w:val="0"/>
                <w:numId w:val="36"/>
              </w:numPr>
              <w:suppressAutoHyphens/>
              <w:autoSpaceDN w:val="0"/>
              <w:spacing w:line="276" w:lineRule="auto"/>
              <w:ind w:left="176" w:hanging="219"/>
              <w:textAlignment w:val="baseline"/>
              <w:rPr>
                <w:iCs/>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44661" w14:textId="77777777" w:rsidR="00732E45" w:rsidRPr="00732E45" w:rsidRDefault="00732E45" w:rsidP="0094649D">
            <w:pPr>
              <w:jc w:val="both"/>
              <w:rPr>
                <w:sz w:val="23"/>
                <w:szCs w:val="23"/>
              </w:rPr>
            </w:pPr>
            <w:r w:rsidRPr="00732E45">
              <w:rPr>
                <w:sz w:val="23"/>
                <w:szCs w:val="23"/>
              </w:rPr>
              <w:t>Gultas platformu kustība</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CA76A" w14:textId="77777777" w:rsidR="00732E45" w:rsidRPr="00732E45" w:rsidRDefault="00732E45" w:rsidP="0094649D">
            <w:pPr>
              <w:jc w:val="both"/>
              <w:rPr>
                <w:sz w:val="23"/>
                <w:szCs w:val="23"/>
              </w:rPr>
            </w:pPr>
            <w:r w:rsidRPr="00732E45">
              <w:rPr>
                <w:sz w:val="23"/>
                <w:szCs w:val="23"/>
              </w:rPr>
              <w:t>Muguras sekcija: tās pacelšanas laikā nobīde ir 11cm ±0,5cm</w:t>
            </w:r>
          </w:p>
        </w:tc>
        <w:tc>
          <w:tcPr>
            <w:tcW w:w="84" w:type="dxa"/>
            <w:gridSpan w:val="2"/>
            <w:shd w:val="clear" w:color="auto" w:fill="auto"/>
            <w:tcMar>
              <w:top w:w="0" w:type="dxa"/>
              <w:left w:w="10" w:type="dxa"/>
              <w:bottom w:w="0" w:type="dxa"/>
              <w:right w:w="10" w:type="dxa"/>
            </w:tcMar>
          </w:tcPr>
          <w:p w14:paraId="00CF85D9" w14:textId="77777777" w:rsidR="00732E45" w:rsidRPr="00732E45" w:rsidRDefault="00732E45" w:rsidP="0094649D">
            <w:pPr>
              <w:jc w:val="both"/>
              <w:rPr>
                <w:sz w:val="23"/>
                <w:szCs w:val="23"/>
              </w:rPr>
            </w:pPr>
          </w:p>
        </w:tc>
      </w:tr>
      <w:tr w:rsidR="00732E45" w:rsidRPr="00732E45" w14:paraId="46E82995"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2C041"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565D" w14:textId="77777777" w:rsidR="00732E45" w:rsidRPr="00732E45" w:rsidRDefault="00732E45" w:rsidP="00732E45">
            <w:pPr>
              <w:numPr>
                <w:ilvl w:val="0"/>
                <w:numId w:val="36"/>
              </w:numPr>
              <w:suppressAutoHyphens/>
              <w:autoSpaceDN w:val="0"/>
              <w:spacing w:line="276" w:lineRule="auto"/>
              <w:ind w:left="176" w:hanging="219"/>
              <w:textAlignment w:val="baseline"/>
              <w:rPr>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20BA" w14:textId="77777777" w:rsidR="00732E45" w:rsidRPr="00732E45" w:rsidRDefault="00732E45" w:rsidP="0094649D">
            <w:pPr>
              <w:rPr>
                <w:sz w:val="23"/>
                <w:szCs w:val="23"/>
              </w:rPr>
            </w:pPr>
            <w:r w:rsidRPr="00732E45">
              <w:rPr>
                <w:sz w:val="23"/>
                <w:szCs w:val="23"/>
              </w:rPr>
              <w:t xml:space="preserve">Gultas augstuma un 4 sekciju regulēšana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4B9E" w14:textId="77777777" w:rsidR="00732E45" w:rsidRPr="00732E45" w:rsidRDefault="00732E45" w:rsidP="0094649D">
            <w:pPr>
              <w:jc w:val="both"/>
              <w:rPr>
                <w:sz w:val="23"/>
                <w:szCs w:val="23"/>
              </w:rPr>
            </w:pPr>
            <w:r w:rsidRPr="00732E45">
              <w:rPr>
                <w:sz w:val="23"/>
                <w:szCs w:val="23"/>
              </w:rPr>
              <w:t xml:space="preserve">Manuāla, ar hidraulisku vai pneimatisku mehānismu no 42 </w:t>
            </w:r>
            <w:r w:rsidRPr="00732E45">
              <w:rPr>
                <w:iCs/>
                <w:sz w:val="23"/>
                <w:szCs w:val="23"/>
              </w:rPr>
              <w:t>±5mm</w:t>
            </w:r>
            <w:r w:rsidRPr="00732E45">
              <w:rPr>
                <w:sz w:val="23"/>
                <w:szCs w:val="23"/>
              </w:rPr>
              <w:t xml:space="preserve"> līdz 80 </w:t>
            </w:r>
            <w:r w:rsidRPr="00732E45">
              <w:rPr>
                <w:iCs/>
                <w:sz w:val="23"/>
                <w:szCs w:val="23"/>
              </w:rPr>
              <w:t>±5mm</w:t>
            </w:r>
            <w:r w:rsidRPr="00732E45">
              <w:rPr>
                <w:sz w:val="23"/>
                <w:szCs w:val="23"/>
              </w:rPr>
              <w:t xml:space="preserve"> </w:t>
            </w:r>
          </w:p>
        </w:tc>
        <w:tc>
          <w:tcPr>
            <w:tcW w:w="84" w:type="dxa"/>
            <w:gridSpan w:val="2"/>
            <w:shd w:val="clear" w:color="auto" w:fill="auto"/>
            <w:tcMar>
              <w:top w:w="0" w:type="dxa"/>
              <w:left w:w="10" w:type="dxa"/>
              <w:bottom w:w="0" w:type="dxa"/>
              <w:right w:w="10" w:type="dxa"/>
            </w:tcMar>
          </w:tcPr>
          <w:p w14:paraId="00B1FA9E" w14:textId="77777777" w:rsidR="00732E45" w:rsidRPr="00732E45" w:rsidRDefault="00732E45" w:rsidP="0094649D">
            <w:pPr>
              <w:jc w:val="both"/>
              <w:rPr>
                <w:sz w:val="23"/>
                <w:szCs w:val="23"/>
              </w:rPr>
            </w:pPr>
          </w:p>
        </w:tc>
      </w:tr>
      <w:tr w:rsidR="00732E45" w:rsidRPr="00732E45" w14:paraId="0849A481"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01D15"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9FC5" w14:textId="77777777" w:rsidR="00732E45" w:rsidRPr="00732E45" w:rsidRDefault="00732E45" w:rsidP="00732E45">
            <w:pPr>
              <w:numPr>
                <w:ilvl w:val="0"/>
                <w:numId w:val="36"/>
              </w:numPr>
              <w:suppressAutoHyphens/>
              <w:autoSpaceDN w:val="0"/>
              <w:spacing w:line="276" w:lineRule="auto"/>
              <w:ind w:left="176" w:hanging="219"/>
              <w:textAlignment w:val="baseline"/>
              <w:rPr>
                <w:b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2D0B" w14:textId="77777777" w:rsidR="00732E45" w:rsidRPr="00732E45" w:rsidRDefault="00732E45" w:rsidP="0094649D">
            <w:pPr>
              <w:jc w:val="both"/>
              <w:rPr>
                <w:sz w:val="23"/>
                <w:szCs w:val="23"/>
              </w:rPr>
            </w:pPr>
            <w:r w:rsidRPr="00732E45">
              <w:rPr>
                <w:bCs/>
                <w:color w:val="000000"/>
                <w:sz w:val="23"/>
                <w:szCs w:val="23"/>
              </w:rPr>
              <w:t xml:space="preserve">Guļvirsmas izmērs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EF16" w14:textId="77777777" w:rsidR="00732E45" w:rsidRPr="00732E45" w:rsidRDefault="00732E45" w:rsidP="0094649D">
            <w:pPr>
              <w:jc w:val="both"/>
              <w:rPr>
                <w:sz w:val="23"/>
                <w:szCs w:val="23"/>
              </w:rPr>
            </w:pPr>
            <w:r w:rsidRPr="00732E45">
              <w:rPr>
                <w:sz w:val="23"/>
                <w:szCs w:val="23"/>
              </w:rPr>
              <w:t xml:space="preserve">2000 </w:t>
            </w:r>
            <w:r w:rsidRPr="00732E45">
              <w:rPr>
                <w:iCs/>
                <w:sz w:val="23"/>
                <w:szCs w:val="23"/>
              </w:rPr>
              <w:t>±5mm</w:t>
            </w:r>
            <w:r w:rsidRPr="00732E45">
              <w:rPr>
                <w:sz w:val="23"/>
                <w:szCs w:val="23"/>
              </w:rPr>
              <w:t xml:space="preserve"> x 840 </w:t>
            </w:r>
            <w:r w:rsidRPr="00732E45">
              <w:rPr>
                <w:iCs/>
                <w:sz w:val="23"/>
                <w:szCs w:val="23"/>
              </w:rPr>
              <w:t>±5mm</w:t>
            </w:r>
            <w:r w:rsidRPr="00732E45">
              <w:rPr>
                <w:sz w:val="23"/>
                <w:szCs w:val="23"/>
              </w:rPr>
              <w:t xml:space="preserve"> </w:t>
            </w:r>
          </w:p>
        </w:tc>
        <w:tc>
          <w:tcPr>
            <w:tcW w:w="84" w:type="dxa"/>
            <w:gridSpan w:val="2"/>
            <w:shd w:val="clear" w:color="auto" w:fill="auto"/>
            <w:tcMar>
              <w:top w:w="0" w:type="dxa"/>
              <w:left w:w="10" w:type="dxa"/>
              <w:bottom w:w="0" w:type="dxa"/>
              <w:right w:w="10" w:type="dxa"/>
            </w:tcMar>
          </w:tcPr>
          <w:p w14:paraId="63031501" w14:textId="77777777" w:rsidR="00732E45" w:rsidRPr="00732E45" w:rsidRDefault="00732E45" w:rsidP="0094649D">
            <w:pPr>
              <w:jc w:val="both"/>
              <w:rPr>
                <w:sz w:val="23"/>
                <w:szCs w:val="23"/>
              </w:rPr>
            </w:pPr>
          </w:p>
        </w:tc>
      </w:tr>
      <w:tr w:rsidR="00732E45" w:rsidRPr="00732E45" w14:paraId="25930D1F"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93E0"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B5E3" w14:textId="77777777" w:rsidR="00732E45" w:rsidRPr="00732E45" w:rsidRDefault="00732E45" w:rsidP="00732E45">
            <w:pPr>
              <w:numPr>
                <w:ilvl w:val="0"/>
                <w:numId w:val="36"/>
              </w:numPr>
              <w:suppressAutoHyphens/>
              <w:autoSpaceDN w:val="0"/>
              <w:spacing w:line="276" w:lineRule="auto"/>
              <w:ind w:left="176" w:hanging="219"/>
              <w:textAlignment w:val="baseline"/>
              <w:rPr>
                <w:b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CA89" w14:textId="77777777" w:rsidR="00732E45" w:rsidRPr="00732E45" w:rsidRDefault="00732E45" w:rsidP="0094649D">
            <w:pPr>
              <w:rPr>
                <w:sz w:val="23"/>
                <w:szCs w:val="23"/>
              </w:rPr>
            </w:pPr>
            <w:r w:rsidRPr="00732E45">
              <w:rPr>
                <w:bCs/>
                <w:color w:val="000000"/>
                <w:sz w:val="23"/>
                <w:szCs w:val="23"/>
              </w:rPr>
              <w:t>Gultas ārējais izmērs</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DA63" w14:textId="77777777" w:rsidR="00732E45" w:rsidRPr="00732E45" w:rsidRDefault="00732E45" w:rsidP="0094649D">
            <w:pPr>
              <w:jc w:val="both"/>
              <w:rPr>
                <w:sz w:val="23"/>
                <w:szCs w:val="23"/>
              </w:rPr>
            </w:pPr>
            <w:r w:rsidRPr="00732E45">
              <w:rPr>
                <w:sz w:val="23"/>
                <w:szCs w:val="23"/>
              </w:rPr>
              <w:t xml:space="preserve">2180 </w:t>
            </w:r>
            <w:r w:rsidRPr="00732E45">
              <w:rPr>
                <w:iCs/>
                <w:sz w:val="23"/>
                <w:szCs w:val="23"/>
              </w:rPr>
              <w:t>±5mm</w:t>
            </w:r>
            <w:r w:rsidRPr="00732E45">
              <w:rPr>
                <w:sz w:val="23"/>
                <w:szCs w:val="23"/>
              </w:rPr>
              <w:t xml:space="preserve"> x 930 </w:t>
            </w:r>
            <w:r w:rsidRPr="00732E45">
              <w:rPr>
                <w:iCs/>
                <w:sz w:val="23"/>
                <w:szCs w:val="23"/>
              </w:rPr>
              <w:t>±5mm</w:t>
            </w:r>
          </w:p>
        </w:tc>
        <w:tc>
          <w:tcPr>
            <w:tcW w:w="84" w:type="dxa"/>
            <w:gridSpan w:val="2"/>
            <w:shd w:val="clear" w:color="auto" w:fill="auto"/>
            <w:tcMar>
              <w:top w:w="0" w:type="dxa"/>
              <w:left w:w="10" w:type="dxa"/>
              <w:bottom w:w="0" w:type="dxa"/>
              <w:right w:w="10" w:type="dxa"/>
            </w:tcMar>
          </w:tcPr>
          <w:p w14:paraId="52D3E207" w14:textId="77777777" w:rsidR="00732E45" w:rsidRPr="00732E45" w:rsidRDefault="00732E45" w:rsidP="0094649D">
            <w:pPr>
              <w:jc w:val="both"/>
              <w:rPr>
                <w:sz w:val="23"/>
                <w:szCs w:val="23"/>
              </w:rPr>
            </w:pPr>
          </w:p>
        </w:tc>
      </w:tr>
      <w:tr w:rsidR="00732E45" w:rsidRPr="00732E45" w14:paraId="4E2F4C13"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B2B4A"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853B" w14:textId="77777777" w:rsidR="00732E45" w:rsidRPr="00732E45" w:rsidRDefault="00732E45" w:rsidP="00732E45">
            <w:pPr>
              <w:numPr>
                <w:ilvl w:val="0"/>
                <w:numId w:val="36"/>
              </w:numPr>
              <w:suppressAutoHyphens/>
              <w:autoSpaceDN w:val="0"/>
              <w:spacing w:line="276" w:lineRule="auto"/>
              <w:ind w:left="176" w:hanging="219"/>
              <w:textAlignment w:val="baseline"/>
              <w:rPr>
                <w:rFonts w:eastAsia="Times New Roman"/>
                <w:b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0FFD" w14:textId="77777777" w:rsidR="00732E45" w:rsidRPr="00732E45" w:rsidRDefault="00732E45" w:rsidP="0094649D">
            <w:pPr>
              <w:rPr>
                <w:sz w:val="23"/>
                <w:szCs w:val="23"/>
              </w:rPr>
            </w:pPr>
            <w:r w:rsidRPr="00732E45">
              <w:rPr>
                <w:rFonts w:eastAsia="Times New Roman"/>
                <w:bCs/>
                <w:color w:val="000000"/>
                <w:sz w:val="23"/>
                <w:szCs w:val="23"/>
              </w:rPr>
              <w:t>Drošības aizsragriņķi katrā gultas stūrī (4 gabali)</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116F" w14:textId="77777777" w:rsidR="00732E45" w:rsidRPr="00732E45" w:rsidRDefault="00732E45" w:rsidP="0094649D">
            <w:pPr>
              <w:jc w:val="both"/>
              <w:rPr>
                <w:sz w:val="23"/>
                <w:szCs w:val="23"/>
              </w:rPr>
            </w:pPr>
            <w:r w:rsidRPr="00732E45">
              <w:rPr>
                <w:sz w:val="23"/>
                <w:szCs w:val="23"/>
              </w:rPr>
              <w:t>Horizontāli stūru „riņķi” ar augstu lietošanas intensitāti un triecienu izturību</w:t>
            </w:r>
          </w:p>
        </w:tc>
        <w:tc>
          <w:tcPr>
            <w:tcW w:w="84" w:type="dxa"/>
            <w:gridSpan w:val="2"/>
            <w:shd w:val="clear" w:color="auto" w:fill="auto"/>
            <w:tcMar>
              <w:top w:w="0" w:type="dxa"/>
              <w:left w:w="10" w:type="dxa"/>
              <w:bottom w:w="0" w:type="dxa"/>
              <w:right w:w="10" w:type="dxa"/>
            </w:tcMar>
          </w:tcPr>
          <w:p w14:paraId="533FB5D3" w14:textId="77777777" w:rsidR="00732E45" w:rsidRPr="00732E45" w:rsidRDefault="00732E45" w:rsidP="0094649D">
            <w:pPr>
              <w:jc w:val="both"/>
              <w:rPr>
                <w:sz w:val="23"/>
                <w:szCs w:val="23"/>
              </w:rPr>
            </w:pPr>
          </w:p>
        </w:tc>
      </w:tr>
      <w:tr w:rsidR="00732E45" w:rsidRPr="00732E45" w14:paraId="2FB62BDB"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64860"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4BB0" w14:textId="77777777" w:rsidR="00732E45" w:rsidRPr="00732E45" w:rsidRDefault="00732E45" w:rsidP="00732E45">
            <w:pPr>
              <w:numPr>
                <w:ilvl w:val="0"/>
                <w:numId w:val="36"/>
              </w:numPr>
              <w:suppressAutoHyphens/>
              <w:autoSpaceDN w:val="0"/>
              <w:spacing w:line="276" w:lineRule="auto"/>
              <w:ind w:left="176" w:hanging="219"/>
              <w:textAlignment w:val="baseline"/>
              <w:rPr>
                <w:b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7D59" w14:textId="77777777" w:rsidR="00732E45" w:rsidRPr="00732E45" w:rsidRDefault="00732E45" w:rsidP="0094649D">
            <w:pPr>
              <w:jc w:val="both"/>
              <w:rPr>
                <w:sz w:val="23"/>
                <w:szCs w:val="23"/>
              </w:rPr>
            </w:pPr>
            <w:r w:rsidRPr="00732E45">
              <w:rPr>
                <w:bCs/>
                <w:color w:val="000000"/>
                <w:sz w:val="23"/>
                <w:szCs w:val="23"/>
              </w:rPr>
              <w:t>Gultas pagarinājums</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9414" w14:textId="77777777" w:rsidR="00732E45" w:rsidRPr="00732E45" w:rsidRDefault="00732E45" w:rsidP="0094649D">
            <w:pPr>
              <w:autoSpaceDE w:val="0"/>
              <w:rPr>
                <w:sz w:val="23"/>
                <w:szCs w:val="23"/>
              </w:rPr>
            </w:pPr>
            <w:r w:rsidRPr="00732E45">
              <w:rPr>
                <w:bCs/>
                <w:color w:val="000000"/>
                <w:sz w:val="23"/>
                <w:szCs w:val="23"/>
              </w:rPr>
              <w:t>Noņemami gultas pagarinājuma gali. M</w:t>
            </w:r>
            <w:r w:rsidRPr="00732E45">
              <w:rPr>
                <w:iCs/>
                <w:color w:val="000000"/>
                <w:sz w:val="23"/>
                <w:szCs w:val="23"/>
              </w:rPr>
              <w:t>atrača platformu iespējams pagarināt abās pusēs, katrā  par 250 ±2mm</w:t>
            </w:r>
            <w:r w:rsidRPr="00732E45">
              <w:rPr>
                <w:color w:val="000000"/>
                <w:sz w:val="23"/>
                <w:szCs w:val="23"/>
              </w:rPr>
              <w:t xml:space="preserve"> </w:t>
            </w:r>
          </w:p>
        </w:tc>
        <w:tc>
          <w:tcPr>
            <w:tcW w:w="84" w:type="dxa"/>
            <w:gridSpan w:val="2"/>
            <w:shd w:val="clear" w:color="auto" w:fill="auto"/>
            <w:tcMar>
              <w:top w:w="0" w:type="dxa"/>
              <w:left w:w="10" w:type="dxa"/>
              <w:bottom w:w="0" w:type="dxa"/>
              <w:right w:w="10" w:type="dxa"/>
            </w:tcMar>
          </w:tcPr>
          <w:p w14:paraId="22018774" w14:textId="77777777" w:rsidR="00732E45" w:rsidRPr="00732E45" w:rsidRDefault="00732E45" w:rsidP="0094649D">
            <w:pPr>
              <w:autoSpaceDE w:val="0"/>
              <w:rPr>
                <w:sz w:val="23"/>
                <w:szCs w:val="23"/>
              </w:rPr>
            </w:pPr>
          </w:p>
        </w:tc>
      </w:tr>
      <w:tr w:rsidR="00732E45" w:rsidRPr="00732E45" w14:paraId="4AA77F1F"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D4BAB"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DA87" w14:textId="77777777" w:rsidR="00732E45" w:rsidRPr="00732E45" w:rsidRDefault="00732E45" w:rsidP="00732E45">
            <w:pPr>
              <w:numPr>
                <w:ilvl w:val="0"/>
                <w:numId w:val="36"/>
              </w:numPr>
              <w:suppressAutoHyphens/>
              <w:autoSpaceDN w:val="0"/>
              <w:spacing w:line="276" w:lineRule="auto"/>
              <w:ind w:left="176" w:hanging="219"/>
              <w:textAlignment w:val="baseline"/>
              <w:rPr>
                <w:rFonts w:eastAsia="Times New Roman"/>
                <w:b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4D2D" w14:textId="77777777" w:rsidR="00732E45" w:rsidRPr="00732E45" w:rsidRDefault="00732E45" w:rsidP="0094649D">
            <w:pPr>
              <w:rPr>
                <w:sz w:val="23"/>
                <w:szCs w:val="23"/>
              </w:rPr>
            </w:pPr>
            <w:r w:rsidRPr="00732E45">
              <w:rPr>
                <w:rFonts w:eastAsia="Times New Roman"/>
                <w:bCs/>
                <w:color w:val="000000"/>
                <w:sz w:val="23"/>
                <w:szCs w:val="23"/>
              </w:rPr>
              <w:t>Vieta un fiksācijas mehānisms infūzijas statīva ievietošanai</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592E8" w14:textId="77777777" w:rsidR="00732E45" w:rsidRPr="00732E45" w:rsidRDefault="00732E45" w:rsidP="0094649D">
            <w:pPr>
              <w:jc w:val="both"/>
              <w:rPr>
                <w:sz w:val="23"/>
                <w:szCs w:val="23"/>
              </w:rPr>
            </w:pPr>
            <w:r w:rsidRPr="00732E45">
              <w:rPr>
                <w:sz w:val="23"/>
                <w:szCs w:val="23"/>
              </w:rPr>
              <w:t>Statīvs integrējams gultas rāmja katrā no četriem stūriem, statīvs,  metāls, krāsots ar epoksīd-pulverkrāsojumu un četriem āķiem</w:t>
            </w:r>
          </w:p>
        </w:tc>
        <w:tc>
          <w:tcPr>
            <w:tcW w:w="84" w:type="dxa"/>
            <w:gridSpan w:val="2"/>
            <w:shd w:val="clear" w:color="auto" w:fill="auto"/>
            <w:tcMar>
              <w:top w:w="0" w:type="dxa"/>
              <w:left w:w="10" w:type="dxa"/>
              <w:bottom w:w="0" w:type="dxa"/>
              <w:right w:w="10" w:type="dxa"/>
            </w:tcMar>
          </w:tcPr>
          <w:p w14:paraId="6C81CD22" w14:textId="77777777" w:rsidR="00732E45" w:rsidRPr="00732E45" w:rsidRDefault="00732E45" w:rsidP="0094649D">
            <w:pPr>
              <w:jc w:val="both"/>
              <w:rPr>
                <w:sz w:val="23"/>
                <w:szCs w:val="23"/>
              </w:rPr>
            </w:pPr>
          </w:p>
        </w:tc>
      </w:tr>
      <w:tr w:rsidR="00732E45" w:rsidRPr="00732E45" w14:paraId="65AF3C19"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4A626"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6CA23" w14:textId="77777777" w:rsidR="00732E45" w:rsidRPr="00732E45" w:rsidRDefault="00732E45" w:rsidP="00732E45">
            <w:pPr>
              <w:numPr>
                <w:ilvl w:val="0"/>
                <w:numId w:val="36"/>
              </w:numPr>
              <w:suppressAutoHyphens/>
              <w:autoSpaceDN w:val="0"/>
              <w:spacing w:line="276" w:lineRule="auto"/>
              <w:ind w:left="176" w:hanging="219"/>
              <w:textAlignment w:val="baseline"/>
              <w:rPr>
                <w:rFonts w:eastAsia="Times New Roman"/>
                <w:b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5B63" w14:textId="77777777" w:rsidR="00732E45" w:rsidRPr="00732E45" w:rsidRDefault="00732E45" w:rsidP="0094649D">
            <w:pPr>
              <w:rPr>
                <w:sz w:val="23"/>
                <w:szCs w:val="23"/>
              </w:rPr>
            </w:pPr>
            <w:r w:rsidRPr="00732E45">
              <w:rPr>
                <w:rFonts w:eastAsia="Times New Roman"/>
                <w:bCs/>
                <w:color w:val="000000"/>
                <w:sz w:val="23"/>
                <w:szCs w:val="23"/>
              </w:rPr>
              <w:t xml:space="preserve">Drošības sānu malu stiprinājumi,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10E" w14:textId="77777777" w:rsidR="00732E45" w:rsidRPr="00732E45" w:rsidRDefault="00732E45" w:rsidP="0094649D">
            <w:pPr>
              <w:jc w:val="both"/>
              <w:rPr>
                <w:sz w:val="23"/>
                <w:szCs w:val="23"/>
              </w:rPr>
            </w:pPr>
            <w:r w:rsidRPr="00732E45">
              <w:rPr>
                <w:rFonts w:eastAsia="Times New Roman"/>
                <w:bCs/>
                <w:color w:val="000000"/>
                <w:sz w:val="23"/>
                <w:szCs w:val="23"/>
              </w:rPr>
              <w:t xml:space="preserve">Vertikāli nolaižamas </w:t>
            </w:r>
            <w:r w:rsidRPr="00732E45">
              <w:rPr>
                <w:sz w:val="23"/>
                <w:szCs w:val="23"/>
              </w:rPr>
              <w:t>viendaļīgas</w:t>
            </w:r>
            <w:r w:rsidRPr="00732E45">
              <w:rPr>
                <w:rFonts w:eastAsia="Times New Roman"/>
                <w:bCs/>
                <w:color w:val="000000"/>
                <w:sz w:val="23"/>
                <w:szCs w:val="23"/>
              </w:rPr>
              <w:t xml:space="preserve"> sānu margas</w:t>
            </w:r>
            <w:r w:rsidRPr="00732E45">
              <w:rPr>
                <w:sz w:val="23"/>
                <w:szCs w:val="23"/>
              </w:rPr>
              <w:t>, stiprināmas vienādi katrā gultas pusē</w:t>
            </w:r>
            <w:r w:rsidRPr="00732E45">
              <w:rPr>
                <w:rFonts w:eastAsia="Times New Roman"/>
                <w:bCs/>
                <w:color w:val="000000"/>
                <w:sz w:val="23"/>
                <w:szCs w:val="23"/>
              </w:rPr>
              <w:t xml:space="preserve">. </w:t>
            </w:r>
            <w:r w:rsidRPr="00732E45">
              <w:rPr>
                <w:sz w:val="23"/>
                <w:szCs w:val="23"/>
              </w:rPr>
              <w:t>Materiāls – tērauds, krāsots ar epoksīd-pulverkrāsojumu</w:t>
            </w:r>
          </w:p>
        </w:tc>
        <w:tc>
          <w:tcPr>
            <w:tcW w:w="84" w:type="dxa"/>
            <w:gridSpan w:val="2"/>
            <w:shd w:val="clear" w:color="auto" w:fill="auto"/>
            <w:tcMar>
              <w:top w:w="0" w:type="dxa"/>
              <w:left w:w="10" w:type="dxa"/>
              <w:bottom w:w="0" w:type="dxa"/>
              <w:right w:w="10" w:type="dxa"/>
            </w:tcMar>
          </w:tcPr>
          <w:p w14:paraId="7A4289D9" w14:textId="77777777" w:rsidR="00732E45" w:rsidRPr="00732E45" w:rsidRDefault="00732E45" w:rsidP="0094649D">
            <w:pPr>
              <w:jc w:val="both"/>
              <w:rPr>
                <w:sz w:val="23"/>
                <w:szCs w:val="23"/>
              </w:rPr>
            </w:pPr>
          </w:p>
        </w:tc>
      </w:tr>
      <w:tr w:rsidR="00732E45" w:rsidRPr="00732E45" w14:paraId="04183961"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6513"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4325" w14:textId="77777777" w:rsidR="00732E45" w:rsidRPr="00732E45" w:rsidRDefault="00732E45" w:rsidP="00732E45">
            <w:pPr>
              <w:numPr>
                <w:ilvl w:val="0"/>
                <w:numId w:val="36"/>
              </w:numPr>
              <w:suppressAutoHyphens/>
              <w:autoSpaceDN w:val="0"/>
              <w:spacing w:line="276" w:lineRule="auto"/>
              <w:ind w:left="176" w:hanging="219"/>
              <w:textAlignment w:val="baseline"/>
              <w:rPr>
                <w:rFonts w:eastAsia="Times New Roman"/>
                <w:bCs/>
                <w:color w:val="000000"/>
                <w:sz w:val="23"/>
                <w:szCs w:val="23"/>
                <w:lang w:val="en-US"/>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D9F4" w14:textId="77777777" w:rsidR="00732E45" w:rsidRPr="00732E45" w:rsidRDefault="00732E45" w:rsidP="0094649D">
            <w:pPr>
              <w:rPr>
                <w:rFonts w:eastAsia="Times New Roman"/>
                <w:bCs/>
                <w:color w:val="000000"/>
                <w:sz w:val="23"/>
                <w:szCs w:val="23"/>
                <w:lang w:val="en-US"/>
              </w:rPr>
            </w:pPr>
            <w:r w:rsidRPr="00732E45">
              <w:rPr>
                <w:rFonts w:eastAsia="Times New Roman"/>
                <w:bCs/>
                <w:color w:val="000000"/>
                <w:sz w:val="23"/>
                <w:szCs w:val="23"/>
                <w:lang w:val="en-US"/>
              </w:rPr>
              <w:t xml:space="preserve">Pacienta celšanās atbalsta stienis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349D" w14:textId="77777777" w:rsidR="00732E45" w:rsidRPr="00732E45" w:rsidRDefault="00732E45" w:rsidP="0094649D">
            <w:pPr>
              <w:jc w:val="both"/>
              <w:rPr>
                <w:sz w:val="23"/>
                <w:szCs w:val="23"/>
              </w:rPr>
            </w:pPr>
            <w:r w:rsidRPr="00732E45">
              <w:rPr>
                <w:sz w:val="23"/>
                <w:szCs w:val="23"/>
              </w:rPr>
              <w:t>Celtspēja 75 kg</w:t>
            </w:r>
          </w:p>
        </w:tc>
        <w:tc>
          <w:tcPr>
            <w:tcW w:w="84" w:type="dxa"/>
            <w:gridSpan w:val="2"/>
            <w:shd w:val="clear" w:color="auto" w:fill="auto"/>
            <w:tcMar>
              <w:top w:w="0" w:type="dxa"/>
              <w:left w:w="10" w:type="dxa"/>
              <w:bottom w:w="0" w:type="dxa"/>
              <w:right w:w="10" w:type="dxa"/>
            </w:tcMar>
          </w:tcPr>
          <w:p w14:paraId="4274561C" w14:textId="77777777" w:rsidR="00732E45" w:rsidRPr="00732E45" w:rsidRDefault="00732E45" w:rsidP="0094649D">
            <w:pPr>
              <w:jc w:val="both"/>
              <w:rPr>
                <w:sz w:val="23"/>
                <w:szCs w:val="23"/>
              </w:rPr>
            </w:pPr>
          </w:p>
        </w:tc>
      </w:tr>
      <w:tr w:rsidR="00732E45" w:rsidRPr="00732E45" w14:paraId="69E5103F"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E0379"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0C81" w14:textId="77777777" w:rsidR="00732E45" w:rsidRPr="00732E45" w:rsidRDefault="00732E45" w:rsidP="00732E45">
            <w:pPr>
              <w:numPr>
                <w:ilvl w:val="0"/>
                <w:numId w:val="36"/>
              </w:numPr>
              <w:suppressAutoHyphens/>
              <w:autoSpaceDN w:val="0"/>
              <w:spacing w:line="276" w:lineRule="auto"/>
              <w:ind w:left="176" w:hanging="219"/>
              <w:textAlignment w:val="baseline"/>
              <w:rPr>
                <w:rFonts w:eastAsia="Times New Roman"/>
                <w:b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78A5" w14:textId="77777777" w:rsidR="00732E45" w:rsidRPr="00732E45" w:rsidRDefault="00732E45" w:rsidP="0094649D">
            <w:pPr>
              <w:rPr>
                <w:rFonts w:eastAsia="Times New Roman"/>
                <w:bCs/>
                <w:color w:val="000000"/>
                <w:sz w:val="23"/>
                <w:szCs w:val="23"/>
              </w:rPr>
            </w:pPr>
            <w:r w:rsidRPr="00732E45">
              <w:rPr>
                <w:rFonts w:eastAsia="Times New Roman"/>
                <w:bCs/>
                <w:color w:val="000000"/>
                <w:sz w:val="23"/>
                <w:szCs w:val="23"/>
              </w:rPr>
              <w:t>Pacienta celšanās atbalsta stieņa trijstūrveida atbalsta iekare</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2C3C" w14:textId="77777777" w:rsidR="00732E45" w:rsidRPr="00732E45" w:rsidRDefault="00732E45" w:rsidP="0094649D">
            <w:pPr>
              <w:jc w:val="both"/>
              <w:rPr>
                <w:sz w:val="23"/>
                <w:szCs w:val="23"/>
              </w:rPr>
            </w:pPr>
            <w:r w:rsidRPr="00732E45">
              <w:rPr>
                <w:sz w:val="23"/>
                <w:szCs w:val="23"/>
              </w:rPr>
              <w:t>Ergonomisks trijstūris, kravnesība 75 kg</w:t>
            </w:r>
          </w:p>
        </w:tc>
        <w:tc>
          <w:tcPr>
            <w:tcW w:w="84" w:type="dxa"/>
            <w:gridSpan w:val="2"/>
            <w:shd w:val="clear" w:color="auto" w:fill="auto"/>
            <w:tcMar>
              <w:top w:w="0" w:type="dxa"/>
              <w:left w:w="10" w:type="dxa"/>
              <w:bottom w:w="0" w:type="dxa"/>
              <w:right w:w="10" w:type="dxa"/>
            </w:tcMar>
          </w:tcPr>
          <w:p w14:paraId="468EA88D" w14:textId="77777777" w:rsidR="00732E45" w:rsidRPr="00732E45" w:rsidRDefault="00732E45" w:rsidP="0094649D">
            <w:pPr>
              <w:jc w:val="both"/>
              <w:rPr>
                <w:sz w:val="23"/>
                <w:szCs w:val="23"/>
              </w:rPr>
            </w:pPr>
          </w:p>
        </w:tc>
      </w:tr>
      <w:tr w:rsidR="00732E45" w:rsidRPr="00732E45" w14:paraId="0B416FFF" w14:textId="77777777" w:rsidTr="0094649D">
        <w:trPr>
          <w:trHeight w:val="144"/>
        </w:trPr>
        <w:tc>
          <w:tcPr>
            <w:tcW w:w="1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D37BA" w14:textId="77777777" w:rsidR="00732E45" w:rsidRPr="00732E45" w:rsidRDefault="00732E45" w:rsidP="0094649D">
            <w:pPr>
              <w:jc w:val="both"/>
              <w:rPr>
                <w:sz w:val="23"/>
                <w:szCs w:val="23"/>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F9131" w14:textId="77777777" w:rsidR="00732E45" w:rsidRPr="00732E45" w:rsidRDefault="00732E45" w:rsidP="00732E45">
            <w:pPr>
              <w:numPr>
                <w:ilvl w:val="0"/>
                <w:numId w:val="36"/>
              </w:numPr>
              <w:suppressAutoHyphens/>
              <w:autoSpaceDN w:val="0"/>
              <w:spacing w:line="276" w:lineRule="auto"/>
              <w:ind w:left="176" w:hanging="219"/>
              <w:textAlignment w:val="baseline"/>
              <w:rPr>
                <w:bCs/>
                <w:color w:val="000000"/>
                <w:sz w:val="23"/>
                <w:szCs w:val="23"/>
              </w:rPr>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1EE99" w14:textId="77777777" w:rsidR="00732E45" w:rsidRPr="00732E45" w:rsidRDefault="00732E45" w:rsidP="0094649D">
            <w:pPr>
              <w:rPr>
                <w:sz w:val="23"/>
                <w:szCs w:val="23"/>
              </w:rPr>
            </w:pPr>
            <w:r w:rsidRPr="00732E45">
              <w:rPr>
                <w:bCs/>
                <w:color w:val="000000"/>
                <w:sz w:val="23"/>
                <w:szCs w:val="23"/>
              </w:rPr>
              <w:t xml:space="preserve">Riteņi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B4FB4" w14:textId="77777777" w:rsidR="00732E45" w:rsidRPr="00732E45" w:rsidRDefault="00732E45" w:rsidP="0094649D">
            <w:pPr>
              <w:jc w:val="both"/>
              <w:rPr>
                <w:sz w:val="23"/>
                <w:szCs w:val="23"/>
              </w:rPr>
            </w:pPr>
            <w:r w:rsidRPr="00732E45">
              <w:rPr>
                <w:bCs/>
                <w:color w:val="000000"/>
                <w:sz w:val="23"/>
                <w:szCs w:val="23"/>
              </w:rPr>
              <w:t>Ø 150 mm</w:t>
            </w:r>
            <w:r w:rsidRPr="00732E45">
              <w:rPr>
                <w:sz w:val="23"/>
                <w:szCs w:val="23"/>
              </w:rPr>
              <w:t>, bloķējami ar kājas sviru –taisnvirziena un centrālā visu riteņu bloķēšana</w:t>
            </w:r>
          </w:p>
        </w:tc>
        <w:tc>
          <w:tcPr>
            <w:tcW w:w="84" w:type="dxa"/>
            <w:gridSpan w:val="2"/>
            <w:shd w:val="clear" w:color="auto" w:fill="auto"/>
            <w:tcMar>
              <w:top w:w="0" w:type="dxa"/>
              <w:left w:w="10" w:type="dxa"/>
              <w:bottom w:w="0" w:type="dxa"/>
              <w:right w:w="10" w:type="dxa"/>
            </w:tcMar>
          </w:tcPr>
          <w:p w14:paraId="7FCD8A59" w14:textId="77777777" w:rsidR="00732E45" w:rsidRPr="00732E45" w:rsidRDefault="00732E45" w:rsidP="0094649D">
            <w:pPr>
              <w:jc w:val="both"/>
              <w:rPr>
                <w:sz w:val="23"/>
                <w:szCs w:val="23"/>
              </w:rPr>
            </w:pPr>
          </w:p>
        </w:tc>
      </w:tr>
    </w:tbl>
    <w:p w14:paraId="68724042" w14:textId="77777777" w:rsidR="00732E45" w:rsidRPr="00732E45" w:rsidRDefault="00732E45" w:rsidP="00732E45">
      <w:pPr>
        <w:jc w:val="both"/>
        <w:rPr>
          <w:sz w:val="23"/>
          <w:szCs w:val="23"/>
        </w:rPr>
      </w:pPr>
    </w:p>
    <w:p w14:paraId="02180DC8" w14:textId="77777777" w:rsidR="00732E45" w:rsidRPr="00732E45" w:rsidRDefault="00732E45" w:rsidP="00732E45">
      <w:pPr>
        <w:numPr>
          <w:ilvl w:val="0"/>
          <w:numId w:val="33"/>
        </w:numPr>
        <w:suppressAutoHyphens/>
        <w:autoSpaceDN w:val="0"/>
        <w:spacing w:line="276" w:lineRule="auto"/>
        <w:jc w:val="both"/>
        <w:textAlignment w:val="baseline"/>
        <w:rPr>
          <w:sz w:val="23"/>
          <w:szCs w:val="23"/>
        </w:rPr>
      </w:pPr>
      <w:r w:rsidRPr="00732E45">
        <w:rPr>
          <w:b/>
          <w:sz w:val="23"/>
          <w:szCs w:val="23"/>
        </w:rPr>
        <w:t xml:space="preserve">pozīcija: </w:t>
      </w:r>
      <w:r w:rsidRPr="00732E45">
        <w:rPr>
          <w:rFonts w:eastAsia="Times New Roman"/>
          <w:sz w:val="23"/>
          <w:szCs w:val="23"/>
        </w:rPr>
        <w:t>slimnīcas pacientu skapītis (komplektācijā ar gultu)</w:t>
      </w:r>
      <w:r w:rsidRPr="00732E45">
        <w:rPr>
          <w:sz w:val="23"/>
          <w:szCs w:val="23"/>
        </w:rPr>
        <w:t>.</w:t>
      </w:r>
    </w:p>
    <w:p w14:paraId="6FD5510C" w14:textId="77777777" w:rsidR="00732E45" w:rsidRPr="00732E45" w:rsidRDefault="00732E45" w:rsidP="00732E45">
      <w:pPr>
        <w:jc w:val="both"/>
        <w:rPr>
          <w:sz w:val="23"/>
          <w:szCs w:val="23"/>
        </w:rPr>
      </w:pPr>
      <w:r w:rsidRPr="00732E45">
        <w:rPr>
          <w:b/>
          <w:sz w:val="23"/>
          <w:szCs w:val="23"/>
        </w:rPr>
        <w:t>Produkta nosaukums un pielietojuma mērķis: p</w:t>
      </w:r>
      <w:r w:rsidRPr="00732E45">
        <w:rPr>
          <w:sz w:val="23"/>
          <w:szCs w:val="23"/>
        </w:rPr>
        <w:t>aredzēts profesionālai praktiskai lietošanai intensīvas slodzes apstākļos.</w:t>
      </w:r>
    </w:p>
    <w:p w14:paraId="65933DAF" w14:textId="77777777" w:rsidR="00732E45" w:rsidRPr="00732E45" w:rsidRDefault="00732E45" w:rsidP="00732E45">
      <w:pPr>
        <w:jc w:val="both"/>
        <w:rPr>
          <w:b/>
          <w:sz w:val="23"/>
          <w:szCs w:val="23"/>
        </w:rPr>
      </w:pPr>
      <w:r w:rsidRPr="00732E45">
        <w:rPr>
          <w:b/>
          <w:sz w:val="23"/>
          <w:szCs w:val="23"/>
        </w:rPr>
        <w:t xml:space="preserve">Produkta balsta un ritošās, rotējošās konstrukcijas materiāla prasības: </w:t>
      </w:r>
    </w:p>
    <w:p w14:paraId="5CB24AF3" w14:textId="77777777" w:rsidR="00732E45" w:rsidRPr="00732E45" w:rsidRDefault="00732E45" w:rsidP="00732E45">
      <w:pPr>
        <w:numPr>
          <w:ilvl w:val="0"/>
          <w:numId w:val="37"/>
        </w:numPr>
        <w:suppressAutoHyphens/>
        <w:autoSpaceDN w:val="0"/>
        <w:spacing w:line="276" w:lineRule="auto"/>
        <w:jc w:val="both"/>
        <w:textAlignment w:val="baseline"/>
        <w:rPr>
          <w:sz w:val="23"/>
          <w:szCs w:val="23"/>
        </w:rPr>
      </w:pPr>
      <w:r w:rsidRPr="00732E45">
        <w:rPr>
          <w:sz w:val="23"/>
          <w:szCs w:val="23"/>
        </w:rPr>
        <w:t>skapītis ar vienu atvilkni, vienu divplauktu sekciju, vienām durvīm un rotējošu, paceļamu - nolaižamu papildus platformu;</w:t>
      </w:r>
    </w:p>
    <w:p w14:paraId="3EF22717" w14:textId="77777777" w:rsidR="00732E45" w:rsidRPr="00732E45" w:rsidRDefault="00732E45" w:rsidP="00732E45">
      <w:pPr>
        <w:numPr>
          <w:ilvl w:val="0"/>
          <w:numId w:val="37"/>
        </w:numPr>
        <w:suppressAutoHyphens/>
        <w:autoSpaceDN w:val="0"/>
        <w:spacing w:line="276" w:lineRule="auto"/>
        <w:jc w:val="both"/>
        <w:textAlignment w:val="baseline"/>
        <w:rPr>
          <w:sz w:val="23"/>
          <w:szCs w:val="23"/>
        </w:rPr>
      </w:pPr>
      <w:r w:rsidRPr="00732E45">
        <w:rPr>
          <w:sz w:val="23"/>
          <w:szCs w:val="23"/>
        </w:rPr>
        <w:t>īpaši izturīgs visu galdiņa virsmu materiāls, pret triecieniem, abrāziju, karstumu, mitrumu;</w:t>
      </w:r>
    </w:p>
    <w:p w14:paraId="6AD27CE3" w14:textId="77777777" w:rsidR="00732E45" w:rsidRPr="00732E45" w:rsidRDefault="00732E45" w:rsidP="00732E45">
      <w:pPr>
        <w:numPr>
          <w:ilvl w:val="0"/>
          <w:numId w:val="37"/>
        </w:numPr>
        <w:suppressAutoHyphens/>
        <w:autoSpaceDN w:val="0"/>
        <w:spacing w:line="276" w:lineRule="auto"/>
        <w:jc w:val="both"/>
        <w:textAlignment w:val="baseline"/>
        <w:rPr>
          <w:sz w:val="23"/>
          <w:szCs w:val="23"/>
        </w:rPr>
      </w:pPr>
      <w:r w:rsidRPr="00732E45">
        <w:rPr>
          <w:sz w:val="23"/>
          <w:szCs w:val="23"/>
        </w:rPr>
        <w:t>viegli attīrāms no piesārņojuma. Paredzēts manuālai tīrīšanai, izmantojot mitru drānu. Izturīgs ilgtermiņā pret sadzīves ķīmiskiem mazgāšanas līdzekļiem un virsmu dezinfekcijas (arī ar augstu % alkoholu saturošiem) līdzekļiem.</w:t>
      </w:r>
    </w:p>
    <w:p w14:paraId="280E0102" w14:textId="77777777" w:rsidR="00732E45" w:rsidRPr="00732E45" w:rsidRDefault="00732E45" w:rsidP="00732E45">
      <w:pPr>
        <w:jc w:val="both"/>
        <w:rPr>
          <w:b/>
          <w:sz w:val="23"/>
          <w:szCs w:val="23"/>
        </w:rPr>
      </w:pPr>
      <w:r w:rsidRPr="00732E45">
        <w:rPr>
          <w:b/>
          <w:sz w:val="23"/>
          <w:szCs w:val="23"/>
        </w:rPr>
        <w:t>Produkta atbalsta virsmas un konstrukcijas pārklājuma apdare:</w:t>
      </w:r>
    </w:p>
    <w:p w14:paraId="3C497CF9" w14:textId="77777777" w:rsidR="00732E45" w:rsidRPr="00732E45" w:rsidRDefault="00732E45" w:rsidP="00732E45">
      <w:pPr>
        <w:numPr>
          <w:ilvl w:val="0"/>
          <w:numId w:val="38"/>
        </w:numPr>
        <w:suppressAutoHyphens/>
        <w:autoSpaceDN w:val="0"/>
        <w:spacing w:line="276" w:lineRule="auto"/>
        <w:jc w:val="both"/>
        <w:textAlignment w:val="baseline"/>
        <w:rPr>
          <w:sz w:val="23"/>
          <w:szCs w:val="23"/>
        </w:rPr>
      </w:pPr>
      <w:r w:rsidRPr="00732E45">
        <w:rPr>
          <w:sz w:val="23"/>
          <w:szCs w:val="23"/>
        </w:rPr>
        <w:t>izturīgas balsta daļas, ergonomiski izgatavotas, nedeformējas, nemaina formu ilgstošas un intensīvas ekspluatācijas apstākļos, no videi un cilvēka organismam droša, nedegoša materiāla, aizdegšanās gadījumā neuzliesmo, degot nerada elpošanas orgāniem toksiskus, kodīgus dūmus, nesatur cilvēka veselībai kaitīgas un bīstamas vielas;</w:t>
      </w:r>
    </w:p>
    <w:p w14:paraId="6A4C2EBA" w14:textId="77777777" w:rsidR="00732E45" w:rsidRPr="00732E45" w:rsidRDefault="00732E45" w:rsidP="00732E45">
      <w:pPr>
        <w:numPr>
          <w:ilvl w:val="0"/>
          <w:numId w:val="38"/>
        </w:numPr>
        <w:suppressAutoHyphens/>
        <w:autoSpaceDN w:val="0"/>
        <w:spacing w:line="276" w:lineRule="auto"/>
        <w:jc w:val="both"/>
        <w:textAlignment w:val="baseline"/>
        <w:rPr>
          <w:sz w:val="23"/>
          <w:szCs w:val="23"/>
        </w:rPr>
      </w:pPr>
      <w:r w:rsidRPr="00732E45">
        <w:rPr>
          <w:sz w:val="23"/>
          <w:szCs w:val="23"/>
        </w:rPr>
        <w:t xml:space="preserve">visām metāla konstrukcijām pulverkrāsojuma pārklājums; </w:t>
      </w:r>
    </w:p>
    <w:p w14:paraId="07A98059" w14:textId="77777777" w:rsidR="00732E45" w:rsidRPr="00732E45" w:rsidRDefault="00732E45" w:rsidP="00732E45">
      <w:pPr>
        <w:numPr>
          <w:ilvl w:val="0"/>
          <w:numId w:val="38"/>
        </w:numPr>
        <w:suppressAutoHyphens/>
        <w:autoSpaceDN w:val="0"/>
        <w:spacing w:line="276" w:lineRule="auto"/>
        <w:jc w:val="both"/>
        <w:textAlignment w:val="baseline"/>
        <w:rPr>
          <w:sz w:val="23"/>
          <w:szCs w:val="23"/>
        </w:rPr>
      </w:pPr>
      <w:r w:rsidRPr="00732E45">
        <w:rPr>
          <w:sz w:val="23"/>
          <w:szCs w:val="23"/>
        </w:rPr>
        <w:t>konstrukcijas krāsa saskaņota ar pasūtītāju.</w:t>
      </w:r>
    </w:p>
    <w:p w14:paraId="0CAD8398" w14:textId="77777777" w:rsidR="00732E45" w:rsidRPr="00732E45" w:rsidRDefault="00732E45" w:rsidP="00732E45">
      <w:pPr>
        <w:jc w:val="both"/>
        <w:rPr>
          <w:sz w:val="23"/>
          <w:szCs w:val="23"/>
        </w:rPr>
      </w:pPr>
      <w:r w:rsidRPr="00732E45">
        <w:rPr>
          <w:b/>
          <w:sz w:val="23"/>
          <w:szCs w:val="23"/>
        </w:rPr>
        <w:t>Produktu daudzums:</w:t>
      </w:r>
      <w:r w:rsidRPr="00732E45">
        <w:rPr>
          <w:sz w:val="23"/>
          <w:szCs w:val="23"/>
        </w:rPr>
        <w:t xml:space="preserve"> 25 gab.</w:t>
      </w:r>
    </w:p>
    <w:p w14:paraId="779E069A" w14:textId="77777777" w:rsidR="00732E45" w:rsidRPr="00732E45" w:rsidRDefault="00732E45" w:rsidP="00732E45">
      <w:pPr>
        <w:ind w:left="720" w:hanging="720"/>
        <w:rPr>
          <w:b/>
          <w:sz w:val="23"/>
          <w:szCs w:val="23"/>
        </w:rPr>
      </w:pPr>
      <w:r w:rsidRPr="00732E45">
        <w:rPr>
          <w:b/>
          <w:sz w:val="23"/>
          <w:szCs w:val="23"/>
        </w:rPr>
        <w:t>Pretendentam ir jāpiedāvā šāda komplektācija, iekļaujot to produkta cenā:</w:t>
      </w:r>
    </w:p>
    <w:tbl>
      <w:tblPr>
        <w:tblW w:w="9356" w:type="dxa"/>
        <w:tblInd w:w="-5" w:type="dxa"/>
        <w:tblLayout w:type="fixed"/>
        <w:tblCellMar>
          <w:left w:w="10" w:type="dxa"/>
          <w:right w:w="10" w:type="dxa"/>
        </w:tblCellMar>
        <w:tblLook w:val="0000" w:firstRow="0" w:lastRow="0" w:firstColumn="0" w:lastColumn="0" w:noHBand="0" w:noVBand="0"/>
      </w:tblPr>
      <w:tblGrid>
        <w:gridCol w:w="1389"/>
        <w:gridCol w:w="454"/>
        <w:gridCol w:w="3373"/>
        <w:gridCol w:w="4140"/>
      </w:tblGrid>
      <w:tr w:rsidR="00732E45" w:rsidRPr="00732E45" w14:paraId="2FB405CF" w14:textId="77777777" w:rsidTr="0094649D">
        <w:trPr>
          <w:trHeight w:val="143"/>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03E7B" w14:textId="77777777" w:rsidR="00732E45" w:rsidRPr="00732E45" w:rsidRDefault="00732E45" w:rsidP="0094649D">
            <w:pPr>
              <w:ind w:hanging="108"/>
              <w:jc w:val="both"/>
              <w:rPr>
                <w:sz w:val="23"/>
                <w:szCs w:val="23"/>
              </w:rPr>
            </w:pPr>
            <w:r w:rsidRPr="00732E45">
              <w:rPr>
                <w:sz w:val="23"/>
                <w:szCs w:val="23"/>
              </w:rPr>
              <w:t xml:space="preserve"> Produkts</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3F6" w14:textId="77777777" w:rsidR="00732E45" w:rsidRPr="00732E45" w:rsidRDefault="00732E45" w:rsidP="0094649D">
            <w:pPr>
              <w:jc w:val="both"/>
              <w:rPr>
                <w:sz w:val="23"/>
                <w:szCs w:val="23"/>
              </w:rPr>
            </w:pPr>
            <w:r w:rsidRPr="00732E45">
              <w:rPr>
                <w:sz w:val="23"/>
                <w:szCs w:val="23"/>
              </w:rPr>
              <w:t>Produkta komplektācija un tehniskais apraksts</w:t>
            </w:r>
          </w:p>
        </w:tc>
      </w:tr>
      <w:tr w:rsidR="00732E45" w:rsidRPr="00732E45" w14:paraId="1CB8BB9A" w14:textId="77777777" w:rsidTr="0094649D">
        <w:trPr>
          <w:trHeight w:val="776"/>
        </w:trPr>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FB031" w14:textId="77777777" w:rsidR="00732E45" w:rsidRPr="00732E45" w:rsidRDefault="00732E45" w:rsidP="0094649D">
            <w:pPr>
              <w:jc w:val="center"/>
              <w:rPr>
                <w:sz w:val="23"/>
                <w:szCs w:val="23"/>
              </w:rPr>
            </w:pPr>
            <w:r w:rsidRPr="00732E45">
              <w:rPr>
                <w:sz w:val="23"/>
                <w:szCs w:val="23"/>
              </w:rPr>
              <w:t>Slimnīcas pacientu gultas skapītis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7010D"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FA82" w14:textId="77777777" w:rsidR="00732E45" w:rsidRPr="00732E45" w:rsidRDefault="00732E45" w:rsidP="0094649D">
            <w:pPr>
              <w:jc w:val="both"/>
              <w:rPr>
                <w:sz w:val="23"/>
                <w:szCs w:val="23"/>
              </w:rPr>
            </w:pPr>
            <w:r w:rsidRPr="00732E45">
              <w:rPr>
                <w:sz w:val="23"/>
                <w:szCs w:val="23"/>
              </w:rPr>
              <w:t>Galdiņa konstrukcija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A1C33" w14:textId="77777777" w:rsidR="00732E45" w:rsidRPr="00732E45" w:rsidRDefault="00732E45" w:rsidP="0094649D">
            <w:pPr>
              <w:jc w:val="both"/>
              <w:rPr>
                <w:sz w:val="23"/>
                <w:szCs w:val="23"/>
              </w:rPr>
            </w:pPr>
            <w:r w:rsidRPr="00732E45">
              <w:rPr>
                <w:sz w:val="23"/>
                <w:szCs w:val="23"/>
              </w:rPr>
              <w:t>ar epoksīd-pulverkrāsu krāsotas tērauda loksnes pārklātas ar kompaktu laminātu</w:t>
            </w:r>
          </w:p>
        </w:tc>
      </w:tr>
      <w:tr w:rsidR="00732E45" w:rsidRPr="00732E45" w14:paraId="4DD3A9E1"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1CC26" w14:textId="77777777" w:rsidR="00732E45" w:rsidRPr="00732E45" w:rsidRDefault="00732E45" w:rsidP="0094649D">
            <w:pPr>
              <w:jc w:val="center"/>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B967"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277F6" w14:textId="77777777" w:rsidR="00732E45" w:rsidRPr="00732E45" w:rsidRDefault="00732E45" w:rsidP="0094649D">
            <w:pPr>
              <w:jc w:val="both"/>
              <w:rPr>
                <w:sz w:val="23"/>
                <w:szCs w:val="23"/>
              </w:rPr>
            </w:pPr>
            <w:r w:rsidRPr="00732E45">
              <w:rPr>
                <w:sz w:val="23"/>
                <w:szCs w:val="23"/>
              </w:rPr>
              <w:t>Galdiņa konstrukcija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0684" w14:textId="77777777" w:rsidR="00732E45" w:rsidRPr="00732E45" w:rsidRDefault="00732E45" w:rsidP="0094649D">
            <w:pPr>
              <w:jc w:val="both"/>
              <w:rPr>
                <w:sz w:val="23"/>
                <w:szCs w:val="23"/>
              </w:rPr>
            </w:pPr>
            <w:r w:rsidRPr="00732E45">
              <w:rPr>
                <w:sz w:val="23"/>
                <w:szCs w:val="23"/>
              </w:rPr>
              <w:t>konstrukcijā integrēti 2 gab.1,5L ūdens PET pudeļu turētāji</w:t>
            </w:r>
          </w:p>
        </w:tc>
      </w:tr>
      <w:tr w:rsidR="00732E45" w:rsidRPr="00732E45" w14:paraId="23E62948"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8F1DB" w14:textId="77777777" w:rsidR="00732E45" w:rsidRPr="00732E45" w:rsidRDefault="00732E45" w:rsidP="0094649D">
            <w:pPr>
              <w:jc w:val="center"/>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4595"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15BF8" w14:textId="77777777" w:rsidR="00732E45" w:rsidRPr="00732E45" w:rsidRDefault="00732E45" w:rsidP="0094649D">
            <w:pPr>
              <w:jc w:val="both"/>
              <w:rPr>
                <w:sz w:val="23"/>
                <w:szCs w:val="23"/>
              </w:rPr>
            </w:pPr>
            <w:r w:rsidRPr="00732E45">
              <w:rPr>
                <w:sz w:val="23"/>
                <w:szCs w:val="23"/>
              </w:rPr>
              <w:t>Galdiņa virsmas pamata platforma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EFB8" w14:textId="77777777" w:rsidR="00732E45" w:rsidRPr="00732E45" w:rsidRDefault="00732E45" w:rsidP="0094649D">
            <w:pPr>
              <w:jc w:val="both"/>
              <w:rPr>
                <w:sz w:val="23"/>
                <w:szCs w:val="23"/>
              </w:rPr>
            </w:pPr>
            <w:r w:rsidRPr="00732E45">
              <w:rPr>
                <w:sz w:val="23"/>
                <w:szCs w:val="23"/>
              </w:rPr>
              <w:t>ar epoksīd-pulverkrāsu krāsotas tērauda loksnes pārklātas ar kompaktu laminātu</w:t>
            </w:r>
          </w:p>
        </w:tc>
      </w:tr>
      <w:tr w:rsidR="00732E45" w:rsidRPr="00732E45" w14:paraId="58CB48FD"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A74EA" w14:textId="77777777" w:rsidR="00732E45" w:rsidRPr="00732E45" w:rsidRDefault="00732E45" w:rsidP="0094649D">
            <w:pPr>
              <w:jc w:val="center"/>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412F8"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88564" w14:textId="77777777" w:rsidR="00732E45" w:rsidRPr="00732E45" w:rsidRDefault="00732E45" w:rsidP="0094649D">
            <w:pPr>
              <w:jc w:val="both"/>
              <w:rPr>
                <w:sz w:val="23"/>
                <w:szCs w:val="23"/>
              </w:rPr>
            </w:pPr>
            <w:r w:rsidRPr="00732E45">
              <w:rPr>
                <w:sz w:val="23"/>
                <w:szCs w:val="23"/>
              </w:rPr>
              <w:t>Galdiņa virsmas pamata platformas izmērs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2A3E" w14:textId="77777777" w:rsidR="00732E45" w:rsidRPr="00732E45" w:rsidRDefault="00732E45" w:rsidP="0094649D">
            <w:pPr>
              <w:jc w:val="both"/>
              <w:rPr>
                <w:sz w:val="23"/>
                <w:szCs w:val="23"/>
              </w:rPr>
            </w:pPr>
            <w:r w:rsidRPr="00732E45">
              <w:rPr>
                <w:sz w:val="23"/>
                <w:szCs w:val="23"/>
              </w:rPr>
              <w:t>garums 620±3mm platums 490 ±3mm</w:t>
            </w:r>
          </w:p>
        </w:tc>
      </w:tr>
      <w:tr w:rsidR="00732E45" w:rsidRPr="00732E45" w14:paraId="447591C7"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C0228"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6FC2"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B13EF" w14:textId="77777777" w:rsidR="00732E45" w:rsidRPr="00732E45" w:rsidRDefault="00732E45" w:rsidP="0094649D">
            <w:pPr>
              <w:jc w:val="both"/>
              <w:rPr>
                <w:sz w:val="23"/>
                <w:szCs w:val="23"/>
              </w:rPr>
            </w:pPr>
            <w:r w:rsidRPr="00732E45">
              <w:rPr>
                <w:sz w:val="23"/>
                <w:szCs w:val="23"/>
              </w:rPr>
              <w:t xml:space="preserve">Galdiņa augstums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82FB" w14:textId="77777777" w:rsidR="00732E45" w:rsidRPr="00732E45" w:rsidRDefault="00732E45" w:rsidP="0094649D">
            <w:pPr>
              <w:jc w:val="both"/>
              <w:rPr>
                <w:sz w:val="23"/>
                <w:szCs w:val="23"/>
              </w:rPr>
            </w:pPr>
            <w:r w:rsidRPr="00732E45">
              <w:rPr>
                <w:sz w:val="23"/>
                <w:szCs w:val="23"/>
              </w:rPr>
              <w:t>730 ±3mm</w:t>
            </w:r>
          </w:p>
        </w:tc>
      </w:tr>
      <w:tr w:rsidR="00732E45" w:rsidRPr="00732E45" w14:paraId="0F0E6AA8"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65AC8"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58A91"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A355" w14:textId="77777777" w:rsidR="00732E45" w:rsidRPr="00732E45" w:rsidRDefault="00732E45" w:rsidP="0094649D">
            <w:pPr>
              <w:jc w:val="both"/>
              <w:rPr>
                <w:sz w:val="23"/>
                <w:szCs w:val="23"/>
              </w:rPr>
            </w:pPr>
            <w:r w:rsidRPr="00732E45">
              <w:rPr>
                <w:sz w:val="23"/>
                <w:szCs w:val="23"/>
              </w:rPr>
              <w:t>Atvilkne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3D8BB" w14:textId="77777777" w:rsidR="00732E45" w:rsidRPr="00732E45" w:rsidRDefault="00732E45" w:rsidP="0094649D">
            <w:pPr>
              <w:jc w:val="both"/>
              <w:rPr>
                <w:sz w:val="23"/>
                <w:szCs w:val="23"/>
              </w:rPr>
            </w:pPr>
            <w:r w:rsidRPr="00732E45">
              <w:rPr>
                <w:sz w:val="23"/>
                <w:szCs w:val="23"/>
              </w:rPr>
              <w:t>divpusēji lietojama, atverama no galdiņa abām pusēm (priekšas un aizmugures)</w:t>
            </w:r>
          </w:p>
        </w:tc>
      </w:tr>
      <w:tr w:rsidR="00732E45" w:rsidRPr="00732E45" w14:paraId="0FF7531B"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E7816"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C1A8"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FF75" w14:textId="77777777" w:rsidR="00732E45" w:rsidRPr="00732E45" w:rsidRDefault="00732E45" w:rsidP="0094649D">
            <w:pPr>
              <w:jc w:val="both"/>
              <w:rPr>
                <w:sz w:val="23"/>
                <w:szCs w:val="23"/>
              </w:rPr>
            </w:pPr>
            <w:r w:rsidRPr="00732E45">
              <w:rPr>
                <w:sz w:val="23"/>
                <w:szCs w:val="23"/>
              </w:rPr>
              <w:t>Atvilknes furnitūra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AF28A" w14:textId="77777777" w:rsidR="00732E45" w:rsidRPr="00732E45" w:rsidRDefault="00732E45" w:rsidP="0094649D">
            <w:pPr>
              <w:jc w:val="both"/>
              <w:rPr>
                <w:sz w:val="23"/>
                <w:szCs w:val="23"/>
              </w:rPr>
            </w:pPr>
            <w:r w:rsidRPr="00732E45">
              <w:rPr>
                <w:sz w:val="23"/>
                <w:szCs w:val="23"/>
              </w:rPr>
              <w:t>Pamata konstrukcijā integrēti atvēršanas rokturi</w:t>
            </w:r>
          </w:p>
        </w:tc>
      </w:tr>
      <w:tr w:rsidR="00732E45" w:rsidRPr="00732E45" w14:paraId="08CDA713"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BE46A"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736C"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E9EC" w14:textId="77777777" w:rsidR="00732E45" w:rsidRPr="00732E45" w:rsidRDefault="00732E45" w:rsidP="0094649D">
            <w:pPr>
              <w:jc w:val="both"/>
              <w:rPr>
                <w:sz w:val="23"/>
                <w:szCs w:val="23"/>
              </w:rPr>
            </w:pPr>
            <w:r w:rsidRPr="00732E45">
              <w:rPr>
                <w:sz w:val="23"/>
                <w:szCs w:val="23"/>
              </w:rPr>
              <w:t>Plaukts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EDF5" w14:textId="77777777" w:rsidR="00732E45" w:rsidRPr="00732E45" w:rsidRDefault="00732E45" w:rsidP="0094649D">
            <w:pPr>
              <w:jc w:val="both"/>
              <w:rPr>
                <w:sz w:val="23"/>
                <w:szCs w:val="23"/>
              </w:rPr>
            </w:pPr>
            <w:r w:rsidRPr="00732E45">
              <w:rPr>
                <w:sz w:val="23"/>
                <w:szCs w:val="23"/>
              </w:rPr>
              <w:t>viena šķērsdalījuma sekcija</w:t>
            </w:r>
          </w:p>
        </w:tc>
      </w:tr>
      <w:tr w:rsidR="00732E45" w:rsidRPr="00732E45" w14:paraId="5E85266F"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F39ED"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E1184"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B551" w14:textId="77777777" w:rsidR="00732E45" w:rsidRPr="00732E45" w:rsidRDefault="00732E45" w:rsidP="0094649D">
            <w:pPr>
              <w:jc w:val="both"/>
              <w:rPr>
                <w:sz w:val="23"/>
                <w:szCs w:val="23"/>
              </w:rPr>
            </w:pPr>
            <w:r w:rsidRPr="00732E45">
              <w:rPr>
                <w:sz w:val="23"/>
                <w:szCs w:val="23"/>
              </w:rPr>
              <w:t>Galdiņa durvis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BF65" w14:textId="77777777" w:rsidR="00732E45" w:rsidRPr="00732E45" w:rsidRDefault="00732E45" w:rsidP="0094649D">
            <w:pPr>
              <w:jc w:val="both"/>
              <w:rPr>
                <w:sz w:val="23"/>
                <w:szCs w:val="23"/>
              </w:rPr>
            </w:pPr>
            <w:r w:rsidRPr="00732E45">
              <w:rPr>
                <w:sz w:val="23"/>
                <w:szCs w:val="23"/>
              </w:rPr>
              <w:t>divpusēji lietojama, atverama no abām pusēm</w:t>
            </w:r>
          </w:p>
        </w:tc>
      </w:tr>
      <w:tr w:rsidR="00732E45" w:rsidRPr="00732E45" w14:paraId="3FA60E3A"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058A0"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D16F"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6AF6" w14:textId="77777777" w:rsidR="00732E45" w:rsidRPr="00732E45" w:rsidRDefault="00732E45" w:rsidP="0094649D">
            <w:pPr>
              <w:jc w:val="both"/>
              <w:rPr>
                <w:sz w:val="23"/>
                <w:szCs w:val="23"/>
              </w:rPr>
            </w:pPr>
            <w:r w:rsidRPr="00732E45">
              <w:rPr>
                <w:sz w:val="23"/>
                <w:szCs w:val="23"/>
              </w:rPr>
              <w:t>Galdiņa furnitūra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3ED4" w14:textId="77777777" w:rsidR="00732E45" w:rsidRPr="00732E45" w:rsidRDefault="00732E45" w:rsidP="0094649D">
            <w:pPr>
              <w:jc w:val="both"/>
              <w:rPr>
                <w:sz w:val="23"/>
                <w:szCs w:val="23"/>
              </w:rPr>
            </w:pPr>
            <w:r w:rsidRPr="00732E45">
              <w:rPr>
                <w:sz w:val="23"/>
                <w:szCs w:val="23"/>
              </w:rPr>
              <w:t>integrēti rokturi</w:t>
            </w:r>
          </w:p>
        </w:tc>
      </w:tr>
      <w:tr w:rsidR="00732E45" w:rsidRPr="00732E45" w14:paraId="0C73FA02"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C9E49"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40D8"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6EA5" w14:textId="77777777" w:rsidR="00732E45" w:rsidRPr="00732E45" w:rsidRDefault="00732E45" w:rsidP="0094649D">
            <w:pPr>
              <w:jc w:val="both"/>
              <w:rPr>
                <w:sz w:val="23"/>
                <w:szCs w:val="23"/>
              </w:rPr>
            </w:pPr>
            <w:r w:rsidRPr="00732E45">
              <w:rPr>
                <w:sz w:val="23"/>
                <w:szCs w:val="23"/>
              </w:rPr>
              <w:t>Galdiņa durvju stiprinājuma mehānisms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710E" w14:textId="77777777" w:rsidR="00732E45" w:rsidRPr="00732E45" w:rsidRDefault="00732E45" w:rsidP="0094649D">
            <w:pPr>
              <w:jc w:val="both"/>
              <w:rPr>
                <w:sz w:val="23"/>
                <w:szCs w:val="23"/>
              </w:rPr>
            </w:pPr>
            <w:r w:rsidRPr="00732E45">
              <w:rPr>
                <w:sz w:val="23"/>
                <w:szCs w:val="23"/>
              </w:rPr>
              <w:t>eņģu mehānisms ar 185° ±3mm atvēršanu</w:t>
            </w:r>
          </w:p>
        </w:tc>
      </w:tr>
      <w:tr w:rsidR="00732E45" w:rsidRPr="00732E45" w14:paraId="5D3949CE"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AE2FC"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2C998"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CA336" w14:textId="77777777" w:rsidR="00732E45" w:rsidRPr="00732E45" w:rsidRDefault="00732E45" w:rsidP="0094649D">
            <w:pPr>
              <w:jc w:val="both"/>
              <w:rPr>
                <w:sz w:val="23"/>
                <w:szCs w:val="23"/>
              </w:rPr>
            </w:pPr>
            <w:r w:rsidRPr="00732E45">
              <w:rPr>
                <w:sz w:val="23"/>
                <w:szCs w:val="23"/>
              </w:rPr>
              <w:t>Galdiņa konstrukcijas pamatne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240A" w14:textId="77777777" w:rsidR="00732E45" w:rsidRPr="00732E45" w:rsidRDefault="00732E45" w:rsidP="0094649D">
            <w:pPr>
              <w:jc w:val="both"/>
              <w:rPr>
                <w:sz w:val="23"/>
                <w:szCs w:val="23"/>
              </w:rPr>
            </w:pPr>
            <w:r w:rsidRPr="00732E45">
              <w:rPr>
                <w:sz w:val="23"/>
                <w:szCs w:val="23"/>
              </w:rPr>
              <w:t>perforēta, lai nodrošinātu gaisa cirkulāciju</w:t>
            </w:r>
          </w:p>
        </w:tc>
      </w:tr>
      <w:tr w:rsidR="00732E45" w:rsidRPr="00732E45" w14:paraId="494E0C52"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14A2F"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F1EB"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8C685" w14:textId="77777777" w:rsidR="00732E45" w:rsidRPr="00732E45" w:rsidRDefault="00732E45" w:rsidP="0094649D">
            <w:pPr>
              <w:jc w:val="both"/>
              <w:rPr>
                <w:sz w:val="23"/>
                <w:szCs w:val="23"/>
              </w:rPr>
            </w:pPr>
            <w:r w:rsidRPr="00732E45">
              <w:rPr>
                <w:sz w:val="23"/>
                <w:szCs w:val="23"/>
              </w:rPr>
              <w:t>Galdiņa papildvirsmas platforma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C9C9" w14:textId="77777777" w:rsidR="00732E45" w:rsidRPr="00732E45" w:rsidRDefault="00732E45" w:rsidP="0094649D">
            <w:pPr>
              <w:jc w:val="both"/>
              <w:rPr>
                <w:sz w:val="23"/>
                <w:szCs w:val="23"/>
              </w:rPr>
            </w:pPr>
            <w:r w:rsidRPr="00732E45">
              <w:rPr>
                <w:sz w:val="23"/>
                <w:szCs w:val="23"/>
              </w:rPr>
              <w:t>ABS termoplastika ar uz augšu uzliektām 3±1mm visām malām</w:t>
            </w:r>
          </w:p>
        </w:tc>
      </w:tr>
      <w:tr w:rsidR="00732E45" w:rsidRPr="00732E45" w14:paraId="7D9DFA9E"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B79A2"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61F81"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38808" w14:textId="77777777" w:rsidR="00732E45" w:rsidRPr="00732E45" w:rsidRDefault="00732E45" w:rsidP="0094649D">
            <w:pPr>
              <w:jc w:val="both"/>
              <w:rPr>
                <w:sz w:val="23"/>
                <w:szCs w:val="23"/>
              </w:rPr>
            </w:pPr>
            <w:r w:rsidRPr="00732E45">
              <w:rPr>
                <w:sz w:val="23"/>
                <w:szCs w:val="23"/>
              </w:rPr>
              <w:t>Galdiņa papildvirsmas platformas izmērs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67187" w14:textId="77777777" w:rsidR="00732E45" w:rsidRPr="00732E45" w:rsidRDefault="00732E45" w:rsidP="0094649D">
            <w:pPr>
              <w:jc w:val="both"/>
              <w:rPr>
                <w:sz w:val="23"/>
                <w:szCs w:val="23"/>
              </w:rPr>
            </w:pPr>
            <w:r w:rsidRPr="00732E45">
              <w:rPr>
                <w:sz w:val="23"/>
                <w:szCs w:val="23"/>
              </w:rPr>
              <w:t>garums 620±3mm platums 490 ±3mm</w:t>
            </w:r>
          </w:p>
        </w:tc>
      </w:tr>
      <w:tr w:rsidR="00732E45" w:rsidRPr="00732E45" w14:paraId="0886F8AA"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4708B"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42C3"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0A82" w14:textId="77777777" w:rsidR="00732E45" w:rsidRPr="00732E45" w:rsidRDefault="00732E45" w:rsidP="0094649D">
            <w:pPr>
              <w:jc w:val="both"/>
              <w:rPr>
                <w:sz w:val="23"/>
                <w:szCs w:val="23"/>
              </w:rPr>
            </w:pPr>
            <w:r w:rsidRPr="00732E45">
              <w:rPr>
                <w:sz w:val="23"/>
                <w:szCs w:val="23"/>
              </w:rPr>
              <w:t>Galdiņa papildvirsmas platformas rotācija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E4A1" w14:textId="77777777" w:rsidR="00732E45" w:rsidRPr="00732E45" w:rsidRDefault="00732E45" w:rsidP="0094649D">
            <w:pPr>
              <w:jc w:val="both"/>
              <w:rPr>
                <w:sz w:val="23"/>
                <w:szCs w:val="23"/>
              </w:rPr>
            </w:pPr>
            <w:r w:rsidRPr="00732E45">
              <w:rPr>
                <w:sz w:val="23"/>
                <w:szCs w:val="23"/>
              </w:rPr>
              <w:t>rotācija 185°±3mm</w:t>
            </w:r>
          </w:p>
        </w:tc>
      </w:tr>
      <w:tr w:rsidR="00732E45" w:rsidRPr="00732E45" w14:paraId="1C7852E9"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E551E"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450E"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E5CE" w14:textId="77777777" w:rsidR="00732E45" w:rsidRPr="00732E45" w:rsidRDefault="00732E45" w:rsidP="0094649D">
            <w:pPr>
              <w:jc w:val="both"/>
              <w:rPr>
                <w:sz w:val="23"/>
                <w:szCs w:val="23"/>
              </w:rPr>
            </w:pPr>
            <w:r w:rsidRPr="00732E45">
              <w:rPr>
                <w:sz w:val="23"/>
                <w:szCs w:val="23"/>
              </w:rPr>
              <w:t>Galdiņa papildvirsmas platformas stiprinājuma kostrukcija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E0C2" w14:textId="77777777" w:rsidR="00732E45" w:rsidRPr="00732E45" w:rsidRDefault="00732E45" w:rsidP="0094649D">
            <w:pPr>
              <w:jc w:val="both"/>
              <w:rPr>
                <w:sz w:val="23"/>
                <w:szCs w:val="23"/>
              </w:rPr>
            </w:pPr>
            <w:r w:rsidRPr="00732E45">
              <w:rPr>
                <w:sz w:val="23"/>
                <w:szCs w:val="23"/>
              </w:rPr>
              <w:t>šarnīrveida</w:t>
            </w:r>
          </w:p>
        </w:tc>
      </w:tr>
      <w:tr w:rsidR="00732E45" w:rsidRPr="00732E45" w14:paraId="63FB17C2"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185B7"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3ABD9" w14:textId="77777777" w:rsidR="00732E45" w:rsidRPr="00732E45" w:rsidRDefault="00732E45" w:rsidP="00732E45">
            <w:pPr>
              <w:numPr>
                <w:ilvl w:val="0"/>
                <w:numId w:val="39"/>
              </w:numPr>
              <w:tabs>
                <w:tab w:val="left" w:pos="317"/>
              </w:tabs>
              <w:suppressAutoHyphens/>
              <w:autoSpaceDN w:val="0"/>
              <w:spacing w:line="276" w:lineRule="auto"/>
              <w:ind w:left="317" w:right="34" w:hanging="317"/>
              <w:jc w:val="both"/>
              <w:textAlignment w:val="baseline"/>
              <w:rPr>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9307" w14:textId="77777777" w:rsidR="00732E45" w:rsidRPr="00732E45" w:rsidRDefault="00732E45" w:rsidP="0094649D">
            <w:pPr>
              <w:jc w:val="both"/>
              <w:rPr>
                <w:sz w:val="23"/>
                <w:szCs w:val="23"/>
              </w:rPr>
            </w:pPr>
            <w:r w:rsidRPr="00732E45">
              <w:rPr>
                <w:sz w:val="23"/>
                <w:szCs w:val="23"/>
              </w:rPr>
              <w:t>Galdiņa papildvirsmas platformas stiprinājuma konstrukcijas pacelšana un nolaišana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93C4C" w14:textId="77777777" w:rsidR="00732E45" w:rsidRPr="00732E45" w:rsidRDefault="00732E45" w:rsidP="0094649D">
            <w:pPr>
              <w:jc w:val="both"/>
              <w:rPr>
                <w:sz w:val="23"/>
                <w:szCs w:val="23"/>
              </w:rPr>
            </w:pPr>
            <w:r w:rsidRPr="00732E45">
              <w:rPr>
                <w:sz w:val="23"/>
                <w:szCs w:val="23"/>
              </w:rPr>
              <w:t>manuāla, augstums no 900mm±3mm līdz 1100mm±3mm</w:t>
            </w:r>
          </w:p>
        </w:tc>
      </w:tr>
      <w:tr w:rsidR="00732E45" w:rsidRPr="00732E45" w14:paraId="2AA47527" w14:textId="77777777" w:rsidTr="0094649D">
        <w:trPr>
          <w:trHeight w:val="1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B59C0" w14:textId="77777777" w:rsidR="00732E45" w:rsidRPr="00732E45" w:rsidRDefault="00732E45" w:rsidP="0094649D">
            <w:pPr>
              <w:jc w:val="both"/>
              <w:rPr>
                <w:sz w:val="23"/>
                <w:szCs w:val="23"/>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E049" w14:textId="77777777" w:rsidR="00732E45" w:rsidRPr="00732E45" w:rsidRDefault="00732E45" w:rsidP="00732E45">
            <w:pPr>
              <w:numPr>
                <w:ilvl w:val="0"/>
                <w:numId w:val="39"/>
              </w:numPr>
              <w:tabs>
                <w:tab w:val="left" w:pos="317"/>
              </w:tabs>
              <w:suppressAutoHyphens/>
              <w:autoSpaceDN w:val="0"/>
              <w:spacing w:line="276" w:lineRule="auto"/>
              <w:ind w:left="317" w:right="34" w:hanging="317"/>
              <w:textAlignment w:val="baseline"/>
              <w:rPr>
                <w:bCs/>
                <w:color w:val="000000"/>
                <w:sz w:val="23"/>
                <w:szCs w:val="23"/>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1994" w14:textId="77777777" w:rsidR="00732E45" w:rsidRPr="00732E45" w:rsidRDefault="00732E45" w:rsidP="0094649D">
            <w:pPr>
              <w:rPr>
                <w:sz w:val="23"/>
                <w:szCs w:val="23"/>
              </w:rPr>
            </w:pPr>
            <w:r w:rsidRPr="00732E45">
              <w:rPr>
                <w:bCs/>
                <w:color w:val="000000"/>
                <w:sz w:val="23"/>
                <w:szCs w:val="23"/>
              </w:rPr>
              <w:t xml:space="preserve">Riteņi ar </w:t>
            </w:r>
            <w:r w:rsidRPr="00732E45">
              <w:rPr>
                <w:rFonts w:eastAsia="Times New Roman"/>
                <w:bCs/>
                <w:color w:val="000000"/>
                <w:sz w:val="23"/>
                <w:szCs w:val="23"/>
              </w:rPr>
              <w:t xml:space="preserve">drošības bamperi katrā gultas stūrī </w:t>
            </w:r>
          </w:p>
          <w:p w14:paraId="62F4FA10" w14:textId="77777777" w:rsidR="00732E45" w:rsidRPr="00732E45" w:rsidRDefault="00732E45" w:rsidP="0094649D">
            <w:pPr>
              <w:rPr>
                <w:sz w:val="23"/>
                <w:szCs w:val="23"/>
              </w:rPr>
            </w:pPr>
            <w:r w:rsidRPr="00732E45">
              <w:rPr>
                <w:rFonts w:eastAsia="Times New Roman"/>
                <w:bCs/>
                <w:color w:val="000000"/>
                <w:sz w:val="23"/>
                <w:szCs w:val="23"/>
                <w:lang w:val="en-US"/>
              </w:rPr>
              <w:t>(4 gabali)</w:t>
            </w:r>
          </w:p>
          <w:p w14:paraId="6B2A1399" w14:textId="77777777" w:rsidR="00732E45" w:rsidRPr="00732E45" w:rsidRDefault="00732E45" w:rsidP="0094649D">
            <w:pPr>
              <w:rPr>
                <w:sz w:val="23"/>
                <w:szCs w:val="23"/>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C1FA" w14:textId="77777777" w:rsidR="00732E45" w:rsidRPr="00732E45" w:rsidRDefault="00732E45" w:rsidP="0094649D">
            <w:pPr>
              <w:jc w:val="both"/>
              <w:rPr>
                <w:sz w:val="23"/>
                <w:szCs w:val="23"/>
              </w:rPr>
            </w:pPr>
            <w:r w:rsidRPr="00732E45">
              <w:rPr>
                <w:bCs/>
                <w:color w:val="000000"/>
                <w:sz w:val="23"/>
                <w:szCs w:val="23"/>
              </w:rPr>
              <w:t>4 dubultriteņi, Ø 50mm,</w:t>
            </w:r>
            <w:r w:rsidRPr="00732E45">
              <w:rPr>
                <w:sz w:val="23"/>
                <w:szCs w:val="23"/>
              </w:rPr>
              <w:t xml:space="preserve"> ar horizontālu stūru „riņķi” ar augstu lietošanas intensitāti un triecienu izturību.</w:t>
            </w:r>
          </w:p>
        </w:tc>
      </w:tr>
    </w:tbl>
    <w:p w14:paraId="022F3123" w14:textId="77777777" w:rsidR="00732E45" w:rsidRPr="00732E45" w:rsidRDefault="00732E45" w:rsidP="00732E45">
      <w:pPr>
        <w:rPr>
          <w:rFonts w:eastAsia="Times New Roman"/>
          <w:kern w:val="3"/>
          <w:sz w:val="23"/>
          <w:szCs w:val="23"/>
        </w:rPr>
      </w:pPr>
    </w:p>
    <w:p w14:paraId="677CC8A1" w14:textId="77777777" w:rsidR="00732E45" w:rsidRPr="00732E45" w:rsidRDefault="00732E45" w:rsidP="00732E45">
      <w:pPr>
        <w:rPr>
          <w:rFonts w:eastAsia="Times New Roman"/>
          <w:b/>
          <w:kern w:val="3"/>
          <w:sz w:val="23"/>
          <w:szCs w:val="23"/>
        </w:rPr>
      </w:pPr>
      <w:r w:rsidRPr="00732E45">
        <w:rPr>
          <w:rFonts w:eastAsia="Times New Roman"/>
          <w:b/>
          <w:kern w:val="3"/>
          <w:sz w:val="23"/>
          <w:szCs w:val="23"/>
        </w:rPr>
        <w:t>Piedāvājumam klāt jāpievieno:</w:t>
      </w:r>
    </w:p>
    <w:p w14:paraId="3929BC2E" w14:textId="6A966CC3" w:rsidR="00732E45" w:rsidRPr="00732E45" w:rsidRDefault="00732E45" w:rsidP="00732E45">
      <w:pPr>
        <w:numPr>
          <w:ilvl w:val="3"/>
          <w:numId w:val="39"/>
        </w:numPr>
        <w:suppressAutoHyphens/>
        <w:autoSpaceDN w:val="0"/>
        <w:spacing w:line="276" w:lineRule="auto"/>
        <w:ind w:left="709" w:hanging="567"/>
        <w:textAlignment w:val="baseline"/>
        <w:rPr>
          <w:sz w:val="23"/>
          <w:szCs w:val="23"/>
        </w:rPr>
      </w:pPr>
      <w:r w:rsidRPr="00732E45">
        <w:rPr>
          <w:rFonts w:eastAsia="Times New Roman"/>
          <w:kern w:val="3"/>
          <w:sz w:val="23"/>
          <w:szCs w:val="23"/>
        </w:rPr>
        <w:t xml:space="preserve">uzskates materiāli - </w:t>
      </w:r>
      <w:r w:rsidRPr="00732E45">
        <w:rPr>
          <w:sz w:val="23"/>
          <w:szCs w:val="23"/>
        </w:rPr>
        <w:t xml:space="preserve">tipogrāfiski drukāta ražotāja brošūra, kurā norādīti visi augstāk minētie preces parametri vai arī jānorāda konkrēta interneta adrese, kur iepirkuma komisija var iepazīties ar </w:t>
      </w:r>
      <w:r>
        <w:rPr>
          <w:sz w:val="23"/>
          <w:szCs w:val="23"/>
        </w:rPr>
        <w:t xml:space="preserve">detalizētu </w:t>
      </w:r>
      <w:r w:rsidRPr="00732E45">
        <w:rPr>
          <w:sz w:val="23"/>
          <w:szCs w:val="23"/>
        </w:rPr>
        <w:t>tehnisko informāciju;</w:t>
      </w:r>
    </w:p>
    <w:p w14:paraId="16C2C940" w14:textId="5234EC3F" w:rsidR="00340760" w:rsidRPr="00732E45" w:rsidRDefault="00732E45" w:rsidP="0094649D">
      <w:pPr>
        <w:numPr>
          <w:ilvl w:val="3"/>
          <w:numId w:val="39"/>
        </w:numPr>
        <w:tabs>
          <w:tab w:val="num" w:pos="0"/>
        </w:tabs>
        <w:suppressAutoHyphens/>
        <w:autoSpaceDE w:val="0"/>
        <w:autoSpaceDN w:val="0"/>
        <w:adjustRightInd w:val="0"/>
        <w:spacing w:line="276" w:lineRule="auto"/>
        <w:ind w:left="709" w:hanging="567"/>
        <w:textAlignment w:val="baseline"/>
        <w:rPr>
          <w:sz w:val="23"/>
          <w:szCs w:val="23"/>
        </w:rPr>
      </w:pPr>
      <w:r w:rsidRPr="00732E45">
        <w:rPr>
          <w:sz w:val="23"/>
          <w:szCs w:val="23"/>
        </w:rPr>
        <w:t>preces garantijas laiks un piegādes laiks no līguma noslēgšanas dienas.</w:t>
      </w:r>
    </w:p>
    <w:p w14:paraId="66137656" w14:textId="77777777" w:rsidR="00732E45" w:rsidRPr="00732E45" w:rsidRDefault="00732E45" w:rsidP="00340760">
      <w:pPr>
        <w:tabs>
          <w:tab w:val="num" w:pos="0"/>
        </w:tabs>
        <w:autoSpaceDE w:val="0"/>
        <w:autoSpaceDN w:val="0"/>
        <w:adjustRightInd w:val="0"/>
        <w:rPr>
          <w:sz w:val="23"/>
          <w:szCs w:val="23"/>
        </w:rPr>
      </w:pPr>
    </w:p>
    <w:p w14:paraId="27E2E1E6" w14:textId="011A3943" w:rsidR="00340760" w:rsidRPr="00732E45" w:rsidRDefault="00340760" w:rsidP="00340760">
      <w:pPr>
        <w:tabs>
          <w:tab w:val="num" w:pos="0"/>
        </w:tabs>
        <w:autoSpaceDE w:val="0"/>
        <w:autoSpaceDN w:val="0"/>
        <w:adjustRightInd w:val="0"/>
        <w:rPr>
          <w:sz w:val="23"/>
          <w:szCs w:val="23"/>
        </w:rPr>
      </w:pPr>
      <w:r w:rsidRPr="00732E45">
        <w:rPr>
          <w:sz w:val="23"/>
          <w:szCs w:val="23"/>
        </w:rPr>
        <w:t>Uzņēmuma vadītājs (pilnvarotā persona) __________________________________ (vārds, uzvārds, amats)</w:t>
      </w:r>
    </w:p>
    <w:p w14:paraId="573ACB67" w14:textId="77777777" w:rsidR="00732E45" w:rsidRPr="00732E45" w:rsidRDefault="00732E45" w:rsidP="00340760">
      <w:pPr>
        <w:tabs>
          <w:tab w:val="num" w:pos="0"/>
        </w:tabs>
        <w:autoSpaceDE w:val="0"/>
        <w:autoSpaceDN w:val="0"/>
        <w:adjustRightInd w:val="0"/>
        <w:rPr>
          <w:sz w:val="23"/>
          <w:szCs w:val="23"/>
        </w:rPr>
      </w:pPr>
    </w:p>
    <w:p w14:paraId="759E9444" w14:textId="47FBA62A" w:rsidR="00340760" w:rsidRPr="00732E45" w:rsidRDefault="00340760" w:rsidP="00340760">
      <w:pPr>
        <w:tabs>
          <w:tab w:val="num" w:pos="0"/>
        </w:tabs>
        <w:autoSpaceDE w:val="0"/>
        <w:autoSpaceDN w:val="0"/>
        <w:adjustRightInd w:val="0"/>
        <w:rPr>
          <w:sz w:val="23"/>
          <w:szCs w:val="23"/>
        </w:rPr>
        <w:sectPr w:rsidR="00340760" w:rsidRPr="00732E45" w:rsidSect="008F17D3">
          <w:footerReference w:type="even" r:id="rId14"/>
          <w:footerReference w:type="default" r:id="rId15"/>
          <w:footnotePr>
            <w:pos w:val="beneathText"/>
          </w:footnotePr>
          <w:pgSz w:w="16837" w:h="11905" w:orient="landscape"/>
          <w:pgMar w:top="1134" w:right="1134" w:bottom="851" w:left="851" w:header="720" w:footer="720" w:gutter="0"/>
          <w:cols w:space="720"/>
          <w:docGrid w:linePitch="360"/>
        </w:sectPr>
      </w:pPr>
      <w:r w:rsidRPr="00732E45">
        <w:rPr>
          <w:sz w:val="23"/>
          <w:szCs w:val="23"/>
        </w:rPr>
        <w:t>____.____.201</w:t>
      </w:r>
      <w:r w:rsidR="00732E45">
        <w:rPr>
          <w:sz w:val="23"/>
          <w:szCs w:val="23"/>
        </w:rPr>
        <w:t>__</w:t>
      </w:r>
      <w:r w:rsidRPr="00732E45">
        <w:rPr>
          <w:sz w:val="23"/>
          <w:szCs w:val="23"/>
        </w:rPr>
        <w:t>.</w:t>
      </w:r>
    </w:p>
    <w:p w14:paraId="2F25C82D" w14:textId="368B82ED" w:rsidR="00AF22F0" w:rsidRDefault="00AF22F0" w:rsidP="00AF22F0">
      <w:pPr>
        <w:pStyle w:val="Parastais"/>
        <w:jc w:val="right"/>
        <w:rPr>
          <w:b/>
        </w:rPr>
      </w:pPr>
      <w:r w:rsidRPr="00C27EEE">
        <w:rPr>
          <w:b/>
        </w:rPr>
        <w:lastRenderedPageBreak/>
        <w:t>Pielikums Nr.</w:t>
      </w:r>
      <w:r>
        <w:rPr>
          <w:b/>
        </w:rPr>
        <w:t xml:space="preserve"> </w:t>
      </w:r>
      <w:r w:rsidR="00137260">
        <w:rPr>
          <w:b/>
        </w:rPr>
        <w:t>3</w:t>
      </w:r>
    </w:p>
    <w:p w14:paraId="54B0628B" w14:textId="77777777" w:rsidR="006875DC" w:rsidRPr="00B74655" w:rsidRDefault="006875DC" w:rsidP="006875DC">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DC15A2C" w14:textId="3261E713" w:rsidR="006875DC" w:rsidRPr="00B74655" w:rsidRDefault="006875DC" w:rsidP="006875DC">
      <w:pPr>
        <w:ind w:left="360"/>
        <w:jc w:val="center"/>
        <w:rPr>
          <w:b/>
          <w:sz w:val="24"/>
          <w:szCs w:val="24"/>
        </w:rPr>
      </w:pPr>
      <w:r w:rsidRPr="00B74655">
        <w:rPr>
          <w:b/>
          <w:sz w:val="24"/>
          <w:szCs w:val="24"/>
        </w:rPr>
        <w:t>„</w:t>
      </w:r>
      <w:r w:rsidR="00397205">
        <w:rPr>
          <w:b/>
          <w:sz w:val="24"/>
          <w:szCs w:val="24"/>
        </w:rPr>
        <w:t>Funkcionālo pacientu gultu ar galdiņiem iegāde 25 gab. un atsevišķi pacientu ēdināšanas galdiņu ar paceļamu un regulējamu, rotējošu virsmu iegāde</w:t>
      </w:r>
      <w:r w:rsidRPr="00B74655">
        <w:rPr>
          <w:b/>
          <w:sz w:val="24"/>
          <w:szCs w:val="24"/>
        </w:rPr>
        <w:t>”</w:t>
      </w:r>
    </w:p>
    <w:p w14:paraId="4DAD1523" w14:textId="6B673AEA" w:rsidR="006875DC" w:rsidRDefault="006875DC" w:rsidP="006875DC">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397205">
        <w:rPr>
          <w:b/>
          <w:sz w:val="24"/>
          <w:szCs w:val="24"/>
        </w:rPr>
        <w:t>VSIA TOS 2018/35MP</w:t>
      </w:r>
    </w:p>
    <w:p w14:paraId="0410C0AD" w14:textId="77777777" w:rsidR="006875DC" w:rsidRPr="00B74655" w:rsidRDefault="006875DC" w:rsidP="006875DC">
      <w:pPr>
        <w:ind w:left="360"/>
        <w:jc w:val="center"/>
        <w:rPr>
          <w:b/>
          <w:sz w:val="24"/>
          <w:szCs w:val="24"/>
        </w:rPr>
      </w:pPr>
    </w:p>
    <w:p w14:paraId="11BC61FA" w14:textId="6D2AED1D" w:rsidR="006875DC" w:rsidRPr="00B74655" w:rsidRDefault="006875DC" w:rsidP="006875DC">
      <w:pPr>
        <w:ind w:left="360"/>
        <w:jc w:val="center"/>
        <w:rPr>
          <w:b/>
          <w:sz w:val="24"/>
          <w:szCs w:val="24"/>
        </w:rPr>
      </w:pPr>
      <w:r>
        <w:rPr>
          <w:b/>
          <w:sz w:val="24"/>
          <w:szCs w:val="24"/>
        </w:rPr>
        <w:t>FINANŠU</w:t>
      </w:r>
      <w:r w:rsidRPr="00B74655">
        <w:rPr>
          <w:b/>
          <w:sz w:val="24"/>
          <w:szCs w:val="24"/>
        </w:rPr>
        <w:t xml:space="preserve"> PIEDĀVĀJUMA FORMA</w:t>
      </w:r>
    </w:p>
    <w:p w14:paraId="1DF05D67" w14:textId="77777777" w:rsidR="006875DC" w:rsidRDefault="006875DC" w:rsidP="006875DC">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14:paraId="293BFF3A" w14:textId="77777777" w:rsidR="006875DC" w:rsidRPr="00CF71FD" w:rsidRDefault="006875DC" w:rsidP="006875DC">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6875DC" w:rsidRPr="00CF71FD" w14:paraId="7B64F4B9" w14:textId="77777777" w:rsidTr="008F17D3">
        <w:trPr>
          <w:jc w:val="center"/>
        </w:trPr>
        <w:tc>
          <w:tcPr>
            <w:tcW w:w="2672" w:type="dxa"/>
            <w:shd w:val="clear" w:color="auto" w:fill="E0E0E0"/>
          </w:tcPr>
          <w:p w14:paraId="7DBB207E" w14:textId="77777777" w:rsidR="006875DC" w:rsidRPr="00CF71FD" w:rsidRDefault="006875DC" w:rsidP="008F17D3">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14:paraId="0EDA8C78" w14:textId="77777777" w:rsidR="006875DC" w:rsidRPr="00CF71FD" w:rsidRDefault="006875DC" w:rsidP="008F17D3">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14:paraId="714B9375" w14:textId="77777777" w:rsidR="006875DC" w:rsidRPr="00CF71FD" w:rsidRDefault="006875DC" w:rsidP="008F17D3">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6875DC" w:rsidRPr="00CF71FD" w14:paraId="3FE8E2B2" w14:textId="77777777" w:rsidTr="008F17D3">
        <w:trPr>
          <w:trHeight w:val="475"/>
          <w:jc w:val="center"/>
        </w:trPr>
        <w:tc>
          <w:tcPr>
            <w:tcW w:w="2672" w:type="dxa"/>
          </w:tcPr>
          <w:p w14:paraId="6B0D5BE9" w14:textId="77777777" w:rsidR="006875DC" w:rsidRPr="00CF71FD" w:rsidRDefault="006875DC" w:rsidP="008F17D3">
            <w:pPr>
              <w:suppressAutoHyphens/>
              <w:rPr>
                <w:rFonts w:eastAsia="Times New Roman"/>
                <w:sz w:val="24"/>
                <w:szCs w:val="24"/>
                <w:lang w:eastAsia="ar-SA"/>
              </w:rPr>
            </w:pPr>
          </w:p>
        </w:tc>
        <w:tc>
          <w:tcPr>
            <w:tcW w:w="3827" w:type="dxa"/>
          </w:tcPr>
          <w:p w14:paraId="7A8BD979" w14:textId="77777777" w:rsidR="006875DC" w:rsidRPr="00CF71FD" w:rsidRDefault="006875DC" w:rsidP="008F17D3">
            <w:pPr>
              <w:suppressAutoHyphens/>
              <w:jc w:val="center"/>
              <w:rPr>
                <w:rFonts w:eastAsia="Times New Roman"/>
                <w:sz w:val="24"/>
                <w:szCs w:val="24"/>
                <w:lang w:eastAsia="ar-SA"/>
              </w:rPr>
            </w:pPr>
          </w:p>
          <w:p w14:paraId="62230372" w14:textId="77777777" w:rsidR="006875DC" w:rsidRPr="00CF71FD" w:rsidRDefault="006875DC" w:rsidP="008F17D3">
            <w:pPr>
              <w:suppressAutoHyphens/>
              <w:jc w:val="center"/>
              <w:rPr>
                <w:rFonts w:eastAsia="Times New Roman"/>
                <w:sz w:val="24"/>
                <w:szCs w:val="24"/>
                <w:lang w:eastAsia="ar-SA"/>
              </w:rPr>
            </w:pPr>
          </w:p>
          <w:p w14:paraId="74481C6E" w14:textId="77777777" w:rsidR="006875DC" w:rsidRPr="00CF71FD" w:rsidRDefault="006875DC" w:rsidP="008F17D3">
            <w:pPr>
              <w:suppressAutoHyphens/>
              <w:jc w:val="center"/>
              <w:rPr>
                <w:rFonts w:eastAsia="Times New Roman"/>
                <w:sz w:val="24"/>
                <w:szCs w:val="24"/>
                <w:lang w:eastAsia="ar-SA"/>
              </w:rPr>
            </w:pPr>
          </w:p>
        </w:tc>
        <w:tc>
          <w:tcPr>
            <w:tcW w:w="2953" w:type="dxa"/>
          </w:tcPr>
          <w:p w14:paraId="0D779702" w14:textId="77777777" w:rsidR="006875DC" w:rsidRPr="00CF71FD" w:rsidRDefault="006875DC" w:rsidP="008F17D3">
            <w:pPr>
              <w:suppressAutoHyphens/>
              <w:jc w:val="center"/>
              <w:rPr>
                <w:rFonts w:eastAsia="Times New Roman"/>
                <w:sz w:val="24"/>
                <w:szCs w:val="24"/>
                <w:lang w:eastAsia="ar-SA"/>
              </w:rPr>
            </w:pPr>
          </w:p>
        </w:tc>
      </w:tr>
    </w:tbl>
    <w:p w14:paraId="644D9EA1" w14:textId="5FB64513" w:rsidR="006875DC" w:rsidRDefault="006875DC" w:rsidP="006875DC">
      <w:pPr>
        <w:keepNext/>
        <w:suppressAutoHyphens/>
        <w:rPr>
          <w:rFonts w:eastAsia="Times New Roman"/>
          <w:bCs/>
          <w:sz w:val="24"/>
          <w:szCs w:val="24"/>
          <w:lang w:eastAsia="ar-SA"/>
        </w:rPr>
      </w:pPr>
    </w:p>
    <w:p w14:paraId="18D3645D" w14:textId="055D0116" w:rsidR="00732E45" w:rsidRDefault="00732E45" w:rsidP="00732E45">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Pr="00732E45">
        <w:t xml:space="preserve"> </w:t>
      </w:r>
      <w:r w:rsidRPr="00732E45">
        <w:rPr>
          <w:b/>
          <w:sz w:val="24"/>
        </w:rPr>
        <w:t>Funkcionālo pacientu gultu ar galdiņiem iegāde 25 gab. un atsevišķi pacientu ēdināšanas galdiņu ar paceļamu un regulējamu, rotējošu virsmu iegāde</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par šādu cenu: </w:t>
      </w:r>
    </w:p>
    <w:p w14:paraId="00BE0607" w14:textId="77777777" w:rsidR="00732E45" w:rsidRPr="00CF71FD" w:rsidRDefault="00732E45" w:rsidP="00732E45">
      <w:pPr>
        <w:keepNext/>
        <w:suppressAutoHyphens/>
        <w:rPr>
          <w:rFonts w:eastAsia="Times New Roman"/>
          <w:bCs/>
          <w:sz w:val="24"/>
          <w:szCs w:val="24"/>
          <w:lang w:eastAsia="ar-SA"/>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984"/>
        <w:gridCol w:w="2410"/>
        <w:gridCol w:w="1701"/>
      </w:tblGrid>
      <w:tr w:rsidR="00732E45" w:rsidRPr="003738EF" w14:paraId="1972C84A" w14:textId="77777777" w:rsidTr="0094649D">
        <w:trPr>
          <w:cantSplit/>
          <w:trHeight w:val="585"/>
        </w:trPr>
        <w:tc>
          <w:tcPr>
            <w:tcW w:w="851" w:type="dxa"/>
          </w:tcPr>
          <w:p w14:paraId="14F9DD8A" w14:textId="77777777" w:rsidR="00732E45" w:rsidRPr="003738EF" w:rsidRDefault="00732E45" w:rsidP="0094649D">
            <w:pPr>
              <w:widowControl w:val="0"/>
              <w:suppressAutoHyphens/>
              <w:jc w:val="center"/>
              <w:rPr>
                <w:rFonts w:eastAsia="Arial Unicode MS"/>
                <w:noProof/>
                <w:kern w:val="1"/>
                <w:sz w:val="24"/>
                <w:szCs w:val="24"/>
                <w:lang w:eastAsia="ar-SA"/>
              </w:rPr>
            </w:pPr>
            <w:r w:rsidRPr="003738EF">
              <w:rPr>
                <w:rFonts w:eastAsia="Arial Unicode MS"/>
                <w:noProof/>
                <w:kern w:val="1"/>
                <w:sz w:val="24"/>
                <w:szCs w:val="24"/>
                <w:lang w:eastAsia="ar-SA"/>
              </w:rPr>
              <w:t xml:space="preserve">Nr. p. k. </w:t>
            </w:r>
          </w:p>
        </w:tc>
        <w:tc>
          <w:tcPr>
            <w:tcW w:w="2552" w:type="dxa"/>
            <w:vAlign w:val="center"/>
          </w:tcPr>
          <w:p w14:paraId="50B4A3F1" w14:textId="77777777" w:rsidR="00732E45" w:rsidRPr="003738EF" w:rsidRDefault="00732E45" w:rsidP="0094649D">
            <w:pPr>
              <w:widowControl w:val="0"/>
              <w:suppressAutoHyphens/>
              <w:jc w:val="center"/>
              <w:rPr>
                <w:rFonts w:eastAsia="Arial Unicode MS"/>
                <w:noProof/>
                <w:kern w:val="1"/>
                <w:sz w:val="24"/>
                <w:szCs w:val="24"/>
                <w:lang w:eastAsia="ar-SA"/>
              </w:rPr>
            </w:pPr>
            <w:r w:rsidRPr="003738EF">
              <w:rPr>
                <w:rFonts w:eastAsia="Lucida Sans Unicode"/>
                <w:b/>
                <w:kern w:val="3"/>
                <w:sz w:val="24"/>
                <w:szCs w:val="24"/>
                <w:lang w:eastAsia="zh-CN" w:bidi="hi-IN"/>
              </w:rPr>
              <w:t>Preces nosaukums</w:t>
            </w:r>
          </w:p>
        </w:tc>
        <w:tc>
          <w:tcPr>
            <w:tcW w:w="1984" w:type="dxa"/>
          </w:tcPr>
          <w:p w14:paraId="3D022B5B" w14:textId="77777777" w:rsidR="00732E45" w:rsidRPr="003738EF" w:rsidRDefault="00732E45" w:rsidP="0094649D">
            <w:pPr>
              <w:widowControl w:val="0"/>
              <w:suppressAutoHyphens/>
              <w:jc w:val="center"/>
              <w:rPr>
                <w:rFonts w:eastAsia="Arial Unicode MS"/>
                <w:noProof/>
                <w:kern w:val="1"/>
                <w:sz w:val="24"/>
                <w:szCs w:val="24"/>
                <w:lang w:eastAsia="ar-SA"/>
              </w:rPr>
            </w:pPr>
            <w:r w:rsidRPr="003738EF">
              <w:rPr>
                <w:rFonts w:eastAsia="Arial Unicode MS"/>
                <w:noProof/>
                <w:kern w:val="1"/>
                <w:sz w:val="24"/>
                <w:szCs w:val="24"/>
                <w:lang w:eastAsia="ar-SA"/>
              </w:rPr>
              <w:t>Daudzums</w:t>
            </w:r>
          </w:p>
        </w:tc>
        <w:tc>
          <w:tcPr>
            <w:tcW w:w="2410" w:type="dxa"/>
          </w:tcPr>
          <w:p w14:paraId="17461947" w14:textId="77777777" w:rsidR="00732E45" w:rsidRPr="003738EF" w:rsidRDefault="00732E45" w:rsidP="0094649D">
            <w:pPr>
              <w:widowControl w:val="0"/>
              <w:suppressAutoHyphens/>
              <w:jc w:val="center"/>
              <w:rPr>
                <w:rFonts w:eastAsia="Arial Unicode MS"/>
                <w:noProof/>
                <w:kern w:val="1"/>
                <w:sz w:val="24"/>
                <w:szCs w:val="24"/>
                <w:lang w:eastAsia="ar-SA"/>
              </w:rPr>
            </w:pPr>
            <w:r w:rsidRPr="003738EF">
              <w:rPr>
                <w:rFonts w:eastAsia="Arial Unicode MS"/>
                <w:noProof/>
                <w:kern w:val="1"/>
                <w:sz w:val="24"/>
                <w:szCs w:val="24"/>
                <w:lang w:eastAsia="ar-SA"/>
              </w:rPr>
              <w:t xml:space="preserve">Cena EUR bez PVN par 1 gab. </w:t>
            </w:r>
          </w:p>
        </w:tc>
        <w:tc>
          <w:tcPr>
            <w:tcW w:w="1701" w:type="dxa"/>
          </w:tcPr>
          <w:p w14:paraId="77447CC0" w14:textId="77777777" w:rsidR="00732E45" w:rsidRPr="003738EF" w:rsidRDefault="00732E45" w:rsidP="0094649D">
            <w:pPr>
              <w:widowControl w:val="0"/>
              <w:suppressAutoHyphens/>
              <w:jc w:val="center"/>
              <w:rPr>
                <w:rFonts w:eastAsia="Arial Unicode MS"/>
                <w:noProof/>
                <w:kern w:val="1"/>
                <w:sz w:val="24"/>
                <w:szCs w:val="24"/>
                <w:lang w:eastAsia="ar-SA"/>
              </w:rPr>
            </w:pPr>
            <w:r w:rsidRPr="003738EF">
              <w:rPr>
                <w:rFonts w:eastAsia="Arial Unicode MS"/>
                <w:noProof/>
                <w:kern w:val="1"/>
                <w:sz w:val="24"/>
                <w:szCs w:val="24"/>
                <w:lang w:eastAsia="ar-SA"/>
              </w:rPr>
              <w:t>Cena EUR bez PVN kopā</w:t>
            </w:r>
          </w:p>
        </w:tc>
      </w:tr>
      <w:tr w:rsidR="00732E45" w:rsidRPr="003738EF" w14:paraId="7001E4DA" w14:textId="77777777" w:rsidTr="0094649D">
        <w:trPr>
          <w:cantSplit/>
          <w:trHeight w:val="174"/>
        </w:trPr>
        <w:tc>
          <w:tcPr>
            <w:tcW w:w="851" w:type="dxa"/>
          </w:tcPr>
          <w:p w14:paraId="637A8025" w14:textId="77777777" w:rsidR="00732E45" w:rsidRPr="003738EF" w:rsidRDefault="00732E45" w:rsidP="0094649D">
            <w:pPr>
              <w:widowControl w:val="0"/>
              <w:suppressAutoHyphens/>
              <w:ind w:left="773" w:hanging="773"/>
              <w:rPr>
                <w:rFonts w:eastAsia="Arial Unicode MS"/>
                <w:kern w:val="1"/>
                <w:sz w:val="24"/>
                <w:szCs w:val="24"/>
                <w:lang w:eastAsia="ar-SA"/>
              </w:rPr>
            </w:pPr>
            <w:r w:rsidRPr="003738EF">
              <w:rPr>
                <w:rFonts w:eastAsia="Arial Unicode MS"/>
                <w:kern w:val="1"/>
                <w:sz w:val="24"/>
                <w:szCs w:val="24"/>
                <w:lang w:eastAsia="ar-SA"/>
              </w:rPr>
              <w:t>1.</w:t>
            </w:r>
          </w:p>
        </w:tc>
        <w:tc>
          <w:tcPr>
            <w:tcW w:w="2552" w:type="dxa"/>
          </w:tcPr>
          <w:p w14:paraId="6D92ED4C" w14:textId="77777777" w:rsidR="00732E45" w:rsidRPr="003738EF" w:rsidRDefault="00732E45" w:rsidP="0094649D">
            <w:pPr>
              <w:widowControl w:val="0"/>
              <w:suppressAutoHyphens/>
              <w:rPr>
                <w:rFonts w:eastAsia="Arial Unicode MS"/>
                <w:kern w:val="1"/>
                <w:sz w:val="24"/>
                <w:szCs w:val="24"/>
                <w:lang w:eastAsia="ar-SA"/>
              </w:rPr>
            </w:pPr>
          </w:p>
        </w:tc>
        <w:tc>
          <w:tcPr>
            <w:tcW w:w="1984" w:type="dxa"/>
          </w:tcPr>
          <w:p w14:paraId="38A65EFE" w14:textId="77777777" w:rsidR="00732E45" w:rsidRPr="003738EF" w:rsidRDefault="00732E45" w:rsidP="0094649D">
            <w:pPr>
              <w:widowControl w:val="0"/>
              <w:suppressAutoHyphens/>
              <w:jc w:val="center"/>
              <w:rPr>
                <w:rFonts w:eastAsia="Arial Unicode MS"/>
                <w:noProof/>
                <w:kern w:val="1"/>
                <w:sz w:val="24"/>
                <w:szCs w:val="24"/>
                <w:lang w:eastAsia="ar-SA"/>
              </w:rPr>
            </w:pPr>
          </w:p>
        </w:tc>
        <w:tc>
          <w:tcPr>
            <w:tcW w:w="2410" w:type="dxa"/>
          </w:tcPr>
          <w:p w14:paraId="6196FCC7" w14:textId="77777777" w:rsidR="00732E45" w:rsidRPr="003738EF" w:rsidRDefault="00732E45" w:rsidP="0094649D">
            <w:pPr>
              <w:widowControl w:val="0"/>
              <w:suppressAutoHyphens/>
              <w:jc w:val="center"/>
              <w:rPr>
                <w:rFonts w:eastAsia="Arial Unicode MS"/>
                <w:noProof/>
                <w:kern w:val="1"/>
                <w:sz w:val="24"/>
                <w:szCs w:val="24"/>
                <w:lang w:eastAsia="ar-SA"/>
              </w:rPr>
            </w:pPr>
          </w:p>
        </w:tc>
        <w:tc>
          <w:tcPr>
            <w:tcW w:w="1701" w:type="dxa"/>
          </w:tcPr>
          <w:p w14:paraId="786C5B92" w14:textId="77777777" w:rsidR="00732E45" w:rsidRPr="003738EF" w:rsidRDefault="00732E45" w:rsidP="0094649D">
            <w:pPr>
              <w:widowControl w:val="0"/>
              <w:suppressAutoHyphens/>
              <w:jc w:val="center"/>
              <w:rPr>
                <w:rFonts w:eastAsia="Arial Unicode MS"/>
                <w:b/>
                <w:noProof/>
                <w:kern w:val="1"/>
                <w:sz w:val="24"/>
                <w:szCs w:val="24"/>
                <w:lang w:eastAsia="ar-SA"/>
              </w:rPr>
            </w:pPr>
          </w:p>
        </w:tc>
      </w:tr>
      <w:tr w:rsidR="00732E45" w:rsidRPr="003738EF" w14:paraId="2223C0F9" w14:textId="77777777" w:rsidTr="0094649D">
        <w:trPr>
          <w:cantSplit/>
          <w:trHeight w:val="174"/>
        </w:trPr>
        <w:tc>
          <w:tcPr>
            <w:tcW w:w="851" w:type="dxa"/>
          </w:tcPr>
          <w:p w14:paraId="13B55FEE" w14:textId="77777777" w:rsidR="00732E45" w:rsidRPr="003738EF" w:rsidRDefault="00732E45" w:rsidP="0094649D">
            <w:pPr>
              <w:widowControl w:val="0"/>
              <w:suppressAutoHyphens/>
              <w:ind w:left="773" w:hanging="773"/>
              <w:rPr>
                <w:rFonts w:eastAsia="Arial Unicode MS"/>
                <w:kern w:val="1"/>
                <w:sz w:val="24"/>
                <w:szCs w:val="24"/>
                <w:lang w:eastAsia="ar-SA"/>
              </w:rPr>
            </w:pPr>
            <w:r w:rsidRPr="003738EF">
              <w:rPr>
                <w:rFonts w:eastAsia="Arial Unicode MS"/>
                <w:kern w:val="1"/>
                <w:sz w:val="24"/>
                <w:szCs w:val="24"/>
                <w:lang w:eastAsia="ar-SA"/>
              </w:rPr>
              <w:t>2.</w:t>
            </w:r>
          </w:p>
        </w:tc>
        <w:tc>
          <w:tcPr>
            <w:tcW w:w="2552" w:type="dxa"/>
          </w:tcPr>
          <w:p w14:paraId="302DF41F" w14:textId="77777777" w:rsidR="00732E45" w:rsidRPr="003738EF" w:rsidRDefault="00732E45" w:rsidP="0094649D">
            <w:pPr>
              <w:widowControl w:val="0"/>
              <w:suppressAutoHyphens/>
              <w:rPr>
                <w:rFonts w:eastAsia="Arial Unicode MS"/>
                <w:kern w:val="1"/>
                <w:sz w:val="24"/>
                <w:szCs w:val="24"/>
                <w:lang w:eastAsia="ar-SA"/>
              </w:rPr>
            </w:pPr>
          </w:p>
        </w:tc>
        <w:tc>
          <w:tcPr>
            <w:tcW w:w="1984" w:type="dxa"/>
          </w:tcPr>
          <w:p w14:paraId="6DFB07C0" w14:textId="77777777" w:rsidR="00732E45" w:rsidRPr="003738EF" w:rsidRDefault="00732E45" w:rsidP="0094649D">
            <w:pPr>
              <w:widowControl w:val="0"/>
              <w:suppressAutoHyphens/>
              <w:jc w:val="center"/>
              <w:rPr>
                <w:rFonts w:eastAsia="Arial Unicode MS"/>
                <w:noProof/>
                <w:kern w:val="1"/>
                <w:sz w:val="24"/>
                <w:szCs w:val="24"/>
                <w:lang w:eastAsia="ar-SA"/>
              </w:rPr>
            </w:pPr>
          </w:p>
        </w:tc>
        <w:tc>
          <w:tcPr>
            <w:tcW w:w="2410" w:type="dxa"/>
          </w:tcPr>
          <w:p w14:paraId="52653D52" w14:textId="77777777" w:rsidR="00732E45" w:rsidRPr="003738EF" w:rsidRDefault="00732E45" w:rsidP="0094649D">
            <w:pPr>
              <w:widowControl w:val="0"/>
              <w:suppressAutoHyphens/>
              <w:jc w:val="center"/>
              <w:rPr>
                <w:rFonts w:eastAsia="Arial Unicode MS"/>
                <w:noProof/>
                <w:kern w:val="1"/>
                <w:sz w:val="24"/>
                <w:szCs w:val="24"/>
                <w:lang w:eastAsia="ar-SA"/>
              </w:rPr>
            </w:pPr>
          </w:p>
        </w:tc>
        <w:tc>
          <w:tcPr>
            <w:tcW w:w="1701" w:type="dxa"/>
          </w:tcPr>
          <w:p w14:paraId="10EE5446" w14:textId="77777777" w:rsidR="00732E45" w:rsidRPr="003738EF" w:rsidRDefault="00732E45" w:rsidP="0094649D">
            <w:pPr>
              <w:widowControl w:val="0"/>
              <w:suppressAutoHyphens/>
              <w:jc w:val="center"/>
              <w:rPr>
                <w:rFonts w:eastAsia="Arial Unicode MS"/>
                <w:b/>
                <w:noProof/>
                <w:kern w:val="1"/>
                <w:sz w:val="24"/>
                <w:szCs w:val="24"/>
                <w:lang w:eastAsia="ar-SA"/>
              </w:rPr>
            </w:pPr>
          </w:p>
        </w:tc>
      </w:tr>
      <w:tr w:rsidR="00732E45" w:rsidRPr="003738EF" w14:paraId="746B74C6" w14:textId="77777777" w:rsidTr="0094649D">
        <w:trPr>
          <w:cantSplit/>
          <w:trHeight w:val="174"/>
        </w:trPr>
        <w:tc>
          <w:tcPr>
            <w:tcW w:w="7797" w:type="dxa"/>
            <w:gridSpan w:val="4"/>
          </w:tcPr>
          <w:p w14:paraId="50AEC522" w14:textId="77777777" w:rsidR="00732E45" w:rsidRPr="00732E45" w:rsidRDefault="00732E45" w:rsidP="0094649D">
            <w:pPr>
              <w:widowControl w:val="0"/>
              <w:suppressAutoHyphens/>
              <w:jc w:val="right"/>
              <w:rPr>
                <w:rFonts w:eastAsia="Arial Unicode MS"/>
                <w:b/>
                <w:noProof/>
                <w:kern w:val="1"/>
                <w:sz w:val="24"/>
                <w:szCs w:val="24"/>
                <w:lang w:eastAsia="ar-SA"/>
              </w:rPr>
            </w:pPr>
            <w:r w:rsidRPr="00732E45">
              <w:rPr>
                <w:rFonts w:eastAsia="Arial Unicode MS"/>
                <w:b/>
                <w:noProof/>
                <w:kern w:val="1"/>
                <w:sz w:val="24"/>
                <w:szCs w:val="24"/>
                <w:lang w:eastAsia="ar-SA"/>
              </w:rPr>
              <w:t>Kopā bez PVN</w:t>
            </w:r>
          </w:p>
        </w:tc>
        <w:tc>
          <w:tcPr>
            <w:tcW w:w="1701" w:type="dxa"/>
          </w:tcPr>
          <w:p w14:paraId="5BCD776D" w14:textId="77777777" w:rsidR="00732E45" w:rsidRPr="003738EF" w:rsidRDefault="00732E45" w:rsidP="0094649D">
            <w:pPr>
              <w:widowControl w:val="0"/>
              <w:suppressAutoHyphens/>
              <w:jc w:val="center"/>
              <w:rPr>
                <w:rFonts w:eastAsia="Arial Unicode MS"/>
                <w:b/>
                <w:noProof/>
                <w:kern w:val="1"/>
                <w:sz w:val="24"/>
                <w:szCs w:val="24"/>
                <w:lang w:eastAsia="ar-SA"/>
              </w:rPr>
            </w:pPr>
          </w:p>
        </w:tc>
      </w:tr>
      <w:tr w:rsidR="00732E45" w:rsidRPr="003738EF" w14:paraId="48E10BC5" w14:textId="77777777" w:rsidTr="0094649D">
        <w:trPr>
          <w:cantSplit/>
          <w:trHeight w:val="136"/>
        </w:trPr>
        <w:tc>
          <w:tcPr>
            <w:tcW w:w="7797" w:type="dxa"/>
            <w:gridSpan w:val="4"/>
          </w:tcPr>
          <w:p w14:paraId="596BCA83" w14:textId="77777777" w:rsidR="00732E45" w:rsidRPr="003738EF" w:rsidRDefault="00732E45" w:rsidP="0094649D">
            <w:pPr>
              <w:widowControl w:val="0"/>
              <w:suppressAutoHyphens/>
              <w:jc w:val="right"/>
              <w:rPr>
                <w:rFonts w:eastAsia="Arial Unicode MS"/>
                <w:noProof/>
                <w:kern w:val="1"/>
                <w:sz w:val="24"/>
                <w:szCs w:val="24"/>
                <w:lang w:eastAsia="ar-SA"/>
              </w:rPr>
            </w:pPr>
            <w:r w:rsidRPr="003738EF">
              <w:rPr>
                <w:rFonts w:eastAsia="Arial Unicode MS"/>
                <w:noProof/>
                <w:kern w:val="1"/>
                <w:sz w:val="24"/>
                <w:szCs w:val="24"/>
                <w:lang w:eastAsia="ar-SA"/>
              </w:rPr>
              <w:t>PVN __%</w:t>
            </w:r>
          </w:p>
        </w:tc>
        <w:tc>
          <w:tcPr>
            <w:tcW w:w="1701" w:type="dxa"/>
          </w:tcPr>
          <w:p w14:paraId="1744E3BA" w14:textId="77777777" w:rsidR="00732E45" w:rsidRPr="003738EF" w:rsidRDefault="00732E45" w:rsidP="0094649D">
            <w:pPr>
              <w:widowControl w:val="0"/>
              <w:suppressAutoHyphens/>
              <w:jc w:val="center"/>
              <w:rPr>
                <w:rFonts w:eastAsia="Arial Unicode MS"/>
                <w:noProof/>
                <w:kern w:val="1"/>
                <w:sz w:val="24"/>
                <w:szCs w:val="24"/>
                <w:lang w:eastAsia="ar-SA"/>
              </w:rPr>
            </w:pPr>
          </w:p>
        </w:tc>
      </w:tr>
      <w:tr w:rsidR="00732E45" w:rsidRPr="003738EF" w14:paraId="362B0280" w14:textId="77777777" w:rsidTr="0094649D">
        <w:trPr>
          <w:cantSplit/>
          <w:trHeight w:val="128"/>
        </w:trPr>
        <w:tc>
          <w:tcPr>
            <w:tcW w:w="7797" w:type="dxa"/>
            <w:gridSpan w:val="4"/>
          </w:tcPr>
          <w:p w14:paraId="7C8D5D0E" w14:textId="77777777" w:rsidR="00732E45" w:rsidRPr="003738EF" w:rsidRDefault="00732E45" w:rsidP="0094649D">
            <w:pPr>
              <w:widowControl w:val="0"/>
              <w:suppressAutoHyphens/>
              <w:jc w:val="right"/>
              <w:rPr>
                <w:rFonts w:eastAsia="Arial Unicode MS"/>
                <w:noProof/>
                <w:kern w:val="1"/>
                <w:sz w:val="24"/>
                <w:szCs w:val="24"/>
                <w:lang w:eastAsia="ar-SA"/>
              </w:rPr>
            </w:pPr>
            <w:r w:rsidRPr="003738EF">
              <w:rPr>
                <w:rFonts w:eastAsia="Arial Unicode MS"/>
                <w:noProof/>
                <w:kern w:val="1"/>
                <w:sz w:val="24"/>
                <w:szCs w:val="24"/>
                <w:lang w:eastAsia="ar-SA"/>
              </w:rPr>
              <w:t>Kopā ar PVN</w:t>
            </w:r>
          </w:p>
        </w:tc>
        <w:tc>
          <w:tcPr>
            <w:tcW w:w="1701" w:type="dxa"/>
          </w:tcPr>
          <w:p w14:paraId="5637CFC8" w14:textId="77777777" w:rsidR="00732E45" w:rsidRPr="003738EF" w:rsidRDefault="00732E45" w:rsidP="0094649D">
            <w:pPr>
              <w:widowControl w:val="0"/>
              <w:suppressAutoHyphens/>
              <w:jc w:val="center"/>
              <w:rPr>
                <w:rFonts w:eastAsia="Arial Unicode MS"/>
                <w:noProof/>
                <w:kern w:val="1"/>
                <w:sz w:val="24"/>
                <w:szCs w:val="24"/>
                <w:lang w:eastAsia="ar-SA"/>
              </w:rPr>
            </w:pPr>
          </w:p>
        </w:tc>
      </w:tr>
    </w:tbl>
    <w:p w14:paraId="2B0BAFFC" w14:textId="77777777" w:rsidR="00732E45" w:rsidRDefault="00732E45" w:rsidP="00732E45">
      <w:pPr>
        <w:widowControl w:val="0"/>
        <w:tabs>
          <w:tab w:val="left" w:pos="375"/>
        </w:tabs>
        <w:suppressAutoHyphens/>
        <w:rPr>
          <w:rFonts w:eastAsia="Arial Unicode MS"/>
          <w:kern w:val="1"/>
          <w:sz w:val="24"/>
          <w:szCs w:val="24"/>
          <w:lang w:eastAsia="ar-SA"/>
        </w:rPr>
      </w:pPr>
    </w:p>
    <w:p w14:paraId="7A6B14F5" w14:textId="77777777" w:rsidR="00732E45" w:rsidRDefault="00732E45" w:rsidP="00732E45">
      <w:pPr>
        <w:widowControl w:val="0"/>
        <w:tabs>
          <w:tab w:val="left" w:pos="375"/>
        </w:tabs>
        <w:suppressAutoHyphens/>
        <w:rPr>
          <w:rFonts w:eastAsia="Arial Unicode MS"/>
          <w:noProof/>
          <w:kern w:val="1"/>
          <w:sz w:val="22"/>
          <w:szCs w:val="22"/>
          <w:lang w:eastAsia="ar-SA"/>
        </w:rPr>
      </w:pPr>
    </w:p>
    <w:p w14:paraId="791006F7" w14:textId="77777777" w:rsidR="00732E45" w:rsidRDefault="00732E45" w:rsidP="00732E45">
      <w:pPr>
        <w:widowControl w:val="0"/>
        <w:tabs>
          <w:tab w:val="left" w:pos="375"/>
        </w:tabs>
        <w:suppressAutoHyphens/>
        <w:rPr>
          <w:rFonts w:eastAsia="Arial Unicode MS"/>
          <w:noProof/>
          <w:kern w:val="1"/>
          <w:sz w:val="22"/>
          <w:szCs w:val="22"/>
          <w:lang w:eastAsia="ar-SA"/>
        </w:rPr>
      </w:pPr>
    </w:p>
    <w:p w14:paraId="76E83D9E" w14:textId="77777777" w:rsidR="00732E45" w:rsidRDefault="00732E45" w:rsidP="00732E45">
      <w:pPr>
        <w:widowControl w:val="0"/>
        <w:tabs>
          <w:tab w:val="left" w:pos="375"/>
        </w:tabs>
        <w:suppressAutoHyphens/>
        <w:rPr>
          <w:rFonts w:eastAsia="Arial Unicode MS"/>
          <w:noProof/>
          <w:kern w:val="1"/>
          <w:sz w:val="22"/>
          <w:szCs w:val="22"/>
          <w:lang w:eastAsia="ar-SA"/>
        </w:rPr>
      </w:pPr>
    </w:p>
    <w:p w14:paraId="4690DB65" w14:textId="77777777" w:rsidR="00732E45" w:rsidRDefault="00732E45" w:rsidP="00732E45">
      <w:pPr>
        <w:widowControl w:val="0"/>
        <w:tabs>
          <w:tab w:val="left" w:pos="375"/>
        </w:tabs>
        <w:suppressAutoHyphens/>
        <w:rPr>
          <w:rFonts w:eastAsia="Arial Unicode MS"/>
          <w:noProof/>
          <w:kern w:val="1"/>
          <w:sz w:val="22"/>
          <w:szCs w:val="22"/>
          <w:lang w:eastAsia="ar-SA"/>
        </w:rPr>
      </w:pPr>
    </w:p>
    <w:p w14:paraId="3E3D9B6A" w14:textId="77777777" w:rsidR="00732E45" w:rsidRPr="00D93F26" w:rsidRDefault="00732E45" w:rsidP="00732E45">
      <w:pPr>
        <w:widowControl w:val="0"/>
        <w:tabs>
          <w:tab w:val="left" w:pos="375"/>
        </w:tabs>
        <w:suppressAutoHyphens/>
        <w:rPr>
          <w:rFonts w:eastAsia="Arial Unicode MS"/>
          <w:noProof/>
          <w:kern w:val="1"/>
          <w:sz w:val="22"/>
          <w:szCs w:val="22"/>
          <w:lang w:eastAsia="ar-SA"/>
        </w:rPr>
      </w:pPr>
    </w:p>
    <w:p w14:paraId="5C8016A9" w14:textId="77777777" w:rsidR="00732E45" w:rsidRPr="00D93F26" w:rsidRDefault="00732E45" w:rsidP="00732E45">
      <w:pPr>
        <w:tabs>
          <w:tab w:val="left" w:pos="375"/>
        </w:tabs>
        <w:rPr>
          <w:rFonts w:eastAsia="Times New Roman"/>
          <w:sz w:val="22"/>
          <w:szCs w:val="22"/>
          <w:lang w:eastAsia="en-US"/>
        </w:rPr>
      </w:pPr>
      <w:r w:rsidRPr="00D93F26">
        <w:rPr>
          <w:rFonts w:eastAsia="Times New Roman"/>
          <w:sz w:val="22"/>
          <w:szCs w:val="22"/>
          <w:lang w:eastAsia="en-US"/>
        </w:rPr>
        <w:t>Uzņēmuma vadītājs (pilnvarotā persona)                                           (paraksts)</w:t>
      </w:r>
    </w:p>
    <w:p w14:paraId="38F2337A" w14:textId="77777777" w:rsidR="00732E45" w:rsidRPr="00D93F26" w:rsidRDefault="00732E45" w:rsidP="00732E45">
      <w:pPr>
        <w:tabs>
          <w:tab w:val="left" w:pos="375"/>
        </w:tabs>
        <w:rPr>
          <w:rFonts w:eastAsia="Times New Roman"/>
          <w:sz w:val="22"/>
          <w:szCs w:val="22"/>
          <w:lang w:eastAsia="en-US"/>
        </w:rPr>
      </w:pPr>
    </w:p>
    <w:p w14:paraId="3EADA03E" w14:textId="77777777" w:rsidR="00732E45" w:rsidRPr="00D93F26" w:rsidRDefault="00732E45" w:rsidP="00732E45">
      <w:pPr>
        <w:tabs>
          <w:tab w:val="left" w:pos="375"/>
        </w:tabs>
        <w:rPr>
          <w:rFonts w:eastAsia="Times New Roman"/>
          <w:sz w:val="22"/>
          <w:szCs w:val="22"/>
          <w:lang w:eastAsia="en-US"/>
        </w:rPr>
      </w:pPr>
    </w:p>
    <w:p w14:paraId="25E94AF5" w14:textId="5E43DEA7" w:rsidR="00732E45" w:rsidRPr="00D93F26" w:rsidRDefault="00732E45" w:rsidP="00732E45">
      <w:pPr>
        <w:tabs>
          <w:tab w:val="left" w:pos="375"/>
        </w:tabs>
        <w:rPr>
          <w:rFonts w:eastAsia="Arial Unicode MS"/>
          <w:noProof/>
          <w:kern w:val="1"/>
          <w:sz w:val="22"/>
          <w:szCs w:val="22"/>
          <w:lang w:eastAsia="ar-SA"/>
        </w:rPr>
      </w:pPr>
      <w:r>
        <w:rPr>
          <w:rFonts w:eastAsia="Times New Roman"/>
          <w:sz w:val="22"/>
          <w:szCs w:val="22"/>
          <w:lang w:eastAsia="en-US"/>
        </w:rPr>
        <w:t>___. ____.201__.</w:t>
      </w:r>
    </w:p>
    <w:p w14:paraId="6E84C9E2" w14:textId="5143EC63" w:rsidR="00732E45" w:rsidRDefault="00732E45" w:rsidP="006875DC">
      <w:pPr>
        <w:keepNext/>
        <w:suppressAutoHyphens/>
        <w:rPr>
          <w:rFonts w:eastAsia="Times New Roman"/>
          <w:bCs/>
          <w:sz w:val="24"/>
          <w:szCs w:val="24"/>
          <w:lang w:eastAsia="ar-SA"/>
        </w:rPr>
      </w:pPr>
    </w:p>
    <w:p w14:paraId="35D0741F" w14:textId="2FBAE93B" w:rsidR="00732E45" w:rsidRDefault="00732E45" w:rsidP="006875DC">
      <w:pPr>
        <w:keepNext/>
        <w:suppressAutoHyphens/>
        <w:rPr>
          <w:rFonts w:eastAsia="Times New Roman"/>
          <w:bCs/>
          <w:sz w:val="24"/>
          <w:szCs w:val="24"/>
          <w:lang w:eastAsia="ar-SA"/>
        </w:rPr>
      </w:pPr>
    </w:p>
    <w:p w14:paraId="30923DD9" w14:textId="77777777" w:rsidR="00732E45" w:rsidRDefault="00732E45" w:rsidP="006875DC">
      <w:pPr>
        <w:keepNext/>
        <w:suppressAutoHyphens/>
        <w:rPr>
          <w:rFonts w:eastAsia="Times New Roman"/>
          <w:bCs/>
          <w:sz w:val="24"/>
          <w:szCs w:val="24"/>
          <w:lang w:eastAsia="ar-SA"/>
        </w:rPr>
      </w:pPr>
    </w:p>
    <w:p w14:paraId="66A577E4" w14:textId="77777777" w:rsidR="006875DC" w:rsidRPr="00CF71FD" w:rsidRDefault="006875DC" w:rsidP="006875DC">
      <w:pPr>
        <w:keepNext/>
        <w:suppressAutoHyphens/>
        <w:rPr>
          <w:rFonts w:eastAsia="Times New Roman"/>
          <w:bCs/>
          <w:sz w:val="24"/>
          <w:szCs w:val="24"/>
          <w:lang w:eastAsia="ar-SA"/>
        </w:rPr>
      </w:pPr>
    </w:p>
    <w:p w14:paraId="1AE408AF" w14:textId="77777777" w:rsidR="006875DC" w:rsidRDefault="006875DC" w:rsidP="006875DC">
      <w:pPr>
        <w:widowControl w:val="0"/>
        <w:tabs>
          <w:tab w:val="left" w:pos="375"/>
        </w:tabs>
        <w:suppressAutoHyphens/>
        <w:rPr>
          <w:rFonts w:eastAsia="Arial Unicode MS"/>
          <w:kern w:val="1"/>
          <w:sz w:val="24"/>
          <w:szCs w:val="24"/>
          <w:lang w:eastAsia="ar-SA"/>
        </w:rPr>
      </w:pPr>
    </w:p>
    <w:p w14:paraId="392DDB58" w14:textId="0C13AEBF" w:rsidR="006875DC" w:rsidRDefault="006875DC" w:rsidP="006875DC">
      <w:pPr>
        <w:widowControl w:val="0"/>
        <w:tabs>
          <w:tab w:val="left" w:pos="375"/>
        </w:tabs>
        <w:suppressAutoHyphens/>
        <w:rPr>
          <w:rFonts w:eastAsia="Arial Unicode MS"/>
          <w:noProof/>
          <w:kern w:val="1"/>
          <w:sz w:val="22"/>
          <w:szCs w:val="22"/>
          <w:lang w:eastAsia="ar-SA"/>
        </w:rPr>
      </w:pPr>
    </w:p>
    <w:p w14:paraId="6A238D81" w14:textId="7B29C0DA" w:rsidR="00732E45" w:rsidRDefault="00732E45" w:rsidP="006875DC">
      <w:pPr>
        <w:widowControl w:val="0"/>
        <w:tabs>
          <w:tab w:val="left" w:pos="375"/>
        </w:tabs>
        <w:suppressAutoHyphens/>
        <w:rPr>
          <w:rFonts w:eastAsia="Arial Unicode MS"/>
          <w:noProof/>
          <w:kern w:val="1"/>
          <w:sz w:val="22"/>
          <w:szCs w:val="22"/>
          <w:lang w:eastAsia="ar-SA"/>
        </w:rPr>
      </w:pPr>
    </w:p>
    <w:p w14:paraId="0BD854C6" w14:textId="7A108392" w:rsidR="00732E45" w:rsidRDefault="00732E45" w:rsidP="006875DC">
      <w:pPr>
        <w:widowControl w:val="0"/>
        <w:tabs>
          <w:tab w:val="left" w:pos="375"/>
        </w:tabs>
        <w:suppressAutoHyphens/>
        <w:rPr>
          <w:rFonts w:eastAsia="Arial Unicode MS"/>
          <w:noProof/>
          <w:kern w:val="1"/>
          <w:sz w:val="22"/>
          <w:szCs w:val="22"/>
          <w:lang w:eastAsia="ar-SA"/>
        </w:rPr>
      </w:pPr>
    </w:p>
    <w:p w14:paraId="66946941" w14:textId="798EBFDC" w:rsidR="00732E45" w:rsidRDefault="00732E45" w:rsidP="006875DC">
      <w:pPr>
        <w:widowControl w:val="0"/>
        <w:tabs>
          <w:tab w:val="left" w:pos="375"/>
        </w:tabs>
        <w:suppressAutoHyphens/>
        <w:rPr>
          <w:rFonts w:eastAsia="Arial Unicode MS"/>
          <w:noProof/>
          <w:kern w:val="1"/>
          <w:sz w:val="22"/>
          <w:szCs w:val="22"/>
          <w:lang w:eastAsia="ar-SA"/>
        </w:rPr>
      </w:pPr>
    </w:p>
    <w:p w14:paraId="746362FD" w14:textId="27652B3A" w:rsidR="00732E45" w:rsidRDefault="00732E45" w:rsidP="006875DC">
      <w:pPr>
        <w:widowControl w:val="0"/>
        <w:tabs>
          <w:tab w:val="left" w:pos="375"/>
        </w:tabs>
        <w:suppressAutoHyphens/>
        <w:rPr>
          <w:rFonts w:eastAsia="Arial Unicode MS"/>
          <w:noProof/>
          <w:kern w:val="1"/>
          <w:sz w:val="22"/>
          <w:szCs w:val="22"/>
          <w:lang w:eastAsia="ar-SA"/>
        </w:rPr>
      </w:pPr>
    </w:p>
    <w:p w14:paraId="6F382869" w14:textId="679521E0" w:rsidR="00732E45" w:rsidRDefault="00732E45" w:rsidP="006875DC">
      <w:pPr>
        <w:widowControl w:val="0"/>
        <w:tabs>
          <w:tab w:val="left" w:pos="375"/>
        </w:tabs>
        <w:suppressAutoHyphens/>
        <w:rPr>
          <w:rFonts w:eastAsia="Arial Unicode MS"/>
          <w:noProof/>
          <w:kern w:val="1"/>
          <w:sz w:val="22"/>
          <w:szCs w:val="22"/>
          <w:lang w:eastAsia="ar-SA"/>
        </w:rPr>
      </w:pPr>
    </w:p>
    <w:p w14:paraId="5F416CB5" w14:textId="59B21AA4" w:rsidR="00732E45" w:rsidRDefault="00732E45" w:rsidP="006875DC">
      <w:pPr>
        <w:widowControl w:val="0"/>
        <w:tabs>
          <w:tab w:val="left" w:pos="375"/>
        </w:tabs>
        <w:suppressAutoHyphens/>
        <w:rPr>
          <w:rFonts w:eastAsia="Arial Unicode MS"/>
          <w:noProof/>
          <w:kern w:val="1"/>
          <w:sz w:val="22"/>
          <w:szCs w:val="22"/>
          <w:lang w:eastAsia="ar-SA"/>
        </w:rPr>
      </w:pPr>
    </w:p>
    <w:p w14:paraId="20B4F260" w14:textId="04A5CE16" w:rsidR="00732E45" w:rsidRDefault="00732E45" w:rsidP="006875DC">
      <w:pPr>
        <w:widowControl w:val="0"/>
        <w:tabs>
          <w:tab w:val="left" w:pos="375"/>
        </w:tabs>
        <w:suppressAutoHyphens/>
        <w:rPr>
          <w:rFonts w:eastAsia="Arial Unicode MS"/>
          <w:noProof/>
          <w:kern w:val="1"/>
          <w:sz w:val="22"/>
          <w:szCs w:val="22"/>
          <w:lang w:eastAsia="ar-SA"/>
        </w:rPr>
      </w:pPr>
    </w:p>
    <w:p w14:paraId="67DFC2BC" w14:textId="64BDBA14" w:rsidR="00732E45" w:rsidRDefault="00732E45" w:rsidP="006875DC">
      <w:pPr>
        <w:widowControl w:val="0"/>
        <w:tabs>
          <w:tab w:val="left" w:pos="375"/>
        </w:tabs>
        <w:suppressAutoHyphens/>
        <w:rPr>
          <w:rFonts w:eastAsia="Arial Unicode MS"/>
          <w:noProof/>
          <w:kern w:val="1"/>
          <w:sz w:val="22"/>
          <w:szCs w:val="22"/>
          <w:lang w:eastAsia="ar-SA"/>
        </w:rPr>
      </w:pPr>
    </w:p>
    <w:p w14:paraId="5D988C5F" w14:textId="6301B755" w:rsidR="00732E45" w:rsidRDefault="00732E45" w:rsidP="006875DC">
      <w:pPr>
        <w:widowControl w:val="0"/>
        <w:tabs>
          <w:tab w:val="left" w:pos="375"/>
        </w:tabs>
        <w:suppressAutoHyphens/>
        <w:rPr>
          <w:rFonts w:eastAsia="Arial Unicode MS"/>
          <w:noProof/>
          <w:kern w:val="1"/>
          <w:sz w:val="22"/>
          <w:szCs w:val="22"/>
          <w:lang w:eastAsia="ar-SA"/>
        </w:rPr>
      </w:pPr>
    </w:p>
    <w:p w14:paraId="53E312D7" w14:textId="2E9F6A9C" w:rsidR="00732E45" w:rsidRDefault="00732E45" w:rsidP="006875DC">
      <w:pPr>
        <w:widowControl w:val="0"/>
        <w:tabs>
          <w:tab w:val="left" w:pos="375"/>
        </w:tabs>
        <w:suppressAutoHyphens/>
        <w:rPr>
          <w:rFonts w:eastAsia="Arial Unicode MS"/>
          <w:noProof/>
          <w:kern w:val="1"/>
          <w:sz w:val="22"/>
          <w:szCs w:val="22"/>
          <w:lang w:eastAsia="ar-SA"/>
        </w:rPr>
      </w:pPr>
    </w:p>
    <w:p w14:paraId="34C9BD30" w14:textId="18A6DC96" w:rsidR="00732E45" w:rsidRDefault="00732E45" w:rsidP="006875DC">
      <w:pPr>
        <w:widowControl w:val="0"/>
        <w:tabs>
          <w:tab w:val="left" w:pos="375"/>
        </w:tabs>
        <w:suppressAutoHyphens/>
        <w:rPr>
          <w:rFonts w:eastAsia="Arial Unicode MS"/>
          <w:noProof/>
          <w:kern w:val="1"/>
          <w:sz w:val="22"/>
          <w:szCs w:val="22"/>
          <w:lang w:eastAsia="ar-SA"/>
        </w:rPr>
      </w:pPr>
    </w:p>
    <w:p w14:paraId="54692714" w14:textId="77777777" w:rsidR="00732E45" w:rsidRPr="00D93F26" w:rsidRDefault="00732E45" w:rsidP="006875DC">
      <w:pPr>
        <w:widowControl w:val="0"/>
        <w:tabs>
          <w:tab w:val="left" w:pos="375"/>
        </w:tabs>
        <w:suppressAutoHyphens/>
        <w:rPr>
          <w:rFonts w:eastAsia="Arial Unicode MS"/>
          <w:noProof/>
          <w:kern w:val="1"/>
          <w:sz w:val="22"/>
          <w:szCs w:val="22"/>
          <w:lang w:eastAsia="ar-SA"/>
        </w:rPr>
      </w:pPr>
    </w:p>
    <w:p w14:paraId="22DD496D" w14:textId="59B8E9A3" w:rsidR="006875DC" w:rsidRDefault="006875DC" w:rsidP="006875DC">
      <w:pPr>
        <w:pStyle w:val="Parastais"/>
        <w:jc w:val="right"/>
        <w:rPr>
          <w:b/>
        </w:rPr>
      </w:pPr>
      <w:r w:rsidRPr="00C27EEE">
        <w:rPr>
          <w:b/>
        </w:rPr>
        <w:lastRenderedPageBreak/>
        <w:t>Pielikums Nr.</w:t>
      </w:r>
      <w:r>
        <w:rPr>
          <w:b/>
        </w:rPr>
        <w:t xml:space="preserve"> 4</w:t>
      </w:r>
    </w:p>
    <w:p w14:paraId="02671F61" w14:textId="77777777" w:rsidR="006875DC" w:rsidRDefault="006875DC" w:rsidP="00AF22F0">
      <w:pPr>
        <w:pStyle w:val="Parastais"/>
        <w:jc w:val="right"/>
        <w:rPr>
          <w:b/>
        </w:rPr>
      </w:pPr>
    </w:p>
    <w:p w14:paraId="577D3E16" w14:textId="77777777" w:rsidR="00E573FC" w:rsidRDefault="00E573FC" w:rsidP="00AF22F0">
      <w:pPr>
        <w:pStyle w:val="Parastais"/>
        <w:jc w:val="right"/>
        <w:rPr>
          <w:b/>
        </w:rPr>
      </w:pPr>
    </w:p>
    <w:p w14:paraId="7AC3C6BA" w14:textId="77777777" w:rsidR="00DA2B03" w:rsidRPr="00D178FB" w:rsidRDefault="00DA2B03" w:rsidP="00DA2B03">
      <w:pPr>
        <w:pStyle w:val="Parastais"/>
        <w:jc w:val="center"/>
        <w:rPr>
          <w:b/>
        </w:rPr>
      </w:pPr>
      <w:r w:rsidRPr="00D178FB">
        <w:t>Iepirkuma procedūras</w:t>
      </w:r>
    </w:p>
    <w:p w14:paraId="43ABCD9F" w14:textId="6FCFC070" w:rsidR="00DA2B03" w:rsidRPr="00D178FB" w:rsidRDefault="00DA2B03" w:rsidP="00DA2B03">
      <w:pPr>
        <w:jc w:val="center"/>
        <w:rPr>
          <w:b/>
          <w:sz w:val="24"/>
          <w:szCs w:val="24"/>
        </w:rPr>
      </w:pPr>
      <w:r w:rsidRPr="00D178FB">
        <w:rPr>
          <w:b/>
          <w:sz w:val="24"/>
          <w:szCs w:val="24"/>
        </w:rPr>
        <w:t>„</w:t>
      </w:r>
      <w:r w:rsidR="00397205">
        <w:rPr>
          <w:b/>
          <w:sz w:val="24"/>
          <w:szCs w:val="24"/>
        </w:rPr>
        <w:t>Funkcionālo pacientu gultu ar galdiņiem iegāde 25 gab. un atsevišķi pacientu ēdināšanas galdiņu ar paceļamu un regulējamu, rotējošu virsmu iegāde</w:t>
      </w:r>
      <w:r w:rsidRPr="00D178FB">
        <w:rPr>
          <w:b/>
          <w:sz w:val="24"/>
          <w:szCs w:val="24"/>
        </w:rPr>
        <w:t>”</w:t>
      </w:r>
    </w:p>
    <w:p w14:paraId="30FC36F0" w14:textId="693E166C" w:rsidR="00DA2B03" w:rsidRPr="00DA2B03" w:rsidRDefault="00DA2B03" w:rsidP="00DA2B03">
      <w:pPr>
        <w:jc w:val="center"/>
        <w:rPr>
          <w:sz w:val="24"/>
          <w:szCs w:val="24"/>
        </w:rPr>
      </w:pPr>
      <w:r w:rsidRPr="00D178FB">
        <w:rPr>
          <w:sz w:val="24"/>
          <w:szCs w:val="24"/>
        </w:rPr>
        <w:t xml:space="preserve">Identifikācijas Nr. </w:t>
      </w:r>
      <w:r w:rsidR="00397205">
        <w:rPr>
          <w:sz w:val="24"/>
          <w:szCs w:val="24"/>
        </w:rPr>
        <w:t>VSIA TOS 2018/35MP</w:t>
      </w:r>
    </w:p>
    <w:p w14:paraId="56D4576C" w14:textId="77777777"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14:paraId="2B2AB9F4" w14:textId="77777777" w:rsidR="00DA2B03" w:rsidRPr="00DA2B03" w:rsidRDefault="00DA2B03" w:rsidP="00DA2B03">
      <w:pPr>
        <w:rPr>
          <w:sz w:val="24"/>
          <w:szCs w:val="24"/>
        </w:rPr>
      </w:pPr>
    </w:p>
    <w:p w14:paraId="212C98D0" w14:textId="1A5C4718" w:rsidR="00261AEC" w:rsidRPr="009054A6" w:rsidRDefault="004A25B0" w:rsidP="00261AEC">
      <w:pPr>
        <w:jc w:val="both"/>
        <w:rPr>
          <w:rFonts w:eastAsia="Times New Roman"/>
          <w:sz w:val="23"/>
          <w:szCs w:val="23"/>
        </w:rPr>
      </w:pPr>
      <w:r>
        <w:rPr>
          <w:rFonts w:eastAsia="Times New Roman"/>
          <w:sz w:val="23"/>
          <w:szCs w:val="23"/>
        </w:rPr>
        <w:t>Rīgā, 201</w:t>
      </w:r>
      <w:r w:rsidR="00732E45">
        <w:rPr>
          <w:rFonts w:eastAsia="Times New Roman"/>
          <w:sz w:val="23"/>
          <w:szCs w:val="23"/>
        </w:rPr>
        <w:t>9</w:t>
      </w:r>
      <w:r>
        <w:rPr>
          <w:rFonts w:eastAsia="Times New Roman"/>
          <w:sz w:val="23"/>
          <w:szCs w:val="23"/>
        </w:rPr>
        <w:t>. gada ___.______</w:t>
      </w:r>
    </w:p>
    <w:p w14:paraId="46EF2EDE" w14:textId="77777777" w:rsidR="00261AEC" w:rsidRPr="009054A6" w:rsidRDefault="00261AEC" w:rsidP="00261AEC">
      <w:pPr>
        <w:jc w:val="both"/>
        <w:rPr>
          <w:rFonts w:eastAsia="Times New Roman"/>
          <w:sz w:val="23"/>
          <w:szCs w:val="23"/>
        </w:rPr>
      </w:pPr>
    </w:p>
    <w:p w14:paraId="60E5C32D" w14:textId="2CB137AA"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xml:space="preserve">, reģistrācijas Nr. 40003410729, juridiskā adrese - Duntes iela 22, Rīga (turpmāk – </w:t>
      </w:r>
      <w:r w:rsidR="0094649D">
        <w:rPr>
          <w:sz w:val="23"/>
          <w:szCs w:val="23"/>
        </w:rPr>
        <w:t>Pircējs</w:t>
      </w:r>
      <w:r w:rsidRPr="00C703D8">
        <w:rPr>
          <w:sz w:val="23"/>
          <w:szCs w:val="23"/>
        </w:rPr>
        <w:t>),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697D8EF4" w14:textId="764EE2B2"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w:t>
      </w:r>
      <w:r w:rsidR="0094649D">
        <w:rPr>
          <w:sz w:val="23"/>
          <w:szCs w:val="23"/>
        </w:rPr>
        <w:t>Pārdevējs</w:t>
      </w:r>
      <w:r w:rsidRPr="00C703D8">
        <w:rPr>
          <w:sz w:val="23"/>
          <w:szCs w:val="23"/>
        </w:rPr>
        <w:t xml:space="preserve">), tās ____________________ personā, kurš </w:t>
      </w:r>
      <w:r>
        <w:rPr>
          <w:sz w:val="23"/>
          <w:szCs w:val="23"/>
        </w:rPr>
        <w:t>darbojas pamatojoties uz _______________</w:t>
      </w:r>
      <w:r w:rsidRPr="00261AEC">
        <w:rPr>
          <w:sz w:val="23"/>
          <w:szCs w:val="23"/>
        </w:rPr>
        <w:t xml:space="preserve">, no otras puses, abi kopā turpmāk Puses, </w:t>
      </w:r>
    </w:p>
    <w:p w14:paraId="10E21F47" w14:textId="265C70A9" w:rsidR="00261AEC" w:rsidRDefault="00261AEC" w:rsidP="00261AEC">
      <w:pPr>
        <w:ind w:firstLine="709"/>
        <w:jc w:val="both"/>
        <w:rPr>
          <w:sz w:val="23"/>
          <w:szCs w:val="23"/>
        </w:rPr>
      </w:pPr>
      <w:r w:rsidRPr="00261AEC">
        <w:rPr>
          <w:sz w:val="23"/>
          <w:szCs w:val="23"/>
        </w:rPr>
        <w:t>pamatojoties uz iepirkuma procedūr</w:t>
      </w:r>
      <w:r w:rsidR="00703696">
        <w:rPr>
          <w:sz w:val="23"/>
          <w:szCs w:val="23"/>
        </w:rPr>
        <w:t>as</w:t>
      </w:r>
      <w:r w:rsidRPr="00261AEC">
        <w:rPr>
          <w:sz w:val="23"/>
          <w:szCs w:val="23"/>
        </w:rPr>
        <w:t xml:space="preserve"> “</w:t>
      </w:r>
      <w:r w:rsidR="00397205">
        <w:rPr>
          <w:b/>
          <w:sz w:val="23"/>
          <w:szCs w:val="23"/>
        </w:rPr>
        <w:t>Funkcionālo pacientu gultu ar galdiņiem iegāde 25 gab. un atsevišķi pacientu ēdināšanas galdiņu ar paceļamu un regulējamu, rotējošu virsmu iegāde</w:t>
      </w:r>
      <w:r w:rsidRPr="00261AEC">
        <w:rPr>
          <w:sz w:val="23"/>
          <w:szCs w:val="23"/>
        </w:rPr>
        <w:t>”</w:t>
      </w:r>
      <w:r w:rsidRPr="00261AEC">
        <w:rPr>
          <w:bCs/>
          <w:sz w:val="23"/>
          <w:szCs w:val="23"/>
        </w:rPr>
        <w:t xml:space="preserve">, </w:t>
      </w:r>
      <w:r w:rsidRPr="00261AEC">
        <w:rPr>
          <w:sz w:val="23"/>
          <w:szCs w:val="23"/>
        </w:rPr>
        <w:t xml:space="preserve">identifikācijas Nr. </w:t>
      </w:r>
      <w:r w:rsidR="00397205">
        <w:rPr>
          <w:sz w:val="23"/>
          <w:szCs w:val="23"/>
        </w:rPr>
        <w:t>VSIA TOS 2018/35MP</w:t>
      </w:r>
      <w:r w:rsidRPr="00261AEC">
        <w:rPr>
          <w:sz w:val="23"/>
          <w:szCs w:val="23"/>
        </w:rPr>
        <w:t>, rezultātiem, noslēdz šādu līgumu (turpmāk – Līgums):</w:t>
      </w:r>
    </w:p>
    <w:p w14:paraId="6FD748F8" w14:textId="11D635AD" w:rsidR="005B4DB1" w:rsidRPr="005B4DB1" w:rsidRDefault="005B4DB1" w:rsidP="00261AEC">
      <w:pPr>
        <w:ind w:firstLine="709"/>
        <w:jc w:val="both"/>
        <w:rPr>
          <w:sz w:val="23"/>
          <w:szCs w:val="23"/>
        </w:rPr>
      </w:pPr>
    </w:p>
    <w:p w14:paraId="2E6E1D87" w14:textId="77777777" w:rsidR="005B4DB1" w:rsidRPr="005B4DB1" w:rsidRDefault="005B4DB1" w:rsidP="005B4DB1">
      <w:pPr>
        <w:keepNext/>
        <w:numPr>
          <w:ilvl w:val="0"/>
          <w:numId w:val="32"/>
        </w:numPr>
        <w:spacing w:line="276" w:lineRule="auto"/>
        <w:jc w:val="center"/>
        <w:outlineLvl w:val="0"/>
        <w:rPr>
          <w:b/>
          <w:caps/>
          <w:sz w:val="23"/>
          <w:szCs w:val="23"/>
        </w:rPr>
      </w:pPr>
      <w:bookmarkStart w:id="11" w:name="_Toc341861753"/>
      <w:r w:rsidRPr="005B4DB1">
        <w:rPr>
          <w:b/>
          <w:caps/>
          <w:sz w:val="23"/>
          <w:szCs w:val="23"/>
        </w:rPr>
        <w:t>Līguma priekšmets</w:t>
      </w:r>
      <w:bookmarkEnd w:id="11"/>
    </w:p>
    <w:p w14:paraId="516F9F61" w14:textId="1D920890" w:rsidR="005B4DB1" w:rsidRPr="005B4DB1" w:rsidRDefault="005B4DB1" w:rsidP="00732E45">
      <w:pPr>
        <w:numPr>
          <w:ilvl w:val="1"/>
          <w:numId w:val="32"/>
        </w:numPr>
        <w:suppressAutoHyphens/>
        <w:autoSpaceDN w:val="0"/>
        <w:spacing w:before="120" w:after="120"/>
        <w:jc w:val="both"/>
        <w:textAlignment w:val="baseline"/>
        <w:rPr>
          <w:sz w:val="23"/>
          <w:szCs w:val="23"/>
        </w:rPr>
      </w:pPr>
      <w:r w:rsidRPr="005B4DB1">
        <w:rPr>
          <w:sz w:val="23"/>
          <w:szCs w:val="23"/>
        </w:rPr>
        <w:t xml:space="preserve">Līguma priekšmets ir </w:t>
      </w:r>
      <w:r w:rsidR="00732E45">
        <w:rPr>
          <w:b/>
          <w:sz w:val="23"/>
          <w:szCs w:val="23"/>
        </w:rPr>
        <w:t>f</w:t>
      </w:r>
      <w:r w:rsidR="00732E45" w:rsidRPr="00732E45">
        <w:rPr>
          <w:b/>
          <w:sz w:val="23"/>
          <w:szCs w:val="23"/>
        </w:rPr>
        <w:t xml:space="preserve">unkcionālo pacientu gultu ar galdiņiem </w:t>
      </w:r>
      <w:r w:rsidR="00732E45">
        <w:rPr>
          <w:b/>
          <w:sz w:val="23"/>
          <w:szCs w:val="23"/>
        </w:rPr>
        <w:t>p</w:t>
      </w:r>
      <w:r w:rsidR="00732E45" w:rsidRPr="00732E45">
        <w:rPr>
          <w:b/>
          <w:sz w:val="23"/>
          <w:szCs w:val="23"/>
        </w:rPr>
        <w:t xml:space="preserve">iegāde 25 gab. un atsevišķi pacientu ēdināšanas galdiņu ar paceļamu un regulējamu, rotējošu virsmu </w:t>
      </w:r>
      <w:r w:rsidR="00732E45">
        <w:rPr>
          <w:b/>
          <w:sz w:val="23"/>
          <w:szCs w:val="23"/>
        </w:rPr>
        <w:t>p</w:t>
      </w:r>
      <w:r w:rsidR="00732E45" w:rsidRPr="00732E45">
        <w:rPr>
          <w:b/>
          <w:sz w:val="23"/>
          <w:szCs w:val="23"/>
        </w:rPr>
        <w:t xml:space="preserve">iegāde </w:t>
      </w:r>
      <w:r w:rsidRPr="005B4DB1">
        <w:rPr>
          <w:sz w:val="23"/>
          <w:szCs w:val="23"/>
        </w:rPr>
        <w:t xml:space="preserve">(turpmāk tekstā </w:t>
      </w:r>
      <w:r w:rsidRPr="005B4DB1">
        <w:rPr>
          <w:caps/>
          <w:sz w:val="23"/>
          <w:szCs w:val="23"/>
        </w:rPr>
        <w:t xml:space="preserve">preCES) </w:t>
      </w:r>
      <w:r w:rsidR="0094649D">
        <w:rPr>
          <w:sz w:val="23"/>
          <w:szCs w:val="23"/>
        </w:rPr>
        <w:t>Pircējam</w:t>
      </w:r>
      <w:r w:rsidRPr="005B4DB1">
        <w:rPr>
          <w:sz w:val="23"/>
          <w:szCs w:val="23"/>
        </w:rPr>
        <w:t>.</w:t>
      </w:r>
    </w:p>
    <w:p w14:paraId="42423630" w14:textId="1A30B02D" w:rsidR="005B4DB1" w:rsidRPr="00732E45" w:rsidRDefault="005B4DB1" w:rsidP="005B4DB1">
      <w:pPr>
        <w:numPr>
          <w:ilvl w:val="1"/>
          <w:numId w:val="32"/>
        </w:numPr>
        <w:suppressAutoHyphens/>
        <w:autoSpaceDN w:val="0"/>
        <w:spacing w:before="120" w:after="120"/>
        <w:jc w:val="both"/>
        <w:textAlignment w:val="baseline"/>
        <w:rPr>
          <w:sz w:val="23"/>
          <w:szCs w:val="23"/>
        </w:rPr>
      </w:pPr>
      <w:r w:rsidRPr="005B4DB1">
        <w:rPr>
          <w:caps/>
          <w:sz w:val="23"/>
          <w:szCs w:val="23"/>
        </w:rPr>
        <w:t>P</w:t>
      </w:r>
      <w:r w:rsidRPr="005B4DB1">
        <w:rPr>
          <w:sz w:val="23"/>
          <w:szCs w:val="23"/>
        </w:rPr>
        <w:t>ircējs</w:t>
      </w:r>
      <w:r w:rsidRPr="005B4DB1">
        <w:rPr>
          <w:caps/>
          <w:sz w:val="23"/>
          <w:szCs w:val="23"/>
        </w:rPr>
        <w:t xml:space="preserve"> </w:t>
      </w:r>
      <w:r w:rsidRPr="005B4DB1">
        <w:rPr>
          <w:sz w:val="23"/>
          <w:szCs w:val="23"/>
        </w:rPr>
        <w:t xml:space="preserve">pasūta un apmaksā, bet </w:t>
      </w:r>
      <w:r w:rsidR="0094649D" w:rsidRPr="00C703D8">
        <w:rPr>
          <w:sz w:val="23"/>
          <w:szCs w:val="23"/>
        </w:rPr>
        <w:t>Piegādātājs</w:t>
      </w:r>
      <w:r w:rsidRPr="005B4DB1">
        <w:rPr>
          <w:sz w:val="23"/>
          <w:szCs w:val="23"/>
        </w:rPr>
        <w:t xml:space="preserve"> piegādā </w:t>
      </w:r>
      <w:r w:rsidRPr="005B4DB1">
        <w:rPr>
          <w:caps/>
          <w:sz w:val="23"/>
          <w:szCs w:val="23"/>
        </w:rPr>
        <w:t>preces</w:t>
      </w:r>
      <w:r w:rsidRPr="005B4DB1">
        <w:rPr>
          <w:sz w:val="23"/>
          <w:szCs w:val="23"/>
        </w:rPr>
        <w:t xml:space="preserve"> saskaņā ar iepirkuma procedūrā iesniegto </w:t>
      </w:r>
      <w:r w:rsidR="0094649D">
        <w:rPr>
          <w:sz w:val="23"/>
          <w:szCs w:val="23"/>
        </w:rPr>
        <w:t>Pārdevēja</w:t>
      </w:r>
      <w:r w:rsidRPr="005B4DB1">
        <w:rPr>
          <w:sz w:val="23"/>
          <w:szCs w:val="23"/>
        </w:rPr>
        <w:t xml:space="preserve"> Tehnisko piedāvājumu (1. pielikums) un Finanšu piedāvājumu (2. </w:t>
      </w:r>
      <w:r w:rsidRPr="00732E45">
        <w:rPr>
          <w:sz w:val="23"/>
          <w:szCs w:val="23"/>
        </w:rPr>
        <w:t>pielikums), kas ir Līguma neatņemamas sastāvdaļas.</w:t>
      </w:r>
    </w:p>
    <w:p w14:paraId="50AA9B7C" w14:textId="26BAA442" w:rsidR="005B4DB1" w:rsidRPr="00732E45" w:rsidRDefault="0094649D" w:rsidP="005B4DB1">
      <w:pPr>
        <w:numPr>
          <w:ilvl w:val="1"/>
          <w:numId w:val="32"/>
        </w:numPr>
        <w:suppressAutoHyphens/>
        <w:autoSpaceDN w:val="0"/>
        <w:spacing w:before="120" w:after="120"/>
        <w:jc w:val="both"/>
        <w:textAlignment w:val="baseline"/>
        <w:rPr>
          <w:sz w:val="23"/>
          <w:szCs w:val="23"/>
        </w:rPr>
      </w:pPr>
      <w:r w:rsidRPr="00C703D8">
        <w:rPr>
          <w:sz w:val="23"/>
          <w:szCs w:val="23"/>
        </w:rPr>
        <w:t>P</w:t>
      </w:r>
      <w:r>
        <w:rPr>
          <w:sz w:val="23"/>
          <w:szCs w:val="23"/>
        </w:rPr>
        <w:t>ārdevēj</w:t>
      </w:r>
      <w:r w:rsidRPr="00C703D8">
        <w:rPr>
          <w:sz w:val="23"/>
          <w:szCs w:val="23"/>
        </w:rPr>
        <w:t>s</w:t>
      </w:r>
      <w:r w:rsidR="005B4DB1" w:rsidRPr="00732E45">
        <w:rPr>
          <w:sz w:val="23"/>
          <w:szCs w:val="23"/>
        </w:rPr>
        <w:t xml:space="preserve"> atbild par piegādātās </w:t>
      </w:r>
      <w:r w:rsidR="005B4DB1" w:rsidRPr="00732E45">
        <w:rPr>
          <w:caps/>
          <w:sz w:val="23"/>
          <w:szCs w:val="23"/>
        </w:rPr>
        <w:t>preces</w:t>
      </w:r>
      <w:r w:rsidR="005B4DB1" w:rsidRPr="00732E45">
        <w:rPr>
          <w:sz w:val="23"/>
          <w:szCs w:val="23"/>
        </w:rPr>
        <w:t xml:space="preserve"> kvalitāti un sedz </w:t>
      </w:r>
      <w:r>
        <w:rPr>
          <w:sz w:val="23"/>
          <w:szCs w:val="23"/>
        </w:rPr>
        <w:t>Pircējam</w:t>
      </w:r>
      <w:r w:rsidR="005B4DB1" w:rsidRPr="00732E45">
        <w:rPr>
          <w:sz w:val="23"/>
          <w:szCs w:val="23"/>
        </w:rPr>
        <w:t xml:space="preserve"> visus pierādītos ar </w:t>
      </w:r>
      <w:r w:rsidR="005B4DB1" w:rsidRPr="00732E45">
        <w:rPr>
          <w:caps/>
          <w:sz w:val="23"/>
          <w:szCs w:val="23"/>
        </w:rPr>
        <w:t>preces</w:t>
      </w:r>
      <w:r w:rsidR="005B4DB1" w:rsidRPr="00732E45">
        <w:rPr>
          <w:sz w:val="23"/>
          <w:szCs w:val="23"/>
        </w:rPr>
        <w:t xml:space="preserve"> neatbilstību kvalitātei saistītos zaudējumus.</w:t>
      </w:r>
    </w:p>
    <w:p w14:paraId="4E2F9073" w14:textId="29448238" w:rsidR="00732E45" w:rsidRPr="00D70BEA" w:rsidRDefault="00732E45" w:rsidP="005B4DB1">
      <w:pPr>
        <w:numPr>
          <w:ilvl w:val="1"/>
          <w:numId w:val="32"/>
        </w:numPr>
        <w:suppressAutoHyphens/>
        <w:autoSpaceDN w:val="0"/>
        <w:spacing w:before="120" w:after="120"/>
        <w:jc w:val="both"/>
        <w:textAlignment w:val="baseline"/>
        <w:rPr>
          <w:sz w:val="23"/>
          <w:szCs w:val="23"/>
        </w:rPr>
      </w:pPr>
      <w:r w:rsidRPr="00732E45">
        <w:rPr>
          <w:sz w:val="23"/>
          <w:szCs w:val="23"/>
        </w:rPr>
        <w:t xml:space="preserve">Preces piegādes laiks: </w:t>
      </w:r>
      <w:r w:rsidR="0094649D">
        <w:rPr>
          <w:sz w:val="23"/>
          <w:szCs w:val="23"/>
        </w:rPr>
        <w:t xml:space="preserve">Pārdevējs </w:t>
      </w:r>
      <w:r w:rsidRPr="00732E45">
        <w:rPr>
          <w:sz w:val="23"/>
          <w:szCs w:val="23"/>
        </w:rPr>
        <w:t xml:space="preserve">piegādā </w:t>
      </w:r>
      <w:r>
        <w:rPr>
          <w:sz w:val="23"/>
          <w:szCs w:val="23"/>
        </w:rPr>
        <w:t>PRECES</w:t>
      </w:r>
      <w:r w:rsidRPr="00732E45">
        <w:rPr>
          <w:sz w:val="23"/>
          <w:szCs w:val="23"/>
        </w:rPr>
        <w:t xml:space="preserve"> </w:t>
      </w:r>
      <w:r>
        <w:rPr>
          <w:sz w:val="23"/>
          <w:szCs w:val="23"/>
        </w:rPr>
        <w:t>___</w:t>
      </w:r>
      <w:r w:rsidRPr="00732E45">
        <w:rPr>
          <w:sz w:val="23"/>
          <w:szCs w:val="23"/>
        </w:rPr>
        <w:t xml:space="preserve"> (</w:t>
      </w:r>
      <w:r>
        <w:rPr>
          <w:sz w:val="23"/>
          <w:szCs w:val="23"/>
        </w:rPr>
        <w:t>____</w:t>
      </w:r>
      <w:r w:rsidRPr="00732E45">
        <w:rPr>
          <w:sz w:val="23"/>
          <w:szCs w:val="23"/>
        </w:rPr>
        <w:t xml:space="preserve">) kalendāro dienu laikā no Līguma </w:t>
      </w:r>
      <w:r w:rsidRPr="00D70BEA">
        <w:rPr>
          <w:sz w:val="23"/>
          <w:szCs w:val="23"/>
        </w:rPr>
        <w:t>noslēgšanas dienas.</w:t>
      </w:r>
    </w:p>
    <w:p w14:paraId="30CFF358" w14:textId="77777777" w:rsidR="005B4DB1" w:rsidRPr="00D70BEA" w:rsidRDefault="005B4DB1" w:rsidP="005B4DB1">
      <w:pPr>
        <w:keepNext/>
        <w:numPr>
          <w:ilvl w:val="0"/>
          <w:numId w:val="32"/>
        </w:numPr>
        <w:spacing w:before="120" w:after="120"/>
        <w:jc w:val="center"/>
        <w:outlineLvl w:val="0"/>
        <w:rPr>
          <w:b/>
          <w:caps/>
          <w:sz w:val="23"/>
          <w:szCs w:val="23"/>
        </w:rPr>
      </w:pPr>
      <w:r w:rsidRPr="00D70BEA">
        <w:rPr>
          <w:b/>
          <w:caps/>
          <w:sz w:val="23"/>
          <w:szCs w:val="23"/>
        </w:rPr>
        <w:t>Līguma summa un samaksas kārtība</w:t>
      </w:r>
    </w:p>
    <w:p w14:paraId="3732CA0C" w14:textId="6C1E1B51" w:rsidR="0094649D" w:rsidRPr="00D70BEA" w:rsidRDefault="0094649D" w:rsidP="0094649D">
      <w:pPr>
        <w:numPr>
          <w:ilvl w:val="1"/>
          <w:numId w:val="32"/>
        </w:numPr>
        <w:suppressAutoHyphens/>
        <w:autoSpaceDN w:val="0"/>
        <w:spacing w:line="280" w:lineRule="atLeast"/>
        <w:ind w:right="-1"/>
        <w:jc w:val="both"/>
        <w:textAlignment w:val="baseline"/>
        <w:rPr>
          <w:sz w:val="23"/>
          <w:szCs w:val="23"/>
        </w:rPr>
      </w:pPr>
      <w:r w:rsidRPr="00D70BEA">
        <w:rPr>
          <w:sz w:val="23"/>
          <w:szCs w:val="23"/>
        </w:rPr>
        <w:t xml:space="preserve">Līguma kopējā summa ir </w:t>
      </w:r>
      <w:r w:rsidRPr="00D70BEA">
        <w:rPr>
          <w:rFonts w:eastAsia="Times New Roman"/>
          <w:b/>
          <w:sz w:val="23"/>
          <w:szCs w:val="23"/>
        </w:rPr>
        <w:t>____</w:t>
      </w:r>
      <w:r w:rsidRPr="00D70BEA">
        <w:rPr>
          <w:b/>
          <w:bCs/>
          <w:sz w:val="23"/>
          <w:szCs w:val="23"/>
        </w:rPr>
        <w:t xml:space="preserve"> EUR</w:t>
      </w:r>
      <w:r w:rsidRPr="00D70BEA">
        <w:rPr>
          <w:sz w:val="23"/>
          <w:szCs w:val="23"/>
        </w:rPr>
        <w:t xml:space="preserve"> (_______________________) bez pievienotās vērtības nodokļa (turpmāk – PVN). PVN nav Līguma priekšmeta daļa, tas tiek maksāts atbilstoši attiecīgajā maksāšanas brīdī normatīvajos aktos noteiktajam.</w:t>
      </w:r>
    </w:p>
    <w:p w14:paraId="327E0EDE" w14:textId="00DE226E" w:rsidR="0094649D" w:rsidRPr="00D70BEA" w:rsidRDefault="0094649D" w:rsidP="0094649D">
      <w:pPr>
        <w:numPr>
          <w:ilvl w:val="1"/>
          <w:numId w:val="32"/>
        </w:numPr>
        <w:suppressAutoHyphens/>
        <w:autoSpaceDN w:val="0"/>
        <w:spacing w:line="280" w:lineRule="atLeast"/>
        <w:ind w:right="-1"/>
        <w:jc w:val="both"/>
        <w:textAlignment w:val="baseline"/>
        <w:rPr>
          <w:sz w:val="23"/>
          <w:szCs w:val="23"/>
        </w:rPr>
      </w:pPr>
      <w:r w:rsidRPr="00D70BEA">
        <w:rPr>
          <w:sz w:val="23"/>
          <w:szCs w:val="23"/>
        </w:rPr>
        <w:t xml:space="preserve">Līguma 2.1.punktā norādītajā summā ir ietverti visi </w:t>
      </w:r>
      <w:r w:rsidR="00D70BEA" w:rsidRPr="00D70BEA">
        <w:rPr>
          <w:sz w:val="23"/>
          <w:szCs w:val="23"/>
        </w:rPr>
        <w:t>Pārdevēja</w:t>
      </w:r>
      <w:r w:rsidRPr="00D70BEA">
        <w:rPr>
          <w:sz w:val="23"/>
          <w:szCs w:val="23"/>
        </w:rPr>
        <w:t xml:space="preserve"> izdevumi, kas tam rodas saistībā ar Līguma izpildi, tajā skaitā izdevumi, kas saistīti ar Preces piegādi </w:t>
      </w:r>
      <w:r w:rsidR="00D70BEA" w:rsidRPr="00D70BEA">
        <w:rPr>
          <w:sz w:val="23"/>
          <w:szCs w:val="23"/>
        </w:rPr>
        <w:t>un garantijas laiku</w:t>
      </w:r>
      <w:r w:rsidRPr="00D70BEA">
        <w:rPr>
          <w:sz w:val="23"/>
          <w:szCs w:val="23"/>
        </w:rPr>
        <w:t>.</w:t>
      </w:r>
    </w:p>
    <w:p w14:paraId="290D32B1" w14:textId="2F075743" w:rsidR="0094649D" w:rsidRPr="00D70BEA" w:rsidRDefault="00D70BEA" w:rsidP="0094649D">
      <w:pPr>
        <w:numPr>
          <w:ilvl w:val="1"/>
          <w:numId w:val="32"/>
        </w:numPr>
        <w:tabs>
          <w:tab w:val="left" w:pos="562"/>
        </w:tabs>
        <w:suppressAutoHyphens/>
        <w:autoSpaceDN w:val="0"/>
        <w:spacing w:line="280" w:lineRule="atLeast"/>
        <w:ind w:right="-1"/>
        <w:jc w:val="both"/>
        <w:textAlignment w:val="baseline"/>
        <w:rPr>
          <w:sz w:val="23"/>
          <w:szCs w:val="23"/>
        </w:rPr>
      </w:pPr>
      <w:r w:rsidRPr="00D70BEA">
        <w:rPr>
          <w:sz w:val="23"/>
          <w:szCs w:val="23"/>
        </w:rPr>
        <w:t>Pircējs</w:t>
      </w:r>
      <w:r w:rsidR="0094649D" w:rsidRPr="00D70BEA">
        <w:rPr>
          <w:sz w:val="23"/>
          <w:szCs w:val="23"/>
        </w:rPr>
        <w:t xml:space="preserve"> veic samaksu par piegādāto Preci 45 (četrdesmit piecu) kalendāro dienu laikā pēc Līguma noteikumiem atbilstošas Preces piegādes, uzstādīšanas, rēķina saņemšanas un pieņemšanas – nodošanas akta abpusējas parakstīšanas dienas, pārskaitot rēķinā norādīto naudas sum</w:t>
      </w:r>
      <w:r w:rsidRPr="00D70BEA">
        <w:rPr>
          <w:sz w:val="23"/>
          <w:szCs w:val="23"/>
        </w:rPr>
        <w:t>mu uz Līgumā norādīto Pārdevēj</w:t>
      </w:r>
      <w:r w:rsidR="0094649D" w:rsidRPr="00D70BEA">
        <w:rPr>
          <w:sz w:val="23"/>
          <w:szCs w:val="23"/>
        </w:rPr>
        <w:t xml:space="preserve">a bankas norēķina kontu. </w:t>
      </w:r>
    </w:p>
    <w:p w14:paraId="7A5E742F" w14:textId="4B000D11" w:rsidR="0094649D" w:rsidRPr="00D70BEA" w:rsidRDefault="00D70BEA" w:rsidP="0094649D">
      <w:pPr>
        <w:numPr>
          <w:ilvl w:val="1"/>
          <w:numId w:val="32"/>
        </w:numPr>
        <w:tabs>
          <w:tab w:val="left" w:pos="562"/>
        </w:tabs>
        <w:suppressAutoHyphens/>
        <w:autoSpaceDN w:val="0"/>
        <w:spacing w:line="280" w:lineRule="atLeast"/>
        <w:ind w:right="-1"/>
        <w:jc w:val="both"/>
        <w:textAlignment w:val="baseline"/>
        <w:rPr>
          <w:sz w:val="23"/>
          <w:szCs w:val="23"/>
        </w:rPr>
      </w:pPr>
      <w:r w:rsidRPr="00D70BEA">
        <w:rPr>
          <w:sz w:val="23"/>
          <w:szCs w:val="23"/>
        </w:rPr>
        <w:t>Pircēj</w:t>
      </w:r>
      <w:r w:rsidR="0094649D" w:rsidRPr="00D70BEA">
        <w:rPr>
          <w:sz w:val="23"/>
          <w:szCs w:val="23"/>
        </w:rPr>
        <w:t xml:space="preserve">a pienākums nav apmaksāt </w:t>
      </w:r>
      <w:r w:rsidRPr="00D70BEA">
        <w:rPr>
          <w:sz w:val="23"/>
          <w:szCs w:val="23"/>
        </w:rPr>
        <w:t>Pārdevēj</w:t>
      </w:r>
      <w:r w:rsidR="0094649D" w:rsidRPr="00D70BEA">
        <w:rPr>
          <w:sz w:val="23"/>
          <w:szCs w:val="23"/>
        </w:rPr>
        <w:t xml:space="preserve">a rēķinu vai segt jebkādas </w:t>
      </w:r>
      <w:r w:rsidRPr="00D70BEA">
        <w:rPr>
          <w:sz w:val="23"/>
          <w:szCs w:val="23"/>
        </w:rPr>
        <w:t>Pārdevēj</w:t>
      </w:r>
      <w:r w:rsidR="0094649D" w:rsidRPr="00D70BEA">
        <w:rPr>
          <w:sz w:val="23"/>
          <w:szCs w:val="23"/>
        </w:rPr>
        <w:t xml:space="preserve">a izmaksas vai zaudējumus par Preces piegādi, kuru </w:t>
      </w:r>
      <w:r w:rsidRPr="00D70BEA">
        <w:rPr>
          <w:sz w:val="23"/>
          <w:szCs w:val="23"/>
        </w:rPr>
        <w:t>Pārdevēj</w:t>
      </w:r>
      <w:r w:rsidR="0094649D" w:rsidRPr="00D70BEA">
        <w:rPr>
          <w:sz w:val="23"/>
          <w:szCs w:val="23"/>
        </w:rPr>
        <w:t>s nav veicis un/vai par Līguma prasībām neatbilstošas kvalitātes vai bojātas Preces piegādi.</w:t>
      </w:r>
    </w:p>
    <w:p w14:paraId="149C1EA5" w14:textId="7CC8D7FC" w:rsidR="0094649D" w:rsidRPr="00D70BEA" w:rsidRDefault="0094649D" w:rsidP="0094649D">
      <w:pPr>
        <w:numPr>
          <w:ilvl w:val="1"/>
          <w:numId w:val="32"/>
        </w:numPr>
        <w:suppressAutoHyphens/>
        <w:autoSpaceDN w:val="0"/>
        <w:spacing w:line="280" w:lineRule="atLeast"/>
        <w:ind w:right="-1"/>
        <w:jc w:val="both"/>
        <w:textAlignment w:val="baseline"/>
        <w:rPr>
          <w:sz w:val="23"/>
          <w:szCs w:val="23"/>
        </w:rPr>
      </w:pPr>
      <w:r w:rsidRPr="00D70BEA">
        <w:rPr>
          <w:sz w:val="23"/>
          <w:szCs w:val="23"/>
        </w:rPr>
        <w:t>Samaksa par piegādāto Preci uzskatāma par veiktu ar brīdi, kad P</w:t>
      </w:r>
      <w:r w:rsidR="00D70BEA" w:rsidRPr="00D70BEA">
        <w:rPr>
          <w:sz w:val="23"/>
          <w:szCs w:val="23"/>
        </w:rPr>
        <w:t>ircēj</w:t>
      </w:r>
      <w:r w:rsidRPr="00D70BEA">
        <w:rPr>
          <w:sz w:val="23"/>
          <w:szCs w:val="23"/>
        </w:rPr>
        <w:t xml:space="preserve">s veicis pārskaitījumu uz </w:t>
      </w:r>
      <w:r w:rsidR="00D70BEA" w:rsidRPr="00D70BEA">
        <w:rPr>
          <w:sz w:val="23"/>
          <w:szCs w:val="23"/>
        </w:rPr>
        <w:t>Pārdevēj</w:t>
      </w:r>
      <w:r w:rsidRPr="00D70BEA">
        <w:rPr>
          <w:sz w:val="23"/>
          <w:szCs w:val="23"/>
        </w:rPr>
        <w:t>a norādīto norēķinu kontu.</w:t>
      </w:r>
    </w:p>
    <w:p w14:paraId="217AA33C" w14:textId="77777777" w:rsidR="0094649D" w:rsidRDefault="0094649D" w:rsidP="0094649D">
      <w:pPr>
        <w:spacing w:before="120" w:after="120"/>
        <w:ind w:left="360"/>
        <w:jc w:val="both"/>
        <w:rPr>
          <w:sz w:val="23"/>
          <w:szCs w:val="23"/>
        </w:rPr>
      </w:pPr>
    </w:p>
    <w:p w14:paraId="4A3D1914" w14:textId="77777777" w:rsidR="005B4DB1" w:rsidRPr="005B4DB1" w:rsidRDefault="005B4DB1" w:rsidP="005B4DB1">
      <w:pPr>
        <w:keepNext/>
        <w:numPr>
          <w:ilvl w:val="0"/>
          <w:numId w:val="32"/>
        </w:numPr>
        <w:spacing w:before="120" w:after="120"/>
        <w:jc w:val="center"/>
        <w:outlineLvl w:val="0"/>
        <w:rPr>
          <w:b/>
          <w:caps/>
          <w:sz w:val="23"/>
          <w:szCs w:val="23"/>
        </w:rPr>
      </w:pPr>
      <w:r w:rsidRPr="005B4DB1">
        <w:rPr>
          <w:b/>
          <w:caps/>
          <w:sz w:val="23"/>
          <w:szCs w:val="23"/>
        </w:rPr>
        <w:lastRenderedPageBreak/>
        <w:t>Līguma izpildes termiņš, vieta un nosacījumi</w:t>
      </w:r>
    </w:p>
    <w:p w14:paraId="24F7FF91" w14:textId="2ABC42EB" w:rsidR="005B4DB1" w:rsidRPr="005B4DB1" w:rsidRDefault="00D70BEA" w:rsidP="00D70BEA">
      <w:pPr>
        <w:numPr>
          <w:ilvl w:val="1"/>
          <w:numId w:val="32"/>
        </w:numPr>
        <w:spacing w:before="120" w:after="120"/>
        <w:jc w:val="both"/>
        <w:rPr>
          <w:sz w:val="23"/>
          <w:szCs w:val="23"/>
        </w:rPr>
      </w:pPr>
      <w:r w:rsidRPr="00D70BEA">
        <w:rPr>
          <w:sz w:val="23"/>
          <w:szCs w:val="23"/>
        </w:rPr>
        <w:t>Līgums stājas spēkā ar tā abpusējas parakstīšanas brīdī un ir spēkā līdz pilnīgai Pušu saistību izpildei</w:t>
      </w:r>
      <w:r w:rsidR="005B4DB1" w:rsidRPr="005B4DB1">
        <w:rPr>
          <w:sz w:val="23"/>
          <w:szCs w:val="23"/>
        </w:rPr>
        <w:t>.</w:t>
      </w:r>
    </w:p>
    <w:p w14:paraId="59141559" w14:textId="77777777" w:rsidR="005B4DB1" w:rsidRPr="005B4DB1" w:rsidRDefault="005B4DB1" w:rsidP="005B4DB1">
      <w:pPr>
        <w:numPr>
          <w:ilvl w:val="1"/>
          <w:numId w:val="32"/>
        </w:numPr>
        <w:spacing w:before="120" w:after="120"/>
        <w:jc w:val="both"/>
        <w:rPr>
          <w:sz w:val="23"/>
          <w:szCs w:val="23"/>
        </w:rPr>
      </w:pPr>
      <w:r w:rsidRPr="005B4DB1">
        <w:rPr>
          <w:caps/>
          <w:sz w:val="23"/>
          <w:szCs w:val="23"/>
        </w:rPr>
        <w:t>Prece</w:t>
      </w:r>
      <w:r w:rsidRPr="005B4DB1">
        <w:rPr>
          <w:sz w:val="23"/>
          <w:szCs w:val="23"/>
        </w:rPr>
        <w:t xml:space="preserve"> uzskatāma nodota </w:t>
      </w:r>
      <w:r w:rsidRPr="005B4DB1">
        <w:rPr>
          <w:caps/>
          <w:sz w:val="23"/>
          <w:szCs w:val="23"/>
        </w:rPr>
        <w:t>P</w:t>
      </w:r>
      <w:r w:rsidRPr="005B4DB1">
        <w:rPr>
          <w:sz w:val="23"/>
          <w:szCs w:val="23"/>
        </w:rPr>
        <w:t xml:space="preserve">ircējam no </w:t>
      </w:r>
      <w:r w:rsidRPr="005B4DB1">
        <w:rPr>
          <w:caps/>
          <w:sz w:val="23"/>
          <w:szCs w:val="23"/>
        </w:rPr>
        <w:t>preču</w:t>
      </w:r>
      <w:r w:rsidRPr="005B4DB1">
        <w:rPr>
          <w:sz w:val="23"/>
          <w:szCs w:val="23"/>
        </w:rPr>
        <w:t xml:space="preserve"> pavadzīmes rēķina iesniegšanas dienas. </w:t>
      </w:r>
      <w:r w:rsidRPr="005B4DB1">
        <w:rPr>
          <w:caps/>
          <w:sz w:val="23"/>
          <w:szCs w:val="23"/>
        </w:rPr>
        <w:t>Preču</w:t>
      </w:r>
      <w:r w:rsidRPr="005B4DB1">
        <w:rPr>
          <w:sz w:val="23"/>
          <w:szCs w:val="23"/>
        </w:rPr>
        <w:t xml:space="preserve"> rēķinu no </w:t>
      </w:r>
      <w:r w:rsidRPr="005B4DB1">
        <w:rPr>
          <w:caps/>
          <w:sz w:val="23"/>
          <w:szCs w:val="23"/>
        </w:rPr>
        <w:t>P</w:t>
      </w:r>
      <w:r w:rsidRPr="005B4DB1">
        <w:rPr>
          <w:sz w:val="23"/>
          <w:szCs w:val="23"/>
        </w:rPr>
        <w:t xml:space="preserve">ircēja puses paraksta </w:t>
      </w:r>
      <w:r w:rsidRPr="005B4DB1">
        <w:rPr>
          <w:caps/>
          <w:sz w:val="23"/>
          <w:szCs w:val="23"/>
        </w:rPr>
        <w:t>P</w:t>
      </w:r>
      <w:r w:rsidRPr="005B4DB1">
        <w:rPr>
          <w:sz w:val="23"/>
          <w:szCs w:val="23"/>
        </w:rPr>
        <w:t xml:space="preserve">ircēja pilnvarotā persona. </w:t>
      </w:r>
    </w:p>
    <w:p w14:paraId="7283CF98"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Saņemot pasūtījumu, Pircēja pilnvarotā persona pārbauda piegādāto </w:t>
      </w:r>
      <w:r w:rsidRPr="005B4DB1">
        <w:rPr>
          <w:caps/>
          <w:sz w:val="23"/>
          <w:szCs w:val="23"/>
        </w:rPr>
        <w:t>preču</w:t>
      </w:r>
      <w:r w:rsidRPr="005B4DB1">
        <w:rPr>
          <w:sz w:val="23"/>
          <w:szCs w:val="23"/>
        </w:rPr>
        <w:t xml:space="preserve"> atbilstību pasūtījumam un PREČU rēķinam, kā arī izdara atzīmi uz rēķina par </w:t>
      </w:r>
      <w:r w:rsidRPr="005B4DB1">
        <w:rPr>
          <w:caps/>
          <w:sz w:val="23"/>
          <w:szCs w:val="23"/>
        </w:rPr>
        <w:t>preču</w:t>
      </w:r>
      <w:r w:rsidRPr="005B4DB1">
        <w:rPr>
          <w:sz w:val="23"/>
          <w:szCs w:val="23"/>
        </w:rPr>
        <w:t xml:space="preserve"> pieņemšanu.</w:t>
      </w:r>
    </w:p>
    <w:p w14:paraId="45BFF95F"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Ja </w:t>
      </w:r>
      <w:r w:rsidRPr="005B4DB1">
        <w:rPr>
          <w:caps/>
          <w:sz w:val="23"/>
          <w:szCs w:val="23"/>
        </w:rPr>
        <w:t>P</w:t>
      </w:r>
      <w:r w:rsidRPr="005B4DB1">
        <w:rPr>
          <w:sz w:val="23"/>
          <w:szCs w:val="23"/>
        </w:rPr>
        <w:t xml:space="preserve">ircējs kāda iemesla dēļ atsakās parakstīt rēķinu par saņemto </w:t>
      </w:r>
      <w:r w:rsidRPr="005B4DB1">
        <w:rPr>
          <w:caps/>
          <w:sz w:val="23"/>
          <w:szCs w:val="23"/>
        </w:rPr>
        <w:t>preci</w:t>
      </w:r>
      <w:r w:rsidRPr="005B4DB1">
        <w:rPr>
          <w:sz w:val="23"/>
          <w:szCs w:val="23"/>
        </w:rPr>
        <w:t xml:space="preserve">, viņa pienākums ir rakstiski informēt </w:t>
      </w:r>
      <w:r w:rsidRPr="005B4DB1">
        <w:rPr>
          <w:caps/>
          <w:sz w:val="23"/>
          <w:szCs w:val="23"/>
        </w:rPr>
        <w:t>P</w:t>
      </w:r>
      <w:r w:rsidRPr="005B4DB1">
        <w:rPr>
          <w:sz w:val="23"/>
          <w:szCs w:val="23"/>
        </w:rPr>
        <w:t xml:space="preserve">ārdevēju par atteikuma iemesliem </w:t>
      </w:r>
      <w:r w:rsidRPr="005B4DB1">
        <w:rPr>
          <w:b/>
          <w:bCs/>
          <w:sz w:val="23"/>
          <w:szCs w:val="23"/>
        </w:rPr>
        <w:t>5 (piecu) darba dienu</w:t>
      </w:r>
      <w:r w:rsidRPr="005B4DB1">
        <w:rPr>
          <w:sz w:val="23"/>
          <w:szCs w:val="23"/>
        </w:rPr>
        <w:t xml:space="preserve"> laikā no </w:t>
      </w:r>
      <w:r w:rsidRPr="005B4DB1">
        <w:rPr>
          <w:caps/>
          <w:sz w:val="23"/>
          <w:szCs w:val="23"/>
        </w:rPr>
        <w:t>preču</w:t>
      </w:r>
      <w:r w:rsidRPr="005B4DB1">
        <w:rPr>
          <w:sz w:val="23"/>
          <w:szCs w:val="23"/>
        </w:rPr>
        <w:t xml:space="preserve"> rēķina saņemšanas dienas.</w:t>
      </w:r>
    </w:p>
    <w:p w14:paraId="70CE94CA" w14:textId="77777777" w:rsidR="005B4DB1" w:rsidRPr="005B4DB1" w:rsidRDefault="005B4DB1" w:rsidP="005B4DB1">
      <w:pPr>
        <w:numPr>
          <w:ilvl w:val="1"/>
          <w:numId w:val="32"/>
        </w:numPr>
        <w:spacing w:before="120" w:after="120"/>
        <w:jc w:val="both"/>
        <w:rPr>
          <w:sz w:val="23"/>
          <w:szCs w:val="23"/>
        </w:rPr>
      </w:pPr>
      <w:r w:rsidRPr="005B4DB1">
        <w:rPr>
          <w:b/>
          <w:bCs/>
          <w:sz w:val="23"/>
          <w:szCs w:val="23"/>
          <w:u w:val="single"/>
        </w:rPr>
        <w:t xml:space="preserve">Pircēja pretenzijas par </w:t>
      </w:r>
      <w:r w:rsidRPr="005B4DB1">
        <w:rPr>
          <w:b/>
          <w:bCs/>
          <w:caps/>
          <w:sz w:val="23"/>
          <w:szCs w:val="23"/>
          <w:u w:val="single"/>
        </w:rPr>
        <w:t>preces</w:t>
      </w:r>
      <w:r w:rsidRPr="005B4DB1">
        <w:rPr>
          <w:b/>
          <w:bCs/>
          <w:sz w:val="23"/>
          <w:szCs w:val="23"/>
          <w:u w:val="single"/>
        </w:rPr>
        <w:t xml:space="preserve"> daudzumu</w:t>
      </w:r>
      <w:r w:rsidRPr="005B4DB1">
        <w:rPr>
          <w:sz w:val="23"/>
          <w:szCs w:val="23"/>
        </w:rPr>
        <w:t>:</w:t>
      </w:r>
    </w:p>
    <w:p w14:paraId="402EFD13" w14:textId="77777777" w:rsidR="005B4DB1" w:rsidRPr="005B4DB1" w:rsidRDefault="005B4DB1" w:rsidP="005B4DB1">
      <w:pPr>
        <w:numPr>
          <w:ilvl w:val="2"/>
          <w:numId w:val="32"/>
        </w:numPr>
        <w:spacing w:before="120" w:after="120"/>
        <w:jc w:val="both"/>
        <w:rPr>
          <w:sz w:val="23"/>
          <w:szCs w:val="23"/>
        </w:rPr>
      </w:pPr>
      <w:r w:rsidRPr="005B4DB1">
        <w:rPr>
          <w:sz w:val="23"/>
          <w:szCs w:val="23"/>
        </w:rPr>
        <w:t xml:space="preserve">ja, pieņemot </w:t>
      </w:r>
      <w:r w:rsidRPr="005B4DB1">
        <w:rPr>
          <w:caps/>
          <w:sz w:val="23"/>
          <w:szCs w:val="23"/>
        </w:rPr>
        <w:t>preci</w:t>
      </w:r>
      <w:r w:rsidRPr="005B4DB1">
        <w:rPr>
          <w:sz w:val="23"/>
          <w:szCs w:val="23"/>
        </w:rPr>
        <w:t xml:space="preserve">, </w:t>
      </w:r>
      <w:r w:rsidRPr="005B4DB1">
        <w:rPr>
          <w:caps/>
          <w:sz w:val="23"/>
          <w:szCs w:val="23"/>
        </w:rPr>
        <w:t>P</w:t>
      </w:r>
      <w:r w:rsidRPr="005B4DB1">
        <w:rPr>
          <w:sz w:val="23"/>
          <w:szCs w:val="23"/>
        </w:rPr>
        <w:t xml:space="preserve">ircējs atklāj iztrūkumu, bojājumu vai cita veida neatbilstību Līguma nosacījumiem un </w:t>
      </w:r>
      <w:r w:rsidRPr="005B4DB1">
        <w:rPr>
          <w:caps/>
          <w:sz w:val="23"/>
          <w:szCs w:val="23"/>
        </w:rPr>
        <w:t>preču</w:t>
      </w:r>
      <w:r w:rsidRPr="005B4DB1">
        <w:rPr>
          <w:sz w:val="23"/>
          <w:szCs w:val="23"/>
        </w:rPr>
        <w:t xml:space="preserve"> rēķiniem</w:t>
      </w:r>
      <w:r w:rsidRPr="005B4DB1">
        <w:rPr>
          <w:caps/>
          <w:sz w:val="23"/>
          <w:szCs w:val="23"/>
        </w:rPr>
        <w:t>,</w:t>
      </w:r>
      <w:r w:rsidRPr="005B4DB1">
        <w:rPr>
          <w:sz w:val="23"/>
          <w:szCs w:val="23"/>
        </w:rPr>
        <w:t xml:space="preserve"> </w:t>
      </w:r>
      <w:r w:rsidRPr="005B4DB1">
        <w:rPr>
          <w:caps/>
          <w:sz w:val="23"/>
          <w:szCs w:val="23"/>
        </w:rPr>
        <w:t>P</w:t>
      </w:r>
      <w:r w:rsidRPr="005B4DB1">
        <w:rPr>
          <w:sz w:val="23"/>
          <w:szCs w:val="23"/>
        </w:rPr>
        <w:t xml:space="preserve">ircējs par iztrūkumu vai neatbilstības faktu </w:t>
      </w:r>
      <w:r w:rsidRPr="005B4DB1">
        <w:rPr>
          <w:b/>
          <w:bCs/>
          <w:sz w:val="23"/>
          <w:szCs w:val="23"/>
        </w:rPr>
        <w:t>5 (piecu) darba dienu</w:t>
      </w:r>
      <w:r w:rsidRPr="005B4DB1">
        <w:rPr>
          <w:sz w:val="23"/>
          <w:szCs w:val="23"/>
        </w:rPr>
        <w:t xml:space="preserve"> laikā noformē un nosūta </w:t>
      </w:r>
      <w:r w:rsidRPr="005B4DB1">
        <w:rPr>
          <w:caps/>
          <w:sz w:val="23"/>
          <w:szCs w:val="23"/>
        </w:rPr>
        <w:t>P</w:t>
      </w:r>
      <w:r w:rsidRPr="005B4DB1">
        <w:rPr>
          <w:sz w:val="23"/>
          <w:szCs w:val="23"/>
        </w:rPr>
        <w:t>ārdevējam attiecīgu aktu;</w:t>
      </w:r>
    </w:p>
    <w:p w14:paraId="65AF86C2" w14:textId="77777777" w:rsidR="005B4DB1" w:rsidRPr="005B4DB1" w:rsidRDefault="005B4DB1" w:rsidP="005B4DB1">
      <w:pPr>
        <w:numPr>
          <w:ilvl w:val="2"/>
          <w:numId w:val="32"/>
        </w:numPr>
        <w:spacing w:before="120" w:after="120"/>
        <w:jc w:val="both"/>
        <w:rPr>
          <w:sz w:val="23"/>
          <w:szCs w:val="23"/>
        </w:rPr>
      </w:pPr>
      <w:r w:rsidRPr="005B4DB1">
        <w:rPr>
          <w:caps/>
          <w:sz w:val="23"/>
          <w:szCs w:val="23"/>
        </w:rPr>
        <w:t>P</w:t>
      </w:r>
      <w:r w:rsidRPr="005B4DB1">
        <w:rPr>
          <w:sz w:val="23"/>
          <w:szCs w:val="23"/>
        </w:rPr>
        <w:t xml:space="preserve">ārdevējs </w:t>
      </w:r>
      <w:r w:rsidRPr="005B4DB1">
        <w:rPr>
          <w:b/>
          <w:bCs/>
          <w:sz w:val="23"/>
          <w:szCs w:val="23"/>
        </w:rPr>
        <w:t>5 (piecu) darba dienu</w:t>
      </w:r>
      <w:r w:rsidRPr="005B4DB1">
        <w:rPr>
          <w:sz w:val="23"/>
          <w:szCs w:val="23"/>
        </w:rPr>
        <w:t xml:space="preserve"> laikā pēc </w:t>
      </w:r>
      <w:r w:rsidRPr="005B4DB1">
        <w:rPr>
          <w:caps/>
          <w:sz w:val="23"/>
          <w:szCs w:val="23"/>
        </w:rPr>
        <w:t>P</w:t>
      </w:r>
      <w:r w:rsidRPr="005B4DB1">
        <w:rPr>
          <w:sz w:val="23"/>
          <w:szCs w:val="23"/>
        </w:rPr>
        <w:t xml:space="preserve">ircēja pretenzijas saņemšanas dienas aizvieto bojātās vai neatbilstošās </w:t>
      </w:r>
      <w:r w:rsidRPr="005B4DB1">
        <w:rPr>
          <w:caps/>
          <w:sz w:val="23"/>
          <w:szCs w:val="23"/>
        </w:rPr>
        <w:t>preces</w:t>
      </w:r>
      <w:r w:rsidRPr="005B4DB1">
        <w:rPr>
          <w:sz w:val="23"/>
          <w:szCs w:val="23"/>
        </w:rPr>
        <w:t xml:space="preserve"> ar jaunām </w:t>
      </w:r>
      <w:r w:rsidRPr="005B4DB1">
        <w:rPr>
          <w:caps/>
          <w:sz w:val="23"/>
          <w:szCs w:val="23"/>
        </w:rPr>
        <w:t>precēm</w:t>
      </w:r>
      <w:r w:rsidRPr="005B4DB1">
        <w:rPr>
          <w:sz w:val="23"/>
          <w:szCs w:val="23"/>
        </w:rPr>
        <w:t xml:space="preserve"> uz sava rēķina.</w:t>
      </w:r>
    </w:p>
    <w:p w14:paraId="19D1BDE9" w14:textId="77777777" w:rsidR="005B4DB1" w:rsidRPr="005B4DB1" w:rsidRDefault="005B4DB1" w:rsidP="005B4DB1">
      <w:pPr>
        <w:numPr>
          <w:ilvl w:val="2"/>
          <w:numId w:val="32"/>
        </w:numPr>
        <w:spacing w:before="120" w:after="120"/>
        <w:jc w:val="both"/>
        <w:rPr>
          <w:sz w:val="23"/>
          <w:szCs w:val="23"/>
        </w:rPr>
      </w:pPr>
      <w:r w:rsidRPr="005B4DB1">
        <w:rPr>
          <w:caps/>
          <w:sz w:val="23"/>
          <w:szCs w:val="23"/>
        </w:rPr>
        <w:t>P</w:t>
      </w:r>
      <w:r w:rsidRPr="005B4DB1">
        <w:rPr>
          <w:sz w:val="23"/>
          <w:szCs w:val="23"/>
        </w:rPr>
        <w:t xml:space="preserve">ārdevējs ir atbildīgs par visiem transporta un citiem izdevumiem, kuri saistīti ar bojāto vai sajaukto izstrādājumu atpakaļ atgriešanu, kas rodas </w:t>
      </w:r>
      <w:r w:rsidRPr="005B4DB1">
        <w:rPr>
          <w:caps/>
          <w:sz w:val="23"/>
          <w:szCs w:val="23"/>
        </w:rPr>
        <w:t>P</w:t>
      </w:r>
      <w:r w:rsidRPr="005B4DB1">
        <w:rPr>
          <w:sz w:val="23"/>
          <w:szCs w:val="23"/>
        </w:rPr>
        <w:t xml:space="preserve">ārdevēja valstī, tranzītvalstī vai </w:t>
      </w:r>
      <w:r w:rsidRPr="005B4DB1">
        <w:rPr>
          <w:caps/>
          <w:sz w:val="23"/>
          <w:szCs w:val="23"/>
        </w:rPr>
        <w:t>PIRCĒJA</w:t>
      </w:r>
      <w:r w:rsidRPr="005B4DB1">
        <w:rPr>
          <w:sz w:val="23"/>
          <w:szCs w:val="23"/>
        </w:rPr>
        <w:t xml:space="preserve"> valsts teritorijā.</w:t>
      </w:r>
    </w:p>
    <w:p w14:paraId="1E6F49AC" w14:textId="77777777" w:rsidR="005B4DB1" w:rsidRPr="005B4DB1" w:rsidRDefault="005B4DB1" w:rsidP="005B4DB1">
      <w:pPr>
        <w:keepNext/>
        <w:numPr>
          <w:ilvl w:val="0"/>
          <w:numId w:val="32"/>
        </w:numPr>
        <w:spacing w:before="120" w:after="120"/>
        <w:jc w:val="center"/>
        <w:outlineLvl w:val="0"/>
        <w:rPr>
          <w:b/>
          <w:caps/>
          <w:sz w:val="23"/>
          <w:szCs w:val="23"/>
        </w:rPr>
      </w:pPr>
      <w:r w:rsidRPr="005B4DB1">
        <w:rPr>
          <w:b/>
          <w:caps/>
          <w:sz w:val="23"/>
          <w:szCs w:val="23"/>
        </w:rPr>
        <w:t>Līguma grozīšanas kārtība un kārtība, kādā pieļaujama atkāpšanās no līguma</w:t>
      </w:r>
    </w:p>
    <w:p w14:paraId="75AA2008" w14:textId="77777777" w:rsidR="00530409" w:rsidRPr="00530409" w:rsidRDefault="00530409" w:rsidP="00530409">
      <w:pPr>
        <w:numPr>
          <w:ilvl w:val="1"/>
          <w:numId w:val="32"/>
        </w:numPr>
        <w:suppressAutoHyphens/>
        <w:autoSpaceDN w:val="0"/>
        <w:spacing w:line="280" w:lineRule="atLeast"/>
        <w:ind w:right="-1"/>
        <w:jc w:val="both"/>
        <w:textAlignment w:val="baseline"/>
        <w:rPr>
          <w:sz w:val="23"/>
          <w:szCs w:val="23"/>
        </w:rPr>
      </w:pPr>
      <w:r w:rsidRPr="00530409">
        <w:rPr>
          <w:sz w:val="23"/>
          <w:szCs w:val="23"/>
        </w:rPr>
        <w:t>Līgums stājas spēkā ar tā abpusējas parakstīšanas brīdī un ir spēkā līdz pilnīgai Pušu saistību izpildei.</w:t>
      </w:r>
    </w:p>
    <w:p w14:paraId="1A9BC147" w14:textId="161F13C2" w:rsidR="00530409" w:rsidRPr="00530409" w:rsidRDefault="00530409" w:rsidP="00530409">
      <w:pPr>
        <w:numPr>
          <w:ilvl w:val="1"/>
          <w:numId w:val="32"/>
        </w:numPr>
        <w:suppressAutoHyphens/>
        <w:autoSpaceDN w:val="0"/>
        <w:spacing w:line="280" w:lineRule="atLeast"/>
        <w:ind w:right="-1"/>
        <w:jc w:val="both"/>
        <w:textAlignment w:val="baseline"/>
        <w:rPr>
          <w:sz w:val="23"/>
          <w:szCs w:val="23"/>
        </w:rPr>
      </w:pPr>
      <w:r>
        <w:rPr>
          <w:sz w:val="23"/>
          <w:szCs w:val="23"/>
        </w:rPr>
        <w:t>Pircēja</w:t>
      </w:r>
      <w:r w:rsidRPr="00530409">
        <w:rPr>
          <w:sz w:val="23"/>
          <w:szCs w:val="23"/>
        </w:rPr>
        <w:t xml:space="preserve">m ir tiesības vienpusēji atkāpties no Līguma, 10 (desmit) kalendārās dienas iepriekš rakstiski par to brīdinot </w:t>
      </w:r>
      <w:r>
        <w:rPr>
          <w:sz w:val="23"/>
          <w:szCs w:val="23"/>
        </w:rPr>
        <w:t>Pārdevēj</w:t>
      </w:r>
      <w:r w:rsidRPr="00530409">
        <w:rPr>
          <w:sz w:val="23"/>
          <w:szCs w:val="23"/>
        </w:rPr>
        <w:t>u, ja:</w:t>
      </w:r>
    </w:p>
    <w:p w14:paraId="645289B2" w14:textId="71AD09A6" w:rsidR="00530409" w:rsidRPr="00530409" w:rsidRDefault="00530409" w:rsidP="00530409">
      <w:pPr>
        <w:numPr>
          <w:ilvl w:val="2"/>
          <w:numId w:val="32"/>
        </w:numPr>
        <w:tabs>
          <w:tab w:val="left" w:pos="1276"/>
          <w:tab w:val="left" w:pos="1997"/>
        </w:tabs>
        <w:suppressAutoHyphens/>
        <w:autoSpaceDN w:val="0"/>
        <w:spacing w:line="280" w:lineRule="atLeast"/>
        <w:ind w:right="-1"/>
        <w:jc w:val="both"/>
        <w:textAlignment w:val="baseline"/>
        <w:rPr>
          <w:sz w:val="23"/>
          <w:szCs w:val="23"/>
        </w:rPr>
      </w:pPr>
      <w:r>
        <w:rPr>
          <w:sz w:val="23"/>
          <w:szCs w:val="23"/>
        </w:rPr>
        <w:t>Pārdevēj</w:t>
      </w:r>
      <w:r w:rsidRPr="00530409">
        <w:rPr>
          <w:sz w:val="23"/>
          <w:szCs w:val="23"/>
        </w:rPr>
        <w:t xml:space="preserve">s neveic Preces piegādi ilgāk par 10 (desmit) kalendārajām dienām no Līgumā noteiktā piegādes termiņa; </w:t>
      </w:r>
    </w:p>
    <w:p w14:paraId="4D7967C0" w14:textId="0490759A" w:rsidR="00530409" w:rsidRPr="00530409" w:rsidRDefault="00530409" w:rsidP="00530409">
      <w:pPr>
        <w:numPr>
          <w:ilvl w:val="2"/>
          <w:numId w:val="32"/>
        </w:numPr>
        <w:tabs>
          <w:tab w:val="left" w:pos="1997"/>
        </w:tabs>
        <w:suppressAutoHyphens/>
        <w:autoSpaceDN w:val="0"/>
        <w:spacing w:line="280" w:lineRule="atLeast"/>
        <w:ind w:right="-1"/>
        <w:jc w:val="both"/>
        <w:textAlignment w:val="baseline"/>
        <w:rPr>
          <w:sz w:val="23"/>
          <w:szCs w:val="23"/>
        </w:rPr>
      </w:pPr>
      <w:r>
        <w:rPr>
          <w:sz w:val="23"/>
          <w:szCs w:val="23"/>
        </w:rPr>
        <w:t>Pārdevēj</w:t>
      </w:r>
      <w:r w:rsidRPr="00530409">
        <w:rPr>
          <w:sz w:val="23"/>
          <w:szCs w:val="23"/>
        </w:rPr>
        <w:t xml:space="preserve">s Līguma noslēgšanas vai Līguma izpildes laikā sniedzis nepatiesas vai nepilnīgas ziņas vai apliecinājumus; </w:t>
      </w:r>
    </w:p>
    <w:p w14:paraId="458E14C7" w14:textId="482F3A68" w:rsidR="00530409" w:rsidRPr="00530409" w:rsidRDefault="00530409" w:rsidP="00530409">
      <w:pPr>
        <w:numPr>
          <w:ilvl w:val="2"/>
          <w:numId w:val="32"/>
        </w:numPr>
        <w:tabs>
          <w:tab w:val="left" w:pos="1276"/>
          <w:tab w:val="left" w:pos="1997"/>
        </w:tabs>
        <w:suppressAutoHyphens/>
        <w:autoSpaceDN w:val="0"/>
        <w:spacing w:line="280" w:lineRule="atLeast"/>
        <w:ind w:right="-1"/>
        <w:jc w:val="both"/>
        <w:textAlignment w:val="baseline"/>
        <w:rPr>
          <w:sz w:val="23"/>
          <w:szCs w:val="23"/>
        </w:rPr>
      </w:pPr>
      <w:r w:rsidRPr="00530409">
        <w:rPr>
          <w:sz w:val="23"/>
          <w:szCs w:val="23"/>
        </w:rPr>
        <w:t xml:space="preserve">iestājušies apstākļi, kas apgrūtina vai padara neiespējamu </w:t>
      </w:r>
      <w:r>
        <w:rPr>
          <w:sz w:val="23"/>
          <w:szCs w:val="23"/>
        </w:rPr>
        <w:t>Pārdevēj</w:t>
      </w:r>
      <w:r w:rsidRPr="00530409">
        <w:rPr>
          <w:sz w:val="23"/>
          <w:szCs w:val="23"/>
        </w:rPr>
        <w:t>a šajā Līgumā noteikto saistību izpildi;</w:t>
      </w:r>
    </w:p>
    <w:p w14:paraId="76C002F0" w14:textId="4D0B8F05" w:rsidR="00530409" w:rsidRPr="00530409" w:rsidRDefault="00530409" w:rsidP="00530409">
      <w:pPr>
        <w:numPr>
          <w:ilvl w:val="2"/>
          <w:numId w:val="32"/>
        </w:numPr>
        <w:tabs>
          <w:tab w:val="left" w:pos="1276"/>
          <w:tab w:val="left" w:pos="1997"/>
        </w:tabs>
        <w:suppressAutoHyphens/>
        <w:autoSpaceDN w:val="0"/>
        <w:spacing w:line="280" w:lineRule="atLeast"/>
        <w:ind w:right="-1"/>
        <w:jc w:val="both"/>
        <w:textAlignment w:val="baseline"/>
        <w:rPr>
          <w:sz w:val="23"/>
          <w:szCs w:val="23"/>
        </w:rPr>
      </w:pPr>
      <w:r w:rsidRPr="00530409">
        <w:rPr>
          <w:sz w:val="23"/>
          <w:szCs w:val="23"/>
        </w:rPr>
        <w:t xml:space="preserve">notikusi </w:t>
      </w:r>
      <w:r>
        <w:rPr>
          <w:sz w:val="23"/>
          <w:szCs w:val="23"/>
        </w:rPr>
        <w:t>Pārdevēj</w:t>
      </w:r>
      <w:r w:rsidRPr="00530409">
        <w:rPr>
          <w:sz w:val="23"/>
          <w:szCs w:val="23"/>
        </w:rPr>
        <w:t xml:space="preserve">a likvidācija; </w:t>
      </w:r>
    </w:p>
    <w:p w14:paraId="3F3D9990" w14:textId="4BB4AD51" w:rsidR="00530409" w:rsidRPr="00530409" w:rsidRDefault="00530409" w:rsidP="00530409">
      <w:pPr>
        <w:numPr>
          <w:ilvl w:val="2"/>
          <w:numId w:val="32"/>
        </w:numPr>
        <w:tabs>
          <w:tab w:val="left" w:pos="1276"/>
          <w:tab w:val="left" w:pos="1997"/>
        </w:tabs>
        <w:suppressAutoHyphens/>
        <w:autoSpaceDN w:val="0"/>
        <w:spacing w:line="280" w:lineRule="atLeast"/>
        <w:ind w:right="-1"/>
        <w:jc w:val="both"/>
        <w:textAlignment w:val="baseline"/>
        <w:rPr>
          <w:sz w:val="23"/>
          <w:szCs w:val="23"/>
        </w:rPr>
      </w:pPr>
      <w:r>
        <w:rPr>
          <w:sz w:val="23"/>
          <w:szCs w:val="23"/>
        </w:rPr>
        <w:t>Pārdevēja</w:t>
      </w:r>
      <w:r w:rsidRPr="00530409">
        <w:rPr>
          <w:sz w:val="23"/>
          <w:szCs w:val="23"/>
        </w:rPr>
        <w:t>m uzsākta maksātnespējas procedūra vai tiesiskās aizsardzības process;</w:t>
      </w:r>
    </w:p>
    <w:p w14:paraId="39390434" w14:textId="1A80925A" w:rsidR="00530409" w:rsidRPr="00530409" w:rsidRDefault="00530409" w:rsidP="00530409">
      <w:pPr>
        <w:numPr>
          <w:ilvl w:val="2"/>
          <w:numId w:val="32"/>
        </w:numPr>
        <w:tabs>
          <w:tab w:val="left" w:pos="1276"/>
          <w:tab w:val="left" w:pos="1997"/>
        </w:tabs>
        <w:suppressAutoHyphens/>
        <w:autoSpaceDN w:val="0"/>
        <w:spacing w:line="280" w:lineRule="atLeast"/>
        <w:ind w:right="-1"/>
        <w:jc w:val="both"/>
        <w:textAlignment w:val="baseline"/>
        <w:rPr>
          <w:sz w:val="23"/>
          <w:szCs w:val="23"/>
        </w:rPr>
      </w:pPr>
      <w:r w:rsidRPr="00530409">
        <w:rPr>
          <w:sz w:val="23"/>
          <w:szCs w:val="23"/>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w:t>
      </w:r>
      <w:r>
        <w:rPr>
          <w:sz w:val="23"/>
          <w:szCs w:val="23"/>
        </w:rPr>
        <w:t>Pārdevēja</w:t>
      </w:r>
      <w:r w:rsidRPr="00530409">
        <w:rPr>
          <w:sz w:val="23"/>
          <w:szCs w:val="23"/>
        </w:rPr>
        <w:t xml:space="preserve">m ir pienākums atmaksāt </w:t>
      </w:r>
      <w:r>
        <w:rPr>
          <w:sz w:val="23"/>
          <w:szCs w:val="23"/>
        </w:rPr>
        <w:t>Pircēj</w:t>
      </w:r>
      <w:r w:rsidRPr="00530409">
        <w:rPr>
          <w:sz w:val="23"/>
          <w:szCs w:val="23"/>
        </w:rPr>
        <w:t xml:space="preserve">am Preces cenu kā arī pieņemt un aizvest Preci no </w:t>
      </w:r>
      <w:r>
        <w:rPr>
          <w:sz w:val="23"/>
          <w:szCs w:val="23"/>
        </w:rPr>
        <w:t>Pircēj</w:t>
      </w:r>
      <w:r w:rsidRPr="00530409">
        <w:rPr>
          <w:sz w:val="23"/>
          <w:szCs w:val="23"/>
        </w:rPr>
        <w:t xml:space="preserve">a telpām. </w:t>
      </w:r>
    </w:p>
    <w:p w14:paraId="5B62FF07" w14:textId="13E7AF03" w:rsidR="00530409" w:rsidRPr="00B92844" w:rsidRDefault="00530409" w:rsidP="00530409">
      <w:pPr>
        <w:numPr>
          <w:ilvl w:val="1"/>
          <w:numId w:val="32"/>
        </w:numPr>
        <w:suppressAutoHyphens/>
        <w:autoSpaceDN w:val="0"/>
        <w:spacing w:line="280" w:lineRule="atLeast"/>
        <w:ind w:right="-1"/>
        <w:jc w:val="both"/>
        <w:textAlignment w:val="baseline"/>
        <w:rPr>
          <w:sz w:val="23"/>
          <w:szCs w:val="23"/>
        </w:rPr>
      </w:pPr>
      <w:r w:rsidRPr="00530409">
        <w:rPr>
          <w:sz w:val="23"/>
          <w:szCs w:val="23"/>
        </w:rPr>
        <w:t xml:space="preserve">Par vienpusēju atkāpšanos no līguma </w:t>
      </w:r>
      <w:r>
        <w:rPr>
          <w:sz w:val="23"/>
          <w:szCs w:val="23"/>
        </w:rPr>
        <w:t>Pircēj</w:t>
      </w:r>
      <w:r w:rsidRPr="00530409">
        <w:rPr>
          <w:sz w:val="23"/>
          <w:szCs w:val="23"/>
        </w:rPr>
        <w:t xml:space="preserve">s Līguma 3.2.punktā noteiktajā termiņā nosūta </w:t>
      </w:r>
      <w:r>
        <w:rPr>
          <w:sz w:val="23"/>
          <w:szCs w:val="23"/>
        </w:rPr>
        <w:t>Pārdevēj</w:t>
      </w:r>
      <w:r w:rsidRPr="00530409">
        <w:rPr>
          <w:sz w:val="23"/>
          <w:szCs w:val="23"/>
        </w:rPr>
        <w:t xml:space="preserve">am rakstisku paziņojumu. Līgums uzskatāms par izbeigtu desmitajā dienā pēc </w:t>
      </w:r>
      <w:r>
        <w:rPr>
          <w:sz w:val="23"/>
          <w:szCs w:val="23"/>
        </w:rPr>
        <w:t>Pircēj</w:t>
      </w:r>
      <w:r w:rsidRPr="00530409">
        <w:rPr>
          <w:sz w:val="23"/>
          <w:szCs w:val="23"/>
        </w:rPr>
        <w:t xml:space="preserve">a </w:t>
      </w:r>
      <w:r w:rsidRPr="00B92844">
        <w:rPr>
          <w:sz w:val="23"/>
          <w:szCs w:val="23"/>
        </w:rPr>
        <w:t>rakstiska paziņojuma nosūtīšanas.</w:t>
      </w:r>
    </w:p>
    <w:p w14:paraId="7FDE9BF6" w14:textId="44AD6679" w:rsidR="00530409" w:rsidRPr="00B92844" w:rsidRDefault="00530409" w:rsidP="00530409">
      <w:pPr>
        <w:numPr>
          <w:ilvl w:val="1"/>
          <w:numId w:val="32"/>
        </w:numPr>
        <w:suppressAutoHyphens/>
        <w:autoSpaceDN w:val="0"/>
        <w:spacing w:line="280" w:lineRule="atLeast"/>
        <w:ind w:right="-1"/>
        <w:jc w:val="both"/>
        <w:textAlignment w:val="baseline"/>
        <w:rPr>
          <w:sz w:val="23"/>
          <w:szCs w:val="23"/>
        </w:rPr>
      </w:pPr>
      <w:r w:rsidRPr="00B92844">
        <w:rPr>
          <w:sz w:val="23"/>
          <w:szCs w:val="23"/>
        </w:rPr>
        <w:t>Pārdevējs ir tiesīgs vienpusēji atkāpties no Līguma, nosūtot par to rakstisku paziņojumu uz Pircēja juridisko adresi vismaz 10 (desmit) kalendārās dienas iepriekš, ja iestājies kāds no šādiem apstākļiem:</w:t>
      </w:r>
    </w:p>
    <w:p w14:paraId="1A122634" w14:textId="4287EC41" w:rsidR="00530409" w:rsidRPr="00B92844" w:rsidRDefault="00530409" w:rsidP="00530409">
      <w:pPr>
        <w:numPr>
          <w:ilvl w:val="2"/>
          <w:numId w:val="32"/>
        </w:numPr>
        <w:tabs>
          <w:tab w:val="left" w:pos="1276"/>
          <w:tab w:val="left" w:pos="1997"/>
        </w:tabs>
        <w:suppressAutoHyphens/>
        <w:autoSpaceDN w:val="0"/>
        <w:spacing w:line="280" w:lineRule="atLeast"/>
        <w:ind w:right="-1"/>
        <w:jc w:val="both"/>
        <w:textAlignment w:val="baseline"/>
        <w:rPr>
          <w:sz w:val="23"/>
          <w:szCs w:val="23"/>
        </w:rPr>
      </w:pPr>
      <w:r w:rsidRPr="00B92844">
        <w:rPr>
          <w:sz w:val="23"/>
          <w:szCs w:val="23"/>
        </w:rPr>
        <w:t>Pircējs 30 (trīsdesmit) kalendārās dienas kavē Līgumā noteikto maksājumu veikšanas termiņu un Pasūtītājs pārkāpumu nenovērš 30 (trīsdesmit) kalendāro dienu laikā no Pārdevēja pretenzijas nosūtīšanas dienas uz Pircēja juridisko adresi;</w:t>
      </w:r>
    </w:p>
    <w:p w14:paraId="455059DA" w14:textId="670F313E" w:rsidR="00530409" w:rsidRPr="00B92844" w:rsidRDefault="00530409" w:rsidP="00530409">
      <w:pPr>
        <w:numPr>
          <w:ilvl w:val="2"/>
          <w:numId w:val="32"/>
        </w:numPr>
        <w:tabs>
          <w:tab w:val="left" w:pos="1997"/>
        </w:tabs>
        <w:suppressAutoHyphens/>
        <w:autoSpaceDN w:val="0"/>
        <w:spacing w:line="280" w:lineRule="atLeast"/>
        <w:ind w:right="-1"/>
        <w:jc w:val="both"/>
        <w:textAlignment w:val="baseline"/>
        <w:rPr>
          <w:sz w:val="23"/>
          <w:szCs w:val="23"/>
        </w:rPr>
      </w:pPr>
      <w:r w:rsidRPr="00B92844">
        <w:rPr>
          <w:sz w:val="23"/>
          <w:szCs w:val="23"/>
        </w:rPr>
        <w:lastRenderedPageBreak/>
        <w:t>Pircējam ir uzsākts maksātnespējas process, likvidācija, tā darbība tiek izbeigta vai pārtraukta, vai ir apturēta tā saimnieciskā darbība.</w:t>
      </w:r>
    </w:p>
    <w:p w14:paraId="79AC6675" w14:textId="5AD10D4C" w:rsidR="00530409" w:rsidRPr="00B92844" w:rsidRDefault="00530409" w:rsidP="00530409">
      <w:pPr>
        <w:pStyle w:val="Sarakstarindkopa"/>
        <w:keepNext/>
        <w:numPr>
          <w:ilvl w:val="1"/>
          <w:numId w:val="32"/>
        </w:numPr>
        <w:spacing w:before="120" w:after="120"/>
        <w:jc w:val="both"/>
        <w:outlineLvl w:val="0"/>
        <w:rPr>
          <w:b/>
          <w:caps/>
          <w:sz w:val="23"/>
          <w:szCs w:val="23"/>
        </w:rPr>
      </w:pPr>
      <w:r w:rsidRPr="00B92844">
        <w:rPr>
          <w:sz w:val="23"/>
          <w:szCs w:val="23"/>
        </w:rPr>
        <w:t>Šī Līguma saistību izbeigšanas gadījumā Pircējs veic pilnu norēķinu un samaksā visus Pārdevēja pamatoti iesniegtos rēķinus par faktiski veikto piegādi līdz līgumsaistību pilnīgai izbeigšanai.</w:t>
      </w:r>
    </w:p>
    <w:p w14:paraId="0E56AF87" w14:textId="7624BC24" w:rsidR="005B4DB1" w:rsidRPr="00B92844" w:rsidRDefault="005B4DB1" w:rsidP="00530409">
      <w:pPr>
        <w:pStyle w:val="Sarakstarindkopa"/>
        <w:keepNext/>
        <w:numPr>
          <w:ilvl w:val="0"/>
          <w:numId w:val="32"/>
        </w:numPr>
        <w:spacing w:before="120" w:after="120"/>
        <w:jc w:val="both"/>
        <w:outlineLvl w:val="0"/>
        <w:rPr>
          <w:b/>
          <w:caps/>
          <w:sz w:val="23"/>
          <w:szCs w:val="23"/>
        </w:rPr>
      </w:pPr>
      <w:r w:rsidRPr="00B92844">
        <w:rPr>
          <w:b/>
          <w:caps/>
          <w:sz w:val="23"/>
          <w:szCs w:val="23"/>
        </w:rPr>
        <w:t>Līdzēju atbildība par līguma nepildīšanu</w:t>
      </w:r>
    </w:p>
    <w:p w14:paraId="2E988B56" w14:textId="77777777" w:rsidR="005B4DB1" w:rsidRPr="00B92844" w:rsidRDefault="005B4DB1" w:rsidP="005B4DB1">
      <w:pPr>
        <w:numPr>
          <w:ilvl w:val="1"/>
          <w:numId w:val="32"/>
        </w:numPr>
        <w:spacing w:before="120" w:after="120"/>
        <w:jc w:val="both"/>
        <w:rPr>
          <w:sz w:val="23"/>
          <w:szCs w:val="23"/>
        </w:rPr>
      </w:pPr>
      <w:r w:rsidRPr="00B92844">
        <w:rPr>
          <w:sz w:val="23"/>
          <w:szCs w:val="23"/>
        </w:rPr>
        <w:t xml:space="preserve">Par </w:t>
      </w:r>
      <w:r w:rsidRPr="00B92844">
        <w:rPr>
          <w:caps/>
          <w:sz w:val="23"/>
          <w:szCs w:val="23"/>
        </w:rPr>
        <w:t>preces</w:t>
      </w:r>
      <w:r w:rsidRPr="00B92844">
        <w:rPr>
          <w:sz w:val="23"/>
          <w:szCs w:val="23"/>
        </w:rPr>
        <w:t xml:space="preserve"> nesavlaicīgu piegādi tiek noteikts </w:t>
      </w:r>
      <w:r w:rsidRPr="00B92844">
        <w:rPr>
          <w:b/>
          <w:sz w:val="23"/>
          <w:szCs w:val="23"/>
        </w:rPr>
        <w:t>līgumsods</w:t>
      </w:r>
      <w:r w:rsidRPr="00B92844">
        <w:rPr>
          <w:b/>
          <w:bCs/>
          <w:sz w:val="23"/>
          <w:szCs w:val="23"/>
        </w:rPr>
        <w:t xml:space="preserve"> 0,1% apmērā</w:t>
      </w:r>
      <w:r w:rsidRPr="00B92844">
        <w:rPr>
          <w:sz w:val="23"/>
          <w:szCs w:val="23"/>
        </w:rPr>
        <w:t xml:space="preserve"> no laikā nepiegādātās </w:t>
      </w:r>
      <w:r w:rsidRPr="00B92844">
        <w:rPr>
          <w:caps/>
          <w:sz w:val="23"/>
          <w:szCs w:val="23"/>
        </w:rPr>
        <w:t>preces</w:t>
      </w:r>
      <w:r w:rsidRPr="00B92844">
        <w:rPr>
          <w:sz w:val="23"/>
          <w:szCs w:val="23"/>
        </w:rPr>
        <w:t xml:space="preserve"> vērtības par katru nokavēto piegādes dienu.</w:t>
      </w:r>
    </w:p>
    <w:p w14:paraId="2D262C0C" w14:textId="77777777" w:rsidR="005B4DB1" w:rsidRPr="00B92844" w:rsidRDefault="005B4DB1" w:rsidP="005B4DB1">
      <w:pPr>
        <w:numPr>
          <w:ilvl w:val="1"/>
          <w:numId w:val="32"/>
        </w:numPr>
        <w:spacing w:before="120" w:after="120"/>
        <w:jc w:val="both"/>
        <w:rPr>
          <w:sz w:val="23"/>
          <w:szCs w:val="23"/>
        </w:rPr>
      </w:pPr>
      <w:r w:rsidRPr="00B92844">
        <w:rPr>
          <w:sz w:val="23"/>
          <w:szCs w:val="23"/>
        </w:rPr>
        <w:t xml:space="preserve">Par piegādātās </w:t>
      </w:r>
      <w:r w:rsidRPr="00B92844">
        <w:rPr>
          <w:caps/>
          <w:sz w:val="23"/>
          <w:szCs w:val="23"/>
        </w:rPr>
        <w:t>preces</w:t>
      </w:r>
      <w:r w:rsidRPr="00B92844">
        <w:rPr>
          <w:sz w:val="23"/>
          <w:szCs w:val="23"/>
        </w:rPr>
        <w:t xml:space="preserve"> nesavlaicīgu apmaksu tiek noteikts </w:t>
      </w:r>
      <w:r w:rsidRPr="00B92844">
        <w:rPr>
          <w:b/>
          <w:bCs/>
          <w:sz w:val="23"/>
          <w:szCs w:val="23"/>
        </w:rPr>
        <w:t>līgumsods 0,1% apmērā</w:t>
      </w:r>
      <w:r w:rsidRPr="00B92844">
        <w:rPr>
          <w:sz w:val="23"/>
          <w:szCs w:val="23"/>
        </w:rPr>
        <w:t xml:space="preserve"> no nokavētā maksājuma par katru maksājuma kavējuma dienu.</w:t>
      </w:r>
    </w:p>
    <w:p w14:paraId="2C749EFA" w14:textId="77777777" w:rsidR="005B4DB1" w:rsidRPr="00B92844" w:rsidRDefault="005B4DB1" w:rsidP="005B4DB1">
      <w:pPr>
        <w:numPr>
          <w:ilvl w:val="1"/>
          <w:numId w:val="32"/>
        </w:numPr>
        <w:spacing w:before="120" w:after="120"/>
        <w:jc w:val="both"/>
        <w:rPr>
          <w:sz w:val="23"/>
          <w:szCs w:val="23"/>
        </w:rPr>
      </w:pPr>
      <w:r w:rsidRPr="00B92844">
        <w:rPr>
          <w:sz w:val="23"/>
          <w:szCs w:val="23"/>
        </w:rPr>
        <w:t xml:space="preserve">Līgumsoda samaksa neatbrīvo </w:t>
      </w:r>
      <w:r w:rsidRPr="00B92844">
        <w:rPr>
          <w:caps/>
          <w:sz w:val="23"/>
          <w:szCs w:val="23"/>
        </w:rPr>
        <w:t>puses</w:t>
      </w:r>
      <w:r w:rsidRPr="00B92844">
        <w:rPr>
          <w:sz w:val="23"/>
          <w:szCs w:val="23"/>
        </w:rPr>
        <w:t xml:space="preserve"> no Līguma izpildes.</w:t>
      </w:r>
    </w:p>
    <w:p w14:paraId="1103B5C3" w14:textId="77777777" w:rsidR="005B4DB1" w:rsidRPr="00B92844" w:rsidRDefault="005B4DB1" w:rsidP="005B4DB1">
      <w:pPr>
        <w:numPr>
          <w:ilvl w:val="1"/>
          <w:numId w:val="32"/>
        </w:numPr>
        <w:spacing w:before="120" w:after="120"/>
        <w:jc w:val="both"/>
        <w:rPr>
          <w:sz w:val="23"/>
          <w:szCs w:val="23"/>
        </w:rPr>
      </w:pPr>
      <w:r w:rsidRPr="00B92844">
        <w:rPr>
          <w:sz w:val="23"/>
          <w:szCs w:val="23"/>
        </w:rPr>
        <w:t xml:space="preserve">Ja kāda no </w:t>
      </w:r>
      <w:r w:rsidRPr="00B92844">
        <w:rPr>
          <w:caps/>
          <w:sz w:val="23"/>
          <w:szCs w:val="23"/>
        </w:rPr>
        <w:t>pusēm</w:t>
      </w:r>
      <w:r w:rsidRPr="00B92844">
        <w:rPr>
          <w:sz w:val="23"/>
          <w:szCs w:val="23"/>
        </w:rPr>
        <w:t xml:space="preserve"> nepilda vai nepienācīgi pilda šī Līguma noteikumus, otrai </w:t>
      </w:r>
      <w:r w:rsidRPr="00B92844">
        <w:rPr>
          <w:caps/>
          <w:sz w:val="23"/>
          <w:szCs w:val="23"/>
        </w:rPr>
        <w:t>pusei</w:t>
      </w:r>
      <w:r w:rsidRPr="00B92844">
        <w:rPr>
          <w:sz w:val="23"/>
          <w:szCs w:val="23"/>
        </w:rPr>
        <w:t xml:space="preserve"> ir tiesības pārtraukt šī Līguma darbību, </w:t>
      </w:r>
      <w:r w:rsidRPr="00B92844">
        <w:rPr>
          <w:b/>
          <w:bCs/>
          <w:sz w:val="23"/>
          <w:szCs w:val="23"/>
        </w:rPr>
        <w:t>30 (trīsdesmit) dienas</w:t>
      </w:r>
      <w:r w:rsidRPr="00B92844">
        <w:rPr>
          <w:sz w:val="23"/>
          <w:szCs w:val="23"/>
        </w:rPr>
        <w:t xml:space="preserve"> iepriekš rakstiski paziņojot par to otrai </w:t>
      </w:r>
      <w:r w:rsidRPr="00B92844">
        <w:rPr>
          <w:caps/>
          <w:sz w:val="23"/>
          <w:szCs w:val="23"/>
        </w:rPr>
        <w:t>pusei</w:t>
      </w:r>
      <w:r w:rsidRPr="00B92844">
        <w:rPr>
          <w:sz w:val="23"/>
          <w:szCs w:val="23"/>
        </w:rPr>
        <w:t xml:space="preserve">, kā arī ir tiesīga piedzīt no vainīgās </w:t>
      </w:r>
      <w:r w:rsidRPr="00B92844">
        <w:rPr>
          <w:caps/>
          <w:sz w:val="23"/>
          <w:szCs w:val="23"/>
        </w:rPr>
        <w:t>puses</w:t>
      </w:r>
      <w:r w:rsidRPr="00B92844">
        <w:rPr>
          <w:sz w:val="23"/>
          <w:szCs w:val="23"/>
        </w:rPr>
        <w:t xml:space="preserve"> zaudējumus, kuri radušies no šī Līguma neizpildes.</w:t>
      </w:r>
    </w:p>
    <w:p w14:paraId="71C8E336" w14:textId="41879FB2" w:rsidR="00530409" w:rsidRPr="00B92844" w:rsidRDefault="00530409" w:rsidP="005B4DB1">
      <w:pPr>
        <w:numPr>
          <w:ilvl w:val="0"/>
          <w:numId w:val="32"/>
        </w:numPr>
        <w:spacing w:before="120" w:after="120"/>
        <w:jc w:val="center"/>
        <w:rPr>
          <w:b/>
          <w:bCs/>
          <w:caps/>
          <w:sz w:val="23"/>
          <w:szCs w:val="23"/>
        </w:rPr>
      </w:pPr>
      <w:r w:rsidRPr="00B92844">
        <w:rPr>
          <w:b/>
          <w:bCs/>
          <w:caps/>
          <w:sz w:val="23"/>
          <w:szCs w:val="23"/>
        </w:rPr>
        <w:t>Garantija</w:t>
      </w:r>
    </w:p>
    <w:p w14:paraId="4E429FF6" w14:textId="56C4A3EE" w:rsidR="00530409" w:rsidRPr="00B92844" w:rsidRDefault="00530409" w:rsidP="00194E28">
      <w:pPr>
        <w:pStyle w:val="Sarakstarindkopa"/>
        <w:numPr>
          <w:ilvl w:val="1"/>
          <w:numId w:val="32"/>
        </w:numPr>
        <w:autoSpaceDN w:val="0"/>
        <w:spacing w:line="280" w:lineRule="atLeast"/>
        <w:ind w:right="-1"/>
        <w:jc w:val="both"/>
        <w:textAlignment w:val="baseline"/>
        <w:rPr>
          <w:sz w:val="23"/>
          <w:szCs w:val="23"/>
        </w:rPr>
      </w:pPr>
      <w:r w:rsidRPr="00B92844">
        <w:rPr>
          <w:sz w:val="23"/>
          <w:szCs w:val="23"/>
        </w:rPr>
        <w:t xml:space="preserve">Preces garantijas laiks ir </w:t>
      </w:r>
      <w:r w:rsidR="00A62C58">
        <w:rPr>
          <w:b/>
          <w:sz w:val="23"/>
          <w:szCs w:val="23"/>
        </w:rPr>
        <w:t>___</w:t>
      </w:r>
      <w:r w:rsidRPr="00B92844">
        <w:rPr>
          <w:b/>
          <w:sz w:val="23"/>
          <w:szCs w:val="23"/>
        </w:rPr>
        <w:t xml:space="preserve"> (</w:t>
      </w:r>
      <w:r w:rsidR="00A62C58">
        <w:rPr>
          <w:b/>
          <w:sz w:val="23"/>
          <w:szCs w:val="23"/>
        </w:rPr>
        <w:t>______</w:t>
      </w:r>
      <w:bookmarkStart w:id="12" w:name="_GoBack"/>
      <w:bookmarkEnd w:id="12"/>
      <w:r w:rsidRPr="00B92844">
        <w:rPr>
          <w:b/>
          <w:sz w:val="23"/>
          <w:szCs w:val="23"/>
        </w:rPr>
        <w:t>) mēneši</w:t>
      </w:r>
      <w:r w:rsidRPr="00B92844">
        <w:rPr>
          <w:sz w:val="23"/>
          <w:szCs w:val="23"/>
        </w:rPr>
        <w:t xml:space="preserve"> no Preces pieņemšanas – nodošanas akta abpusējas parakstīšanas dienas.</w:t>
      </w:r>
    </w:p>
    <w:p w14:paraId="6CFF8B36" w14:textId="25B1A3A3" w:rsidR="00530409" w:rsidRPr="00B92844" w:rsidRDefault="00530409" w:rsidP="00194E28">
      <w:pPr>
        <w:numPr>
          <w:ilvl w:val="1"/>
          <w:numId w:val="32"/>
        </w:numPr>
        <w:suppressAutoHyphens/>
        <w:autoSpaceDN w:val="0"/>
        <w:spacing w:line="280" w:lineRule="atLeast"/>
        <w:ind w:right="-1" w:hanging="562"/>
        <w:jc w:val="both"/>
        <w:textAlignment w:val="baseline"/>
        <w:rPr>
          <w:rFonts w:eastAsia="Arial Unicode MS"/>
          <w:kern w:val="1"/>
          <w:sz w:val="23"/>
          <w:szCs w:val="23"/>
          <w:lang w:eastAsia="ar-SA"/>
        </w:rPr>
      </w:pPr>
      <w:r w:rsidRPr="00B92844">
        <w:rPr>
          <w:rFonts w:eastAsia="Arial Unicode MS"/>
          <w:kern w:val="1"/>
          <w:sz w:val="23"/>
          <w:szCs w:val="23"/>
          <w:lang w:eastAsia="ar-SA"/>
        </w:rPr>
        <w:t>Pārdevējs apņemas bez maksas novērst jebkuru Preces defektu, ja defekts ir atklāts Preces garantijas laikā.</w:t>
      </w:r>
    </w:p>
    <w:p w14:paraId="228C9792" w14:textId="77777777" w:rsidR="00530409" w:rsidRPr="00B92844" w:rsidRDefault="00530409" w:rsidP="00194E28">
      <w:pPr>
        <w:numPr>
          <w:ilvl w:val="1"/>
          <w:numId w:val="32"/>
        </w:numPr>
        <w:suppressAutoHyphens/>
        <w:autoSpaceDN w:val="0"/>
        <w:spacing w:line="280" w:lineRule="atLeast"/>
        <w:ind w:right="-1" w:hanging="562"/>
        <w:jc w:val="both"/>
        <w:textAlignment w:val="baseline"/>
        <w:rPr>
          <w:rFonts w:eastAsia="Arial Unicode MS"/>
          <w:kern w:val="1"/>
          <w:sz w:val="23"/>
          <w:szCs w:val="23"/>
          <w:lang w:eastAsia="ar-SA"/>
        </w:rPr>
      </w:pPr>
      <w:r w:rsidRPr="00B92844">
        <w:rPr>
          <w:rFonts w:eastAsia="Arial Unicode MS"/>
          <w:kern w:val="1"/>
          <w:sz w:val="23"/>
          <w:szCs w:val="23"/>
          <w:lang w:eastAsia="ar-SA"/>
        </w:rPr>
        <w:t>Preces garantija neattiecas uz preces defektiem, kas radušies:</w:t>
      </w:r>
    </w:p>
    <w:p w14:paraId="689F74F7" w14:textId="53B16E8E" w:rsidR="00194E28" w:rsidRPr="00B92844" w:rsidRDefault="00530409" w:rsidP="00194E28">
      <w:pPr>
        <w:pStyle w:val="Sarakstarindkopa"/>
        <w:numPr>
          <w:ilvl w:val="2"/>
          <w:numId w:val="32"/>
        </w:numPr>
        <w:spacing w:line="280" w:lineRule="atLeast"/>
        <w:ind w:right="-1"/>
        <w:jc w:val="both"/>
        <w:rPr>
          <w:sz w:val="23"/>
          <w:szCs w:val="23"/>
        </w:rPr>
      </w:pPr>
      <w:r w:rsidRPr="00B92844">
        <w:rPr>
          <w:sz w:val="23"/>
          <w:szCs w:val="23"/>
        </w:rPr>
        <w:t>ekspluatējot Preci neatbilstoši tās ekspluatācijas noteikumiem (ražotāja instrukcijām);</w:t>
      </w:r>
    </w:p>
    <w:p w14:paraId="279C012C" w14:textId="77777777" w:rsidR="00194E28" w:rsidRPr="00B92844" w:rsidRDefault="00530409" w:rsidP="00194E28">
      <w:pPr>
        <w:pStyle w:val="Sarakstarindkopa"/>
        <w:numPr>
          <w:ilvl w:val="2"/>
          <w:numId w:val="32"/>
        </w:numPr>
        <w:spacing w:line="280" w:lineRule="atLeast"/>
        <w:ind w:right="-1"/>
        <w:jc w:val="both"/>
        <w:rPr>
          <w:rFonts w:eastAsia="Calibri"/>
          <w:kern w:val="0"/>
          <w:sz w:val="23"/>
          <w:szCs w:val="23"/>
          <w:lang w:eastAsia="lv-LV"/>
        </w:rPr>
      </w:pPr>
      <w:r w:rsidRPr="00B92844">
        <w:rPr>
          <w:sz w:val="23"/>
          <w:szCs w:val="23"/>
        </w:rPr>
        <w:t>pierādāmu Preces lietotāju nolaidības, nepareizas Preces lietošanas vai apzinātu bojājumu konstatēšanas gadījumā;</w:t>
      </w:r>
    </w:p>
    <w:p w14:paraId="4CFD75CF" w14:textId="77777777" w:rsidR="00194E28" w:rsidRPr="00B92844" w:rsidRDefault="00530409" w:rsidP="00194E28">
      <w:pPr>
        <w:pStyle w:val="Sarakstarindkopa"/>
        <w:numPr>
          <w:ilvl w:val="2"/>
          <w:numId w:val="32"/>
        </w:numPr>
        <w:spacing w:line="280" w:lineRule="atLeast"/>
        <w:ind w:right="-1"/>
        <w:jc w:val="both"/>
        <w:rPr>
          <w:rFonts w:eastAsia="Calibri"/>
          <w:kern w:val="0"/>
          <w:sz w:val="23"/>
          <w:szCs w:val="23"/>
          <w:lang w:eastAsia="lv-LV"/>
        </w:rPr>
      </w:pPr>
      <w:r w:rsidRPr="00B92844">
        <w:rPr>
          <w:sz w:val="23"/>
          <w:szCs w:val="23"/>
        </w:rPr>
        <w:t>neatļautu izmaiņu veikšanas, Pasūtītāja pašrocīgas remontēšanas, neapstiprinātu detaļu lietošanas Precei vai Preces lietošanu tādā veidā, kas ir pretrunā ar Preces ražotāja instrukcijām;</w:t>
      </w:r>
    </w:p>
    <w:p w14:paraId="1E9EA80A" w14:textId="33F15959" w:rsidR="00530409" w:rsidRPr="00B92844" w:rsidRDefault="00530409" w:rsidP="00194E28">
      <w:pPr>
        <w:pStyle w:val="Sarakstarindkopa"/>
        <w:numPr>
          <w:ilvl w:val="2"/>
          <w:numId w:val="32"/>
        </w:numPr>
        <w:spacing w:line="280" w:lineRule="atLeast"/>
        <w:ind w:right="-1"/>
        <w:jc w:val="both"/>
        <w:rPr>
          <w:rFonts w:eastAsia="Calibri"/>
          <w:kern w:val="0"/>
          <w:sz w:val="23"/>
          <w:szCs w:val="23"/>
          <w:lang w:eastAsia="lv-LV"/>
        </w:rPr>
      </w:pPr>
      <w:r w:rsidRPr="00B92844">
        <w:rPr>
          <w:rFonts w:eastAsia="Calibri"/>
          <w:sz w:val="23"/>
          <w:szCs w:val="23"/>
          <w:lang w:eastAsia="lv-LV"/>
        </w:rPr>
        <w:t xml:space="preserve">nepārvaramas varas apstākļu rezultātā. </w:t>
      </w:r>
    </w:p>
    <w:p w14:paraId="47A141DA" w14:textId="5CDF1A84" w:rsidR="00530409" w:rsidRPr="00B92844" w:rsidRDefault="00530409" w:rsidP="00194E28">
      <w:pPr>
        <w:pStyle w:val="Sarakstarindkopa"/>
        <w:numPr>
          <w:ilvl w:val="1"/>
          <w:numId w:val="32"/>
        </w:numPr>
        <w:autoSpaceDN w:val="0"/>
        <w:spacing w:line="280" w:lineRule="atLeast"/>
        <w:ind w:right="-1"/>
        <w:jc w:val="both"/>
        <w:textAlignment w:val="baseline"/>
        <w:rPr>
          <w:sz w:val="23"/>
          <w:szCs w:val="23"/>
        </w:rPr>
      </w:pPr>
      <w:r w:rsidRPr="00B92844">
        <w:rPr>
          <w:sz w:val="23"/>
          <w:szCs w:val="23"/>
        </w:rPr>
        <w:t xml:space="preserve">Par jebkuru Preces bojājumu vai darbības traucējumu, kas jānovērš Preces garantijas ietvaros, Pasūtītājs sastāda defektu aktu, kas ir saistošs Pārdevējam, un nekavējoties iesniedz Pārdevējam. </w:t>
      </w:r>
      <w:r w:rsidR="007D7500">
        <w:rPr>
          <w:sz w:val="23"/>
          <w:szCs w:val="23"/>
        </w:rPr>
        <w:t>Pārdevēja</w:t>
      </w:r>
      <w:r w:rsidRPr="00B92844">
        <w:rPr>
          <w:sz w:val="23"/>
          <w:szCs w:val="23"/>
        </w:rPr>
        <w:t xml:space="preserve">m ne vēlāk kā 24 (divdesmit četru) stundu laikā no paziņošanas brīža jāierodas uz abpusēju defektu akta sastādīšanu. Ja Pārdevējs minētajā termiņā neierodas, Pasūtītājs vienpusēji sagatavo Preces defektu aktu, kas ir saistošs </w:t>
      </w:r>
      <w:r w:rsidR="00194E28" w:rsidRPr="00B92844">
        <w:rPr>
          <w:sz w:val="23"/>
          <w:szCs w:val="23"/>
        </w:rPr>
        <w:t>Pārdevēja</w:t>
      </w:r>
      <w:r w:rsidRPr="00B92844">
        <w:rPr>
          <w:sz w:val="23"/>
          <w:szCs w:val="23"/>
        </w:rPr>
        <w:t>m.</w:t>
      </w:r>
    </w:p>
    <w:p w14:paraId="202ACD27" w14:textId="77777777" w:rsidR="00194E28" w:rsidRPr="00B92844" w:rsidRDefault="00530409" w:rsidP="00194E28">
      <w:pPr>
        <w:numPr>
          <w:ilvl w:val="1"/>
          <w:numId w:val="32"/>
        </w:numPr>
        <w:suppressAutoHyphens/>
        <w:autoSpaceDN w:val="0"/>
        <w:spacing w:line="280" w:lineRule="atLeast"/>
        <w:ind w:left="567" w:right="-1" w:hanging="567"/>
        <w:jc w:val="both"/>
        <w:textAlignment w:val="baseline"/>
        <w:rPr>
          <w:rFonts w:eastAsia="Arial Unicode MS"/>
          <w:kern w:val="1"/>
          <w:sz w:val="23"/>
          <w:szCs w:val="23"/>
          <w:lang w:eastAsia="ar-SA"/>
        </w:rPr>
      </w:pPr>
      <w:r w:rsidRPr="00B92844">
        <w:rPr>
          <w:rFonts w:eastAsia="Arial Unicode MS"/>
          <w:kern w:val="1"/>
          <w:sz w:val="23"/>
          <w:szCs w:val="23"/>
          <w:lang w:eastAsia="ar-SA"/>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w:t>
      </w:r>
      <w:r w:rsidR="00194E28" w:rsidRPr="00B92844">
        <w:rPr>
          <w:rFonts w:eastAsia="Arial Unicode MS"/>
          <w:kern w:val="1"/>
          <w:sz w:val="23"/>
          <w:szCs w:val="23"/>
          <w:lang w:eastAsia="ar-SA"/>
        </w:rPr>
        <w:t>Pārdevēj</w:t>
      </w:r>
      <w:r w:rsidRPr="00B92844">
        <w:rPr>
          <w:rFonts w:eastAsia="Arial Unicode MS"/>
          <w:kern w:val="1"/>
          <w:sz w:val="23"/>
          <w:szCs w:val="23"/>
          <w:lang w:eastAsia="ar-SA"/>
        </w:rPr>
        <w:t>s gadījumā, ja tiek konstatēts, ka Preces bojājuma rašanās iemesls nav Pasūtītāja vaina. Ja neatkarīgais eksperts konstatē, ka Preces bojājums radies Pasūtītāja vainas dēļ, neatkarīgā eksperta pakalpojumus apmaksā Pasūtītājs.</w:t>
      </w:r>
    </w:p>
    <w:p w14:paraId="1AC0EE54" w14:textId="77777777" w:rsidR="00194E28" w:rsidRPr="00B92844" w:rsidRDefault="00530409" w:rsidP="00194E28">
      <w:pPr>
        <w:numPr>
          <w:ilvl w:val="1"/>
          <w:numId w:val="32"/>
        </w:numPr>
        <w:suppressAutoHyphens/>
        <w:autoSpaceDN w:val="0"/>
        <w:spacing w:line="280" w:lineRule="atLeast"/>
        <w:ind w:left="567" w:right="-1" w:hanging="567"/>
        <w:jc w:val="both"/>
        <w:textAlignment w:val="baseline"/>
        <w:rPr>
          <w:rFonts w:eastAsia="Arial Unicode MS"/>
          <w:kern w:val="1"/>
          <w:sz w:val="23"/>
          <w:szCs w:val="23"/>
          <w:lang w:eastAsia="ar-SA"/>
        </w:rPr>
      </w:pPr>
      <w:r w:rsidRPr="00B92844">
        <w:rPr>
          <w:sz w:val="23"/>
          <w:szCs w:val="23"/>
        </w:rPr>
        <w:t xml:space="preserve">Pamatojoties uz Preces defektu aktu, </w:t>
      </w:r>
      <w:r w:rsidR="00194E28" w:rsidRPr="00B92844">
        <w:rPr>
          <w:rFonts w:eastAsia="Arial Unicode MS"/>
          <w:kern w:val="1"/>
          <w:sz w:val="23"/>
          <w:szCs w:val="23"/>
          <w:lang w:eastAsia="ar-SA"/>
        </w:rPr>
        <w:t>Pārdevēj</w:t>
      </w:r>
      <w:r w:rsidRPr="00B92844">
        <w:rPr>
          <w:sz w:val="23"/>
          <w:szCs w:val="23"/>
        </w:rPr>
        <w:t>am, ne vēlāk kā 5 (piecu) kalendāro dienu laikā no defektu akta saņemšanas dienas, jānomaina Prece ar jaunu Preci vai jāveic Preces remonts bez papildus samaksas.</w:t>
      </w:r>
    </w:p>
    <w:p w14:paraId="74869205" w14:textId="77777777" w:rsidR="00194E28" w:rsidRPr="00B92844" w:rsidRDefault="00530409" w:rsidP="00194E28">
      <w:pPr>
        <w:numPr>
          <w:ilvl w:val="1"/>
          <w:numId w:val="32"/>
        </w:numPr>
        <w:suppressAutoHyphens/>
        <w:autoSpaceDN w:val="0"/>
        <w:spacing w:line="280" w:lineRule="atLeast"/>
        <w:ind w:left="567" w:right="-1" w:hanging="567"/>
        <w:jc w:val="both"/>
        <w:textAlignment w:val="baseline"/>
        <w:rPr>
          <w:rFonts w:eastAsia="Arial Unicode MS"/>
          <w:kern w:val="1"/>
          <w:sz w:val="23"/>
          <w:szCs w:val="23"/>
          <w:lang w:eastAsia="ar-SA"/>
        </w:rPr>
      </w:pPr>
      <w:r w:rsidRPr="00B92844">
        <w:rPr>
          <w:sz w:val="23"/>
          <w:szCs w:val="23"/>
        </w:rPr>
        <w:t xml:space="preserve">Ja Preces bojājums radies Pasūtītāja vainas dēļ, Preces remontu apmaksā Pasūtītājs, iepriekš saskaņojot ar </w:t>
      </w:r>
      <w:r w:rsidR="00194E28" w:rsidRPr="00B92844">
        <w:rPr>
          <w:rFonts w:eastAsia="Arial Unicode MS"/>
          <w:kern w:val="1"/>
          <w:sz w:val="23"/>
          <w:szCs w:val="23"/>
          <w:lang w:eastAsia="ar-SA"/>
        </w:rPr>
        <w:t>Pārdevēj</w:t>
      </w:r>
      <w:r w:rsidRPr="00B92844">
        <w:rPr>
          <w:sz w:val="23"/>
          <w:szCs w:val="23"/>
        </w:rPr>
        <w:t>u Preces remonta darbu apjomu, cenu un laiku.</w:t>
      </w:r>
    </w:p>
    <w:p w14:paraId="0B063C9E" w14:textId="4B7C243A" w:rsidR="00530409" w:rsidRPr="00B92844" w:rsidRDefault="00194E28" w:rsidP="00194E28">
      <w:pPr>
        <w:numPr>
          <w:ilvl w:val="1"/>
          <w:numId w:val="32"/>
        </w:numPr>
        <w:suppressAutoHyphens/>
        <w:autoSpaceDN w:val="0"/>
        <w:spacing w:line="280" w:lineRule="atLeast"/>
        <w:ind w:left="567" w:right="-1" w:hanging="567"/>
        <w:jc w:val="both"/>
        <w:textAlignment w:val="baseline"/>
        <w:rPr>
          <w:rFonts w:eastAsia="Arial Unicode MS"/>
          <w:kern w:val="1"/>
          <w:sz w:val="23"/>
          <w:szCs w:val="23"/>
          <w:lang w:eastAsia="ar-SA"/>
        </w:rPr>
      </w:pPr>
      <w:r w:rsidRPr="00B92844">
        <w:rPr>
          <w:rFonts w:eastAsia="Arial Unicode MS"/>
          <w:kern w:val="1"/>
          <w:sz w:val="23"/>
          <w:szCs w:val="23"/>
          <w:lang w:eastAsia="ar-SA"/>
        </w:rPr>
        <w:t>Pārdevēj</w:t>
      </w:r>
      <w:r w:rsidR="00530409" w:rsidRPr="00B92844">
        <w:rPr>
          <w:sz w:val="23"/>
          <w:szCs w:val="23"/>
        </w:rPr>
        <w:t>s garantijas laikā veic regulāras bezmaksas Preces pārbaudes un apkopes atbilstoši ražotāja noteiktajam.</w:t>
      </w:r>
    </w:p>
    <w:p w14:paraId="2D9F6795" w14:textId="2833F122" w:rsidR="00B92844" w:rsidRPr="00B92844" w:rsidRDefault="00B92844" w:rsidP="005B4DB1">
      <w:pPr>
        <w:numPr>
          <w:ilvl w:val="0"/>
          <w:numId w:val="32"/>
        </w:numPr>
        <w:spacing w:before="120" w:after="120"/>
        <w:jc w:val="center"/>
        <w:rPr>
          <w:b/>
          <w:bCs/>
          <w:caps/>
          <w:sz w:val="23"/>
          <w:szCs w:val="23"/>
        </w:rPr>
      </w:pPr>
      <w:r w:rsidRPr="00B92844">
        <w:rPr>
          <w:b/>
          <w:bCs/>
          <w:caps/>
          <w:sz w:val="23"/>
          <w:szCs w:val="23"/>
        </w:rPr>
        <w:t>Preces kvalitātes prasības</w:t>
      </w:r>
    </w:p>
    <w:p w14:paraId="44E6F98D" w14:textId="7BB3A7F2" w:rsidR="00B92844" w:rsidRPr="00B92844" w:rsidRDefault="00B92844" w:rsidP="00B92844">
      <w:pPr>
        <w:pStyle w:val="Sarakstarindkopa"/>
        <w:numPr>
          <w:ilvl w:val="1"/>
          <w:numId w:val="32"/>
        </w:numPr>
        <w:spacing w:line="280" w:lineRule="atLeast"/>
        <w:ind w:right="-1"/>
        <w:jc w:val="both"/>
        <w:rPr>
          <w:sz w:val="23"/>
          <w:szCs w:val="23"/>
        </w:rPr>
      </w:pPr>
      <w:r w:rsidRPr="00B92844">
        <w:rPr>
          <w:sz w:val="23"/>
          <w:szCs w:val="23"/>
        </w:rPr>
        <w:t>Piegādātā Prece ir jauna, augstas kvalitātes un tā uzglabāta atbilstoši ražotāja noteiktajām prasībām un instrukcijām par Preces uzglabāšanu.</w:t>
      </w:r>
    </w:p>
    <w:p w14:paraId="5EC25A7C" w14:textId="2D95ED58" w:rsidR="00B92844" w:rsidRPr="00B92844" w:rsidRDefault="007D7500" w:rsidP="00B92844">
      <w:pPr>
        <w:pStyle w:val="Sarakstarindkopa"/>
        <w:numPr>
          <w:ilvl w:val="1"/>
          <w:numId w:val="32"/>
        </w:numPr>
        <w:spacing w:line="280" w:lineRule="atLeast"/>
        <w:ind w:right="-1"/>
        <w:jc w:val="both"/>
        <w:rPr>
          <w:sz w:val="23"/>
          <w:szCs w:val="23"/>
        </w:rPr>
      </w:pPr>
      <w:r>
        <w:rPr>
          <w:sz w:val="23"/>
          <w:szCs w:val="23"/>
        </w:rPr>
        <w:t>Pārdevēj</w:t>
      </w:r>
      <w:r w:rsidR="00B92844" w:rsidRPr="00B92844">
        <w:rPr>
          <w:sz w:val="23"/>
          <w:szCs w:val="23"/>
        </w:rPr>
        <w:t xml:space="preserve">s garantē, ka piegādātā Prece ir augstas kvalitātes un atbilst Latvijas Republikas </w:t>
      </w:r>
      <w:r w:rsidR="00B92844" w:rsidRPr="00B92844">
        <w:rPr>
          <w:sz w:val="23"/>
          <w:szCs w:val="23"/>
        </w:rPr>
        <w:lastRenderedPageBreak/>
        <w:t>normatīvo aktu prasībām.</w:t>
      </w:r>
    </w:p>
    <w:p w14:paraId="486A3601" w14:textId="77777777" w:rsidR="00B92844" w:rsidRPr="00B92844" w:rsidRDefault="00B92844" w:rsidP="00B92844">
      <w:pPr>
        <w:pStyle w:val="Sarakstarindkopa"/>
        <w:numPr>
          <w:ilvl w:val="1"/>
          <w:numId w:val="32"/>
        </w:numPr>
        <w:spacing w:line="280" w:lineRule="atLeast"/>
        <w:ind w:right="-1"/>
        <w:jc w:val="both"/>
        <w:rPr>
          <w:sz w:val="23"/>
          <w:szCs w:val="23"/>
        </w:rPr>
      </w:pPr>
      <w:r w:rsidRPr="00B92844">
        <w:rPr>
          <w:sz w:val="23"/>
          <w:szCs w:val="23"/>
        </w:rPr>
        <w:t>Prece ir marķēta ar ražotāja firmas zīmi un ar pievienotu informāciju par ekspluatācijas tehniskajiem rādītājiem latviešu valodā, atbilstoši Ministru kabineta 02.08.2005. noteikumiem Nr. 581 “Medicīnisko ierīču reģistrācijas, atbilstības novērtēšanas, izplatīšanas, ekspluatācijas un tehniskās uzraudzības kārtība” prasībām (CE marķējums).</w:t>
      </w:r>
    </w:p>
    <w:p w14:paraId="6BB66E1B" w14:textId="65A8D546" w:rsidR="00B92844" w:rsidRPr="00B92844" w:rsidRDefault="007D7500" w:rsidP="00B92844">
      <w:pPr>
        <w:pStyle w:val="Sarakstarindkopa"/>
        <w:numPr>
          <w:ilvl w:val="1"/>
          <w:numId w:val="32"/>
        </w:numPr>
        <w:spacing w:line="280" w:lineRule="atLeast"/>
        <w:ind w:right="-1"/>
        <w:jc w:val="both"/>
        <w:rPr>
          <w:sz w:val="23"/>
          <w:szCs w:val="23"/>
        </w:rPr>
      </w:pPr>
      <w:r>
        <w:rPr>
          <w:sz w:val="23"/>
          <w:szCs w:val="23"/>
        </w:rPr>
        <w:t>Pārdevēj</w:t>
      </w:r>
      <w:r w:rsidR="00B92844" w:rsidRPr="00B92844">
        <w:rPr>
          <w:sz w:val="23"/>
          <w:szCs w:val="23"/>
        </w:rPr>
        <w:t>s garantē, ka Prece atbilst Līguma noteikumiem un ir derīga ekspluatācijai, kā arī to, ka Preces izmantošana, atbilstoši tās uzdevumiem, nenodarīs kaitējumu cilvēka veselībai un dzīvībai.</w:t>
      </w:r>
    </w:p>
    <w:p w14:paraId="5660C49E" w14:textId="03BABADD" w:rsidR="005B4DB1" w:rsidRPr="00B92844" w:rsidRDefault="005B4DB1" w:rsidP="005B4DB1">
      <w:pPr>
        <w:numPr>
          <w:ilvl w:val="0"/>
          <w:numId w:val="32"/>
        </w:numPr>
        <w:spacing w:before="120" w:after="120"/>
        <w:jc w:val="center"/>
        <w:rPr>
          <w:b/>
          <w:bCs/>
          <w:caps/>
          <w:sz w:val="23"/>
          <w:szCs w:val="23"/>
        </w:rPr>
      </w:pPr>
      <w:r w:rsidRPr="00B92844">
        <w:rPr>
          <w:b/>
          <w:bCs/>
          <w:caps/>
          <w:sz w:val="23"/>
          <w:szCs w:val="23"/>
        </w:rPr>
        <w:t>Nepārvarama vara</w:t>
      </w:r>
    </w:p>
    <w:p w14:paraId="5963C5E0" w14:textId="045B1039" w:rsidR="005B4DB1" w:rsidRPr="00B92844" w:rsidRDefault="00B92844" w:rsidP="00B92844">
      <w:pPr>
        <w:numPr>
          <w:ilvl w:val="1"/>
          <w:numId w:val="32"/>
        </w:numPr>
        <w:spacing w:before="120" w:after="120"/>
        <w:jc w:val="both"/>
        <w:rPr>
          <w:sz w:val="23"/>
          <w:szCs w:val="23"/>
        </w:rPr>
      </w:pPr>
      <w:r w:rsidRPr="00B92844">
        <w:rPr>
          <w:sz w:val="23"/>
          <w:szCs w:val="23"/>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r w:rsidR="005B4DB1" w:rsidRPr="00B92844">
        <w:rPr>
          <w:sz w:val="23"/>
          <w:szCs w:val="23"/>
        </w:rPr>
        <w:t xml:space="preserve">. </w:t>
      </w:r>
    </w:p>
    <w:p w14:paraId="4C4856EA" w14:textId="77777777" w:rsidR="00530409" w:rsidRPr="00B92844" w:rsidRDefault="00530409" w:rsidP="00530409">
      <w:pPr>
        <w:spacing w:before="120" w:after="120"/>
        <w:ind w:left="792"/>
        <w:jc w:val="both"/>
        <w:rPr>
          <w:sz w:val="23"/>
          <w:szCs w:val="23"/>
        </w:rPr>
      </w:pPr>
    </w:p>
    <w:p w14:paraId="0FECCC4C" w14:textId="77777777" w:rsidR="005B4DB1" w:rsidRPr="00B92844" w:rsidRDefault="005B4DB1" w:rsidP="005B4DB1">
      <w:pPr>
        <w:numPr>
          <w:ilvl w:val="0"/>
          <w:numId w:val="32"/>
        </w:numPr>
        <w:spacing w:before="120" w:after="120"/>
        <w:jc w:val="center"/>
        <w:rPr>
          <w:b/>
          <w:bCs/>
          <w:caps/>
          <w:sz w:val="23"/>
          <w:szCs w:val="23"/>
        </w:rPr>
      </w:pPr>
      <w:r w:rsidRPr="00B92844">
        <w:rPr>
          <w:b/>
          <w:bCs/>
          <w:caps/>
          <w:sz w:val="23"/>
          <w:szCs w:val="23"/>
        </w:rPr>
        <w:t>KONFIDENCIALITĀTES NOTEIKUMI</w:t>
      </w:r>
    </w:p>
    <w:p w14:paraId="0A662AB2" w14:textId="77777777" w:rsidR="005B4DB1" w:rsidRPr="00B92844" w:rsidRDefault="005B4DB1" w:rsidP="005B4DB1">
      <w:pPr>
        <w:pStyle w:val="Sarakstarindkopa"/>
        <w:widowControl/>
        <w:numPr>
          <w:ilvl w:val="1"/>
          <w:numId w:val="32"/>
        </w:numPr>
        <w:suppressAutoHyphens w:val="0"/>
        <w:spacing w:before="120" w:after="120"/>
        <w:jc w:val="both"/>
        <w:rPr>
          <w:bCs/>
          <w:caps/>
          <w:sz w:val="23"/>
          <w:szCs w:val="23"/>
        </w:rPr>
      </w:pPr>
      <w:r w:rsidRPr="00B92844">
        <w:rPr>
          <w:bCs/>
          <w:sz w:val="23"/>
          <w:szCs w:val="23"/>
        </w:rPr>
        <w:t>Puses apņemas ievērot konfidencialitāti, tajā skaitā:</w:t>
      </w:r>
    </w:p>
    <w:p w14:paraId="0C80B327" w14:textId="77777777" w:rsidR="005B4DB1" w:rsidRPr="00B92844" w:rsidRDefault="005B4DB1" w:rsidP="005B4DB1">
      <w:pPr>
        <w:pStyle w:val="Sarakstarindkopa"/>
        <w:widowControl/>
        <w:numPr>
          <w:ilvl w:val="2"/>
          <w:numId w:val="32"/>
        </w:numPr>
        <w:suppressAutoHyphens w:val="0"/>
        <w:spacing w:before="120" w:after="120"/>
        <w:jc w:val="both"/>
        <w:rPr>
          <w:bCs/>
          <w:caps/>
          <w:sz w:val="23"/>
          <w:szCs w:val="23"/>
        </w:rPr>
      </w:pPr>
      <w:r w:rsidRPr="00B92844">
        <w:rPr>
          <w:bCs/>
          <w:sz w:val="23"/>
          <w:szCs w:val="23"/>
        </w:rPr>
        <w:t>Nodrošināt Līgumā minētās informācijas neizpaušanu, tajā skaitā no jebkuru personu puses, kas piedalās vai ir iesaistītas Līguma izpildē;</w:t>
      </w:r>
    </w:p>
    <w:p w14:paraId="40659365" w14:textId="77777777" w:rsidR="005B4DB1" w:rsidRPr="00B92844" w:rsidRDefault="005B4DB1" w:rsidP="005B4DB1">
      <w:pPr>
        <w:pStyle w:val="Sarakstarindkopa"/>
        <w:widowControl/>
        <w:numPr>
          <w:ilvl w:val="2"/>
          <w:numId w:val="32"/>
        </w:numPr>
        <w:suppressAutoHyphens w:val="0"/>
        <w:spacing w:before="120" w:after="120"/>
        <w:jc w:val="both"/>
        <w:rPr>
          <w:bCs/>
          <w:caps/>
          <w:sz w:val="23"/>
          <w:szCs w:val="23"/>
        </w:rPr>
      </w:pPr>
      <w:r w:rsidRPr="00B92844">
        <w:rPr>
          <w:bCs/>
          <w:sz w:val="23"/>
          <w:szCs w:val="23"/>
        </w:rPr>
        <w:t xml:space="preserve">Neizpaust masu medijiem nekādu informāciju vai viedokli, ja tas pirms tam tas nav rakstiski saskaņots ar otru pusi; </w:t>
      </w:r>
    </w:p>
    <w:p w14:paraId="13D45453" w14:textId="77777777" w:rsidR="005B4DB1" w:rsidRPr="00B92844" w:rsidRDefault="005B4DB1" w:rsidP="005B4DB1">
      <w:pPr>
        <w:pStyle w:val="Sarakstarindkopa"/>
        <w:spacing w:before="120" w:after="120"/>
        <w:ind w:left="792"/>
        <w:jc w:val="both"/>
        <w:rPr>
          <w:bCs/>
          <w:caps/>
          <w:sz w:val="23"/>
          <w:szCs w:val="23"/>
        </w:rPr>
      </w:pPr>
      <w:r w:rsidRPr="00B92844">
        <w:rPr>
          <w:bCs/>
          <w:sz w:val="23"/>
          <w:szCs w:val="23"/>
        </w:rPr>
        <w:t>Aizsargāt, neizplatīt un bez otras puses rakstiskas atļaujas saņemšanas neizpaust trešajām personām pilnīgi vai daļēji ar šo Līgumu vai citu ar to izpildi saistītu dokumentu saturu, kā arī tehniska, komerciāla un jebkāda cita rakstura informāciju par otras puses darbību, kas kļuvusi pusei pieejama Līguma izpildes gaitā.</w:t>
      </w:r>
    </w:p>
    <w:p w14:paraId="53B3A455" w14:textId="77777777" w:rsidR="005B4DB1" w:rsidRPr="00B92844" w:rsidRDefault="005B4DB1" w:rsidP="005B4DB1">
      <w:pPr>
        <w:pStyle w:val="Sarakstarindkopa"/>
        <w:widowControl/>
        <w:numPr>
          <w:ilvl w:val="1"/>
          <w:numId w:val="32"/>
        </w:numPr>
        <w:suppressAutoHyphens w:val="0"/>
        <w:spacing w:before="120" w:after="120"/>
        <w:jc w:val="both"/>
        <w:rPr>
          <w:bCs/>
          <w:caps/>
          <w:sz w:val="23"/>
          <w:szCs w:val="23"/>
        </w:rPr>
      </w:pPr>
      <w:r w:rsidRPr="00B92844">
        <w:rPr>
          <w:bCs/>
          <w:sz w:val="23"/>
          <w:szCs w:val="23"/>
        </w:rPr>
        <w:t>Pusei bez otras puses rakstveida piekrišanas ir aizliegts publiskot vai jebkādā citā veidā trešajām personām, tajā skaitā, plašsaziņas līdzekļiem, sniegt informāciju vai paust viedokli par Līguma izpildes gaitu. Puses nodrošina, ka to darbinieki ievēro un izpilda minēto nosacījumu.</w:t>
      </w:r>
    </w:p>
    <w:p w14:paraId="2DB422DA" w14:textId="77777777" w:rsidR="005B4DB1" w:rsidRPr="00B92844" w:rsidRDefault="005B4DB1" w:rsidP="005B4DB1">
      <w:pPr>
        <w:pStyle w:val="Sarakstarindkopa"/>
        <w:widowControl/>
        <w:numPr>
          <w:ilvl w:val="1"/>
          <w:numId w:val="32"/>
        </w:numPr>
        <w:suppressAutoHyphens w:val="0"/>
        <w:spacing w:before="120" w:after="120"/>
        <w:jc w:val="both"/>
        <w:rPr>
          <w:bCs/>
          <w:caps/>
          <w:sz w:val="23"/>
          <w:szCs w:val="23"/>
        </w:rPr>
      </w:pPr>
      <w:r w:rsidRPr="00B92844">
        <w:rPr>
          <w:bCs/>
          <w:sz w:val="23"/>
          <w:szCs w:val="23"/>
        </w:rPr>
        <w:t>Puses apņemas ievērot konfidencialitāti un bez otras puses rakstiskas atļaujas saņemšanas neizpaust trešajām personām pilnīgi vai daļēji ar šo Līgumu vai citu ar to izpildi saistītu dokumentu, kurus pirms šā Līguma noslēgšanas puse ir noteikusi kā komercnoslēpumu un attiecīgi par to pirms Līguma noslēgšanas ir informējusi otru pusi.</w:t>
      </w:r>
    </w:p>
    <w:p w14:paraId="72A9D418" w14:textId="77777777" w:rsidR="005B4DB1" w:rsidRPr="00B92844" w:rsidRDefault="005B4DB1" w:rsidP="005B4DB1">
      <w:pPr>
        <w:pStyle w:val="Sarakstarindkopa"/>
        <w:widowControl/>
        <w:numPr>
          <w:ilvl w:val="1"/>
          <w:numId w:val="32"/>
        </w:numPr>
        <w:suppressAutoHyphens w:val="0"/>
        <w:spacing w:before="120" w:after="120"/>
        <w:jc w:val="both"/>
        <w:rPr>
          <w:bCs/>
          <w:caps/>
          <w:sz w:val="23"/>
          <w:szCs w:val="23"/>
        </w:rPr>
      </w:pPr>
      <w:r w:rsidRPr="00B92844">
        <w:rPr>
          <w:bCs/>
          <w:sz w:val="23"/>
          <w:szCs w:val="23"/>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14:paraId="783A80D2" w14:textId="77777777" w:rsidR="005B4DB1" w:rsidRPr="00B92844" w:rsidRDefault="005B4DB1" w:rsidP="005B4DB1">
      <w:pPr>
        <w:pStyle w:val="Sarakstarindkopa"/>
        <w:widowControl/>
        <w:numPr>
          <w:ilvl w:val="1"/>
          <w:numId w:val="32"/>
        </w:numPr>
        <w:suppressAutoHyphens w:val="0"/>
        <w:spacing w:before="120" w:after="120"/>
        <w:jc w:val="both"/>
        <w:rPr>
          <w:bCs/>
          <w:caps/>
          <w:sz w:val="23"/>
          <w:szCs w:val="23"/>
        </w:rPr>
      </w:pPr>
      <w:r w:rsidRPr="00B92844">
        <w:rPr>
          <w:bCs/>
          <w:sz w:val="23"/>
          <w:szCs w:val="23"/>
        </w:rPr>
        <w:t>Konfidencialitātes noteikumi neattiecas uz gadījumiem, kad informāciju pieprasa valsts vai pašvaldību iestādes un kurām šādas tiesības ir noteiktas normatīvajos aktos.</w:t>
      </w:r>
    </w:p>
    <w:p w14:paraId="776CEBE6" w14:textId="77777777" w:rsidR="005B4DB1" w:rsidRPr="00B92844" w:rsidRDefault="005B4DB1" w:rsidP="005B4DB1">
      <w:pPr>
        <w:pStyle w:val="Sarakstarindkopa"/>
        <w:widowControl/>
        <w:numPr>
          <w:ilvl w:val="1"/>
          <w:numId w:val="32"/>
        </w:numPr>
        <w:suppressAutoHyphens w:val="0"/>
        <w:spacing w:before="120" w:after="120"/>
        <w:jc w:val="both"/>
        <w:rPr>
          <w:bCs/>
          <w:caps/>
          <w:sz w:val="23"/>
          <w:szCs w:val="23"/>
        </w:rPr>
      </w:pPr>
      <w:r w:rsidRPr="00B92844">
        <w:rPr>
          <w:bCs/>
          <w:sz w:val="23"/>
          <w:szCs w:val="23"/>
        </w:rPr>
        <w:t>Puses vienojas, ka konfidencialitātes noteikumu neievērošana ir Līguma pārkāpums, kas cietušajai pusei dod tiesības prasīt no vainīgās puses konfidencialitātes noteikumu neievērošanas rezultātā radušos zaudējumu atlīdzināšanu.</w:t>
      </w:r>
    </w:p>
    <w:p w14:paraId="28A2E140" w14:textId="77777777" w:rsidR="005B4DB1" w:rsidRPr="001B26C2" w:rsidRDefault="005B4DB1" w:rsidP="005B4DB1">
      <w:pPr>
        <w:pStyle w:val="Sarakstarindkopa"/>
        <w:widowControl/>
        <w:numPr>
          <w:ilvl w:val="1"/>
          <w:numId w:val="32"/>
        </w:numPr>
        <w:suppressAutoHyphens w:val="0"/>
        <w:spacing w:before="120" w:after="120"/>
        <w:jc w:val="both"/>
        <w:rPr>
          <w:bCs/>
          <w:caps/>
        </w:rPr>
      </w:pPr>
      <w:r w:rsidRPr="00B92844">
        <w:rPr>
          <w:bCs/>
          <w:sz w:val="23"/>
          <w:szCs w:val="23"/>
        </w:rPr>
        <w:t>Šī Līguma nodaļas noteikumiem nav laika ierobežojuma un uz to neattiecas Līguma</w:t>
      </w:r>
      <w:r w:rsidRPr="00FE7070">
        <w:rPr>
          <w:bCs/>
        </w:rPr>
        <w:t xml:space="preserve"> darbības termiņš. </w:t>
      </w:r>
    </w:p>
    <w:p w14:paraId="0BA8101F" w14:textId="77777777" w:rsidR="005B4DB1" w:rsidRPr="005B4DB1" w:rsidRDefault="005B4DB1" w:rsidP="005B4DB1">
      <w:pPr>
        <w:numPr>
          <w:ilvl w:val="0"/>
          <w:numId w:val="32"/>
        </w:numPr>
        <w:spacing w:before="120" w:after="120"/>
        <w:jc w:val="center"/>
        <w:rPr>
          <w:b/>
          <w:bCs/>
          <w:caps/>
          <w:sz w:val="23"/>
          <w:szCs w:val="23"/>
        </w:rPr>
      </w:pPr>
      <w:r w:rsidRPr="005B4DB1">
        <w:rPr>
          <w:b/>
          <w:bCs/>
          <w:caps/>
          <w:sz w:val="23"/>
          <w:szCs w:val="23"/>
        </w:rPr>
        <w:t>Pārējie nosacījumi</w:t>
      </w:r>
    </w:p>
    <w:p w14:paraId="497F2DC2" w14:textId="77777777" w:rsidR="005B4DB1" w:rsidRPr="005B4DB1" w:rsidRDefault="005B4DB1" w:rsidP="005B4DB1">
      <w:pPr>
        <w:numPr>
          <w:ilvl w:val="1"/>
          <w:numId w:val="32"/>
        </w:numPr>
        <w:spacing w:before="120" w:after="120"/>
        <w:jc w:val="both"/>
        <w:rPr>
          <w:sz w:val="23"/>
          <w:szCs w:val="23"/>
        </w:rPr>
      </w:pPr>
      <w:r w:rsidRPr="005B4DB1">
        <w:rPr>
          <w:sz w:val="23"/>
          <w:szCs w:val="23"/>
        </w:rPr>
        <w:lastRenderedPageBreak/>
        <w:t xml:space="preserve">Līgumā vai tā pielikumos ietvertie nosacījumi var tikt grozīti vai papildināti tikai abiem līdzējiem, vai to pilnvarotiem pārstāvjiem parakstot papildus vienošanos. </w:t>
      </w:r>
      <w:r w:rsidRPr="005B4DB1">
        <w:rPr>
          <w:caps/>
          <w:sz w:val="23"/>
          <w:szCs w:val="23"/>
        </w:rPr>
        <w:t>puses</w:t>
      </w:r>
      <w:r w:rsidRPr="005B4DB1">
        <w:rPr>
          <w:sz w:val="23"/>
          <w:szCs w:val="23"/>
        </w:rPr>
        <w:t xml:space="preserve"> saziņa sakarā ar šī Līguma izpildi notiek rakstveidā.</w:t>
      </w:r>
    </w:p>
    <w:p w14:paraId="2F0B43AB"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Par jautājumiem, kuri nav atrunāti šajā Līgumā, </w:t>
      </w:r>
      <w:r w:rsidRPr="005B4DB1">
        <w:rPr>
          <w:caps/>
          <w:sz w:val="23"/>
          <w:szCs w:val="23"/>
        </w:rPr>
        <w:t>puses</w:t>
      </w:r>
      <w:r w:rsidRPr="005B4DB1">
        <w:rPr>
          <w:sz w:val="23"/>
          <w:szCs w:val="23"/>
        </w:rPr>
        <w:t xml:space="preserve"> vadās, saskaņā ar LR normatīvajiem aktiem.</w:t>
      </w:r>
    </w:p>
    <w:p w14:paraId="5E2FC8F1" w14:textId="77777777" w:rsidR="005B4DB1" w:rsidRPr="005B4DB1" w:rsidRDefault="005B4DB1" w:rsidP="005B4DB1">
      <w:pPr>
        <w:numPr>
          <w:ilvl w:val="1"/>
          <w:numId w:val="32"/>
        </w:numPr>
        <w:spacing w:before="120" w:after="120"/>
        <w:jc w:val="both"/>
        <w:rPr>
          <w:sz w:val="23"/>
          <w:szCs w:val="23"/>
        </w:rPr>
      </w:pPr>
      <w:r w:rsidRPr="005B4DB1">
        <w:rPr>
          <w:caps/>
          <w:sz w:val="23"/>
          <w:szCs w:val="23"/>
        </w:rPr>
        <w:t>pušu</w:t>
      </w:r>
      <w:r w:rsidRPr="005B4DB1">
        <w:rPr>
          <w:sz w:val="23"/>
          <w:szCs w:val="23"/>
        </w:rPr>
        <w:t xml:space="preserve"> domstarpības, kas saistītas ar Līguma izpildi, tiek risinātas vienošanās ceļā. Vienošanās tiek noformēta tikai rakstiski. Gadījumā, ja </w:t>
      </w:r>
      <w:r w:rsidRPr="005B4DB1">
        <w:rPr>
          <w:caps/>
          <w:sz w:val="23"/>
          <w:szCs w:val="23"/>
        </w:rPr>
        <w:t>puses</w:t>
      </w:r>
      <w:r w:rsidRPr="005B4DB1">
        <w:rPr>
          <w:sz w:val="23"/>
          <w:szCs w:val="23"/>
        </w:rPr>
        <w:t xml:space="preserve"> nevienojas, tad strīdu nodod izskatīšanai tiesā Latvijas Republikas normatīvajos aktos paredzētajā kārtībā.</w:t>
      </w:r>
    </w:p>
    <w:p w14:paraId="6A3CACE0"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Ja Līguma darbības laikā notiek </w:t>
      </w:r>
      <w:r w:rsidRPr="005B4DB1">
        <w:rPr>
          <w:caps/>
          <w:sz w:val="23"/>
          <w:szCs w:val="23"/>
        </w:rPr>
        <w:t>pušu</w:t>
      </w:r>
      <w:r w:rsidRPr="005B4DB1">
        <w:rPr>
          <w:sz w:val="23"/>
          <w:szCs w:val="23"/>
        </w:rPr>
        <w:t xml:space="preserve"> reorganizācija vai likvidācija, tā tiesības un pienākumus realizē tiesību un saistību pārņēmējs.</w:t>
      </w:r>
    </w:p>
    <w:p w14:paraId="34C0F9B9"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Pārdevējs nenodod Līguma saistību izpildi trešajai personai bez </w:t>
      </w:r>
      <w:r w:rsidRPr="005B4DB1">
        <w:rPr>
          <w:caps/>
          <w:sz w:val="23"/>
          <w:szCs w:val="23"/>
        </w:rPr>
        <w:t>P</w:t>
      </w:r>
      <w:r w:rsidRPr="005B4DB1">
        <w:rPr>
          <w:sz w:val="23"/>
          <w:szCs w:val="23"/>
        </w:rPr>
        <w:t>ircēja iepriekšējas rakstiskas piekrišanas.</w:t>
      </w:r>
    </w:p>
    <w:p w14:paraId="6A38FAB5" w14:textId="77777777" w:rsidR="005B4DB1" w:rsidRPr="005B4DB1" w:rsidRDefault="005B4DB1" w:rsidP="005B4DB1">
      <w:pPr>
        <w:numPr>
          <w:ilvl w:val="1"/>
          <w:numId w:val="32"/>
        </w:numPr>
        <w:spacing w:before="120" w:after="120"/>
        <w:jc w:val="both"/>
        <w:rPr>
          <w:sz w:val="23"/>
          <w:szCs w:val="23"/>
        </w:rPr>
      </w:pPr>
      <w:r w:rsidRPr="005B4DB1">
        <w:rPr>
          <w:sz w:val="23"/>
          <w:szCs w:val="23"/>
        </w:rPr>
        <w:t>Pilnvarotās personas šī Līguma saistību izpildīšanā:</w:t>
      </w:r>
    </w:p>
    <w:p w14:paraId="26F6DD0E" w14:textId="77777777" w:rsidR="005B4DB1" w:rsidRPr="005B4DB1" w:rsidRDefault="005B4DB1" w:rsidP="005B4DB1">
      <w:pPr>
        <w:pStyle w:val="Sarakstarindkopa"/>
        <w:widowControl/>
        <w:numPr>
          <w:ilvl w:val="2"/>
          <w:numId w:val="32"/>
        </w:numPr>
        <w:suppressAutoHyphens w:val="0"/>
        <w:spacing w:before="120" w:after="120"/>
        <w:jc w:val="both"/>
        <w:rPr>
          <w:sz w:val="23"/>
          <w:szCs w:val="23"/>
        </w:rPr>
      </w:pPr>
      <w:r w:rsidRPr="005B4DB1">
        <w:rPr>
          <w:sz w:val="23"/>
          <w:szCs w:val="23"/>
        </w:rPr>
        <w:t xml:space="preserve">No </w:t>
      </w:r>
      <w:r w:rsidRPr="005B4DB1">
        <w:rPr>
          <w:caps/>
          <w:sz w:val="23"/>
          <w:szCs w:val="23"/>
        </w:rPr>
        <w:t>PIRCĒJA</w:t>
      </w:r>
      <w:r w:rsidRPr="005B4DB1">
        <w:rPr>
          <w:sz w:val="23"/>
          <w:szCs w:val="23"/>
        </w:rPr>
        <w:t xml:space="preserve"> puses: _____ ______ tālr._______, fakss ________.</w:t>
      </w:r>
    </w:p>
    <w:p w14:paraId="678B19C1" w14:textId="77777777" w:rsidR="005B4DB1" w:rsidRPr="005B4DB1" w:rsidRDefault="005B4DB1" w:rsidP="005B4DB1">
      <w:pPr>
        <w:pStyle w:val="Sarakstarindkopa"/>
        <w:widowControl/>
        <w:numPr>
          <w:ilvl w:val="2"/>
          <w:numId w:val="32"/>
        </w:numPr>
        <w:suppressAutoHyphens w:val="0"/>
        <w:spacing w:before="120" w:after="120"/>
        <w:jc w:val="both"/>
        <w:rPr>
          <w:sz w:val="23"/>
          <w:szCs w:val="23"/>
        </w:rPr>
      </w:pPr>
      <w:r w:rsidRPr="005B4DB1">
        <w:rPr>
          <w:sz w:val="23"/>
          <w:szCs w:val="23"/>
        </w:rPr>
        <w:t xml:space="preserve">No </w:t>
      </w:r>
      <w:r w:rsidRPr="005B4DB1">
        <w:rPr>
          <w:caps/>
          <w:sz w:val="23"/>
          <w:szCs w:val="23"/>
        </w:rPr>
        <w:t>PĀRDEVĒJA</w:t>
      </w:r>
      <w:r w:rsidRPr="005B4DB1">
        <w:rPr>
          <w:sz w:val="23"/>
          <w:szCs w:val="23"/>
        </w:rPr>
        <w:t xml:space="preserve"> puses: _____ ______ tālr._______, fakss ________.</w:t>
      </w:r>
    </w:p>
    <w:p w14:paraId="5E67FFBE"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Juridiskās puses vai bankas rekvizītu maiņas gadījuma, </w:t>
      </w:r>
      <w:r w:rsidRPr="005B4DB1">
        <w:rPr>
          <w:caps/>
          <w:sz w:val="23"/>
          <w:szCs w:val="23"/>
        </w:rPr>
        <w:t>pušu</w:t>
      </w:r>
      <w:r w:rsidRPr="005B4DB1">
        <w:rPr>
          <w:sz w:val="23"/>
          <w:szCs w:val="23"/>
        </w:rPr>
        <w:t xml:space="preserve"> pienākums ir </w:t>
      </w:r>
      <w:r w:rsidRPr="005B4DB1">
        <w:rPr>
          <w:b/>
          <w:bCs/>
          <w:sz w:val="23"/>
          <w:szCs w:val="23"/>
        </w:rPr>
        <w:t>7 (septiņu)</w:t>
      </w:r>
      <w:r w:rsidRPr="005B4DB1">
        <w:rPr>
          <w:sz w:val="23"/>
          <w:szCs w:val="23"/>
        </w:rPr>
        <w:t xml:space="preserve"> darba dienu laikā paziņot par to otrai </w:t>
      </w:r>
      <w:r w:rsidRPr="005B4DB1">
        <w:rPr>
          <w:caps/>
          <w:sz w:val="23"/>
          <w:szCs w:val="23"/>
        </w:rPr>
        <w:t>pusei</w:t>
      </w:r>
      <w:r w:rsidRPr="005B4DB1">
        <w:rPr>
          <w:sz w:val="23"/>
          <w:szCs w:val="23"/>
        </w:rPr>
        <w:t>.</w:t>
      </w:r>
    </w:p>
    <w:p w14:paraId="56CAF4D0" w14:textId="77777777" w:rsidR="005B4DB1" w:rsidRPr="005B4DB1" w:rsidRDefault="005B4DB1" w:rsidP="005B4DB1">
      <w:pPr>
        <w:widowControl w:val="0"/>
        <w:numPr>
          <w:ilvl w:val="1"/>
          <w:numId w:val="32"/>
        </w:numPr>
        <w:suppressAutoHyphens/>
        <w:spacing w:before="120" w:after="120"/>
        <w:jc w:val="both"/>
        <w:rPr>
          <w:rFonts w:eastAsia="Arial Unicode MS"/>
          <w:kern w:val="1"/>
          <w:sz w:val="23"/>
          <w:szCs w:val="23"/>
        </w:rPr>
      </w:pPr>
      <w:r w:rsidRPr="005B4DB1">
        <w:rPr>
          <w:rFonts w:eastAsia="Arial Unicode MS"/>
          <w:kern w:val="1"/>
          <w:sz w:val="23"/>
          <w:szCs w:val="23"/>
        </w:rPr>
        <w:t xml:space="preserve">Līgums sagatavots latviešu valodā 2 (divos) eksemplāros uz __ lapām. </w:t>
      </w:r>
    </w:p>
    <w:p w14:paraId="431EB2C5" w14:textId="77777777" w:rsidR="005B4DB1" w:rsidRPr="005B4DB1" w:rsidRDefault="005B4DB1" w:rsidP="005B4DB1">
      <w:pPr>
        <w:widowControl w:val="0"/>
        <w:numPr>
          <w:ilvl w:val="1"/>
          <w:numId w:val="32"/>
        </w:numPr>
        <w:suppressAutoHyphens/>
        <w:jc w:val="both"/>
        <w:rPr>
          <w:rFonts w:eastAsia="Arial Unicode MS"/>
          <w:kern w:val="1"/>
          <w:sz w:val="23"/>
          <w:szCs w:val="23"/>
        </w:rPr>
      </w:pPr>
      <w:r w:rsidRPr="005B4DB1">
        <w:rPr>
          <w:rFonts w:eastAsia="Arial Unicode MS"/>
          <w:kern w:val="1"/>
          <w:sz w:val="23"/>
          <w:szCs w:val="23"/>
        </w:rPr>
        <w:t>Līgumam ir 2 (divi) pielikumi, kas ir šī Līguma neatņemamas sastāvdaļas:</w:t>
      </w:r>
    </w:p>
    <w:p w14:paraId="0BBCF5ED" w14:textId="77777777" w:rsidR="005B4DB1" w:rsidRPr="005B4DB1" w:rsidRDefault="005B4DB1" w:rsidP="005B4DB1">
      <w:pPr>
        <w:widowControl w:val="0"/>
        <w:numPr>
          <w:ilvl w:val="2"/>
          <w:numId w:val="32"/>
        </w:numPr>
        <w:suppressAutoHyphens/>
        <w:jc w:val="both"/>
        <w:rPr>
          <w:rFonts w:eastAsia="Arial Unicode MS"/>
          <w:kern w:val="1"/>
          <w:sz w:val="23"/>
          <w:szCs w:val="23"/>
        </w:rPr>
      </w:pPr>
      <w:r w:rsidRPr="005B4DB1">
        <w:rPr>
          <w:rFonts w:eastAsia="Arial Unicode MS"/>
          <w:kern w:val="1"/>
          <w:sz w:val="23"/>
          <w:szCs w:val="23"/>
        </w:rPr>
        <w:t xml:space="preserve">1. pielikums – </w:t>
      </w:r>
      <w:r w:rsidRPr="005B4DB1">
        <w:rPr>
          <w:kern w:val="1"/>
          <w:sz w:val="23"/>
          <w:szCs w:val="23"/>
        </w:rPr>
        <w:t>PĀRDEVĒJA</w:t>
      </w:r>
      <w:r w:rsidRPr="005B4DB1" w:rsidDel="00415A47">
        <w:rPr>
          <w:rFonts w:eastAsia="Arial Unicode MS"/>
          <w:kern w:val="1"/>
          <w:sz w:val="23"/>
          <w:szCs w:val="23"/>
        </w:rPr>
        <w:t xml:space="preserve"> </w:t>
      </w:r>
      <w:r w:rsidRPr="005B4DB1">
        <w:rPr>
          <w:rFonts w:eastAsia="Arial Unicode MS"/>
          <w:kern w:val="1"/>
          <w:sz w:val="23"/>
          <w:szCs w:val="23"/>
        </w:rPr>
        <w:t>iesniegtais Tehniskais piedāvājums uz __ (_____) lapām;</w:t>
      </w:r>
    </w:p>
    <w:p w14:paraId="6B334E13" w14:textId="77777777" w:rsidR="005B4DB1" w:rsidRPr="005B4DB1" w:rsidRDefault="005B4DB1" w:rsidP="005B4DB1">
      <w:pPr>
        <w:widowControl w:val="0"/>
        <w:numPr>
          <w:ilvl w:val="2"/>
          <w:numId w:val="32"/>
        </w:numPr>
        <w:suppressAutoHyphens/>
        <w:jc w:val="both"/>
        <w:rPr>
          <w:rFonts w:eastAsia="Arial Unicode MS"/>
          <w:kern w:val="1"/>
          <w:sz w:val="23"/>
          <w:szCs w:val="23"/>
        </w:rPr>
      </w:pPr>
      <w:r w:rsidRPr="005B4DB1">
        <w:rPr>
          <w:rFonts w:eastAsia="Arial Unicode MS"/>
          <w:kern w:val="1"/>
          <w:sz w:val="23"/>
          <w:szCs w:val="23"/>
        </w:rPr>
        <w:t xml:space="preserve">2. pielikums – </w:t>
      </w:r>
      <w:r w:rsidRPr="005B4DB1">
        <w:rPr>
          <w:kern w:val="1"/>
          <w:sz w:val="23"/>
          <w:szCs w:val="23"/>
        </w:rPr>
        <w:t>PĀRDEVĒJA</w:t>
      </w:r>
      <w:r w:rsidRPr="005B4DB1" w:rsidDel="00415A47">
        <w:rPr>
          <w:rFonts w:eastAsia="Arial Unicode MS"/>
          <w:kern w:val="1"/>
          <w:sz w:val="23"/>
          <w:szCs w:val="23"/>
        </w:rPr>
        <w:t xml:space="preserve"> </w:t>
      </w:r>
      <w:r w:rsidRPr="005B4DB1">
        <w:rPr>
          <w:rFonts w:eastAsia="Arial Unicode MS"/>
          <w:kern w:val="1"/>
          <w:sz w:val="23"/>
          <w:szCs w:val="23"/>
        </w:rPr>
        <w:t>iesniegtais Finanšu piedāvājums uz _ (_____) lapas;</w:t>
      </w:r>
    </w:p>
    <w:p w14:paraId="176E9206" w14:textId="77777777" w:rsidR="005B4DB1" w:rsidRDefault="005B4DB1" w:rsidP="005B4DB1">
      <w:pPr>
        <w:widowControl w:val="0"/>
        <w:numPr>
          <w:ilvl w:val="1"/>
          <w:numId w:val="32"/>
        </w:numPr>
        <w:suppressAutoHyphens/>
        <w:spacing w:before="120" w:after="120"/>
        <w:jc w:val="both"/>
        <w:rPr>
          <w:rFonts w:eastAsia="Arial Unicode MS"/>
          <w:kern w:val="1"/>
          <w:sz w:val="23"/>
          <w:szCs w:val="23"/>
        </w:rPr>
      </w:pPr>
      <w:r w:rsidRPr="005B4DB1">
        <w:rPr>
          <w:kern w:val="1"/>
          <w:sz w:val="23"/>
          <w:szCs w:val="23"/>
        </w:rPr>
        <w:t>Līguma viens eksemplārs atrodas pie Pircēja, bet otrs pie Pārdevēja, un abiem eksemplāriem ir vienāds juridiskais spēks</w:t>
      </w:r>
      <w:r w:rsidRPr="005B4DB1">
        <w:rPr>
          <w:rFonts w:eastAsia="Arial Unicode MS"/>
          <w:kern w:val="1"/>
          <w:sz w:val="23"/>
          <w:szCs w:val="23"/>
        </w:rPr>
        <w:t>.</w:t>
      </w:r>
    </w:p>
    <w:p w14:paraId="2C93B50D" w14:textId="07FA0EDB" w:rsidR="00261AEC" w:rsidRPr="005B4DB1" w:rsidRDefault="00261AEC" w:rsidP="005B4DB1">
      <w:pPr>
        <w:pStyle w:val="Sarakstarindkopa"/>
        <w:numPr>
          <w:ilvl w:val="0"/>
          <w:numId w:val="32"/>
        </w:numPr>
        <w:spacing w:before="120" w:after="120"/>
        <w:jc w:val="both"/>
        <w:rPr>
          <w:sz w:val="23"/>
          <w:szCs w:val="23"/>
          <w:lang w:eastAsia="lv-LV"/>
        </w:rPr>
      </w:pPr>
      <w:r w:rsidRPr="005B4DB1">
        <w:rPr>
          <w:b/>
          <w:bCs/>
          <w:sz w:val="23"/>
          <w:szCs w:val="23"/>
        </w:rPr>
        <w:t>Pušu paraksti un juridiskās adreses</w:t>
      </w:r>
    </w:p>
    <w:p w14:paraId="3995809A" w14:textId="77777777" w:rsidR="00261AEC" w:rsidRPr="00051498" w:rsidRDefault="00261AEC" w:rsidP="00261AEC">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261AEC" w:rsidRPr="009054A6" w14:paraId="382137CC" w14:textId="77777777" w:rsidTr="00756A61">
        <w:trPr>
          <w:trHeight w:val="811"/>
        </w:trPr>
        <w:tc>
          <w:tcPr>
            <w:tcW w:w="4320" w:type="dxa"/>
            <w:shd w:val="clear" w:color="auto" w:fill="auto"/>
            <w:tcMar>
              <w:top w:w="0" w:type="dxa"/>
              <w:left w:w="108" w:type="dxa"/>
              <w:bottom w:w="0" w:type="dxa"/>
              <w:right w:w="108" w:type="dxa"/>
            </w:tcMar>
          </w:tcPr>
          <w:p w14:paraId="3773555C" w14:textId="6F88B51F" w:rsidR="00261AEC" w:rsidRPr="009054A6" w:rsidRDefault="00261AEC" w:rsidP="00756A61">
            <w:pPr>
              <w:tabs>
                <w:tab w:val="left" w:pos="567"/>
              </w:tabs>
              <w:spacing w:line="264" w:lineRule="auto"/>
              <w:rPr>
                <w:b/>
                <w:sz w:val="23"/>
                <w:szCs w:val="23"/>
              </w:rPr>
            </w:pPr>
            <w:r>
              <w:rPr>
                <w:b/>
                <w:sz w:val="23"/>
                <w:szCs w:val="23"/>
              </w:rPr>
              <w:t>P</w:t>
            </w:r>
            <w:r w:rsidR="00530409">
              <w:rPr>
                <w:b/>
                <w:sz w:val="23"/>
                <w:szCs w:val="23"/>
              </w:rPr>
              <w:t>ircēj</w:t>
            </w:r>
            <w:r>
              <w:rPr>
                <w:b/>
                <w:sz w:val="23"/>
                <w:szCs w:val="23"/>
              </w:rPr>
              <w:t>s</w:t>
            </w:r>
            <w:r w:rsidRPr="009054A6">
              <w:rPr>
                <w:b/>
                <w:sz w:val="23"/>
                <w:szCs w:val="23"/>
              </w:rPr>
              <w:t>:</w:t>
            </w:r>
          </w:p>
          <w:p w14:paraId="5E9E73DA" w14:textId="77777777" w:rsidR="00261AEC" w:rsidRPr="009054A6" w:rsidRDefault="00261AEC" w:rsidP="00756A61">
            <w:pPr>
              <w:spacing w:line="264" w:lineRule="auto"/>
              <w:rPr>
                <w:sz w:val="23"/>
                <w:szCs w:val="23"/>
              </w:rPr>
            </w:pPr>
            <w:r w:rsidRPr="009054A6">
              <w:rPr>
                <w:sz w:val="23"/>
                <w:szCs w:val="23"/>
              </w:rPr>
              <w:t xml:space="preserve">Valsts sabiedrība ar ierobežotu atbildību </w:t>
            </w:r>
          </w:p>
          <w:p w14:paraId="7FCF4C55" w14:textId="77777777" w:rsidR="00261AEC" w:rsidRPr="009054A6" w:rsidRDefault="00261AEC" w:rsidP="00756A61">
            <w:pPr>
              <w:tabs>
                <w:tab w:val="left" w:pos="567"/>
              </w:tabs>
              <w:spacing w:line="264" w:lineRule="auto"/>
              <w:rPr>
                <w:sz w:val="23"/>
                <w:szCs w:val="23"/>
              </w:rPr>
            </w:pPr>
            <w:r w:rsidRPr="009054A6">
              <w:rPr>
                <w:sz w:val="23"/>
                <w:szCs w:val="23"/>
              </w:rPr>
              <w:t>“Traumatoloģijas un ortopēdijas slimnīca”</w:t>
            </w:r>
          </w:p>
          <w:p w14:paraId="4EB0466C" w14:textId="77777777" w:rsidR="00261AEC" w:rsidRPr="009054A6" w:rsidRDefault="00261AEC" w:rsidP="00756A61">
            <w:pPr>
              <w:tabs>
                <w:tab w:val="left" w:pos="567"/>
              </w:tabs>
              <w:spacing w:line="264" w:lineRule="auto"/>
              <w:rPr>
                <w:sz w:val="23"/>
                <w:szCs w:val="23"/>
              </w:rPr>
            </w:pPr>
            <w:r w:rsidRPr="009054A6">
              <w:rPr>
                <w:sz w:val="23"/>
                <w:szCs w:val="23"/>
              </w:rPr>
              <w:t>Reģ. Nr. 40003410729</w:t>
            </w:r>
          </w:p>
          <w:p w14:paraId="5B8A8CA7" w14:textId="77777777" w:rsidR="00261AEC" w:rsidRPr="009054A6" w:rsidRDefault="00261AEC" w:rsidP="00756A61">
            <w:pPr>
              <w:tabs>
                <w:tab w:val="left" w:pos="567"/>
              </w:tabs>
              <w:spacing w:line="264" w:lineRule="auto"/>
              <w:rPr>
                <w:sz w:val="23"/>
                <w:szCs w:val="23"/>
              </w:rPr>
            </w:pPr>
            <w:r w:rsidRPr="009054A6">
              <w:rPr>
                <w:sz w:val="23"/>
                <w:szCs w:val="23"/>
              </w:rPr>
              <w:t>Duntes iela 22, Rīga, LV-1005</w:t>
            </w:r>
          </w:p>
          <w:p w14:paraId="6D42C053" w14:textId="77777777" w:rsidR="00261AEC" w:rsidRPr="009054A6" w:rsidRDefault="00261AEC" w:rsidP="00756A61">
            <w:pPr>
              <w:tabs>
                <w:tab w:val="left" w:pos="567"/>
              </w:tabs>
              <w:spacing w:line="264" w:lineRule="auto"/>
              <w:rPr>
                <w:sz w:val="23"/>
                <w:szCs w:val="23"/>
              </w:rPr>
            </w:pPr>
            <w:r w:rsidRPr="009054A6">
              <w:rPr>
                <w:sz w:val="23"/>
                <w:szCs w:val="23"/>
              </w:rPr>
              <w:t>AS „Swedbank”</w:t>
            </w:r>
          </w:p>
          <w:p w14:paraId="34D9324E" w14:textId="77777777" w:rsidR="00261AEC" w:rsidRPr="009054A6" w:rsidRDefault="00261AEC" w:rsidP="00756A61">
            <w:pPr>
              <w:tabs>
                <w:tab w:val="left" w:pos="567"/>
              </w:tabs>
              <w:spacing w:line="264" w:lineRule="auto"/>
              <w:rPr>
                <w:sz w:val="23"/>
                <w:szCs w:val="23"/>
              </w:rPr>
            </w:pPr>
            <w:r w:rsidRPr="009054A6">
              <w:rPr>
                <w:sz w:val="23"/>
                <w:szCs w:val="23"/>
              </w:rPr>
              <w:t>Konta Nr. LV92HABA0551009437916</w:t>
            </w:r>
          </w:p>
          <w:p w14:paraId="0B6BA172" w14:textId="77777777" w:rsidR="00261AEC" w:rsidRPr="009054A6" w:rsidRDefault="00261AEC" w:rsidP="00756A61">
            <w:pPr>
              <w:tabs>
                <w:tab w:val="left" w:pos="567"/>
              </w:tabs>
              <w:spacing w:line="264" w:lineRule="auto"/>
              <w:rPr>
                <w:sz w:val="23"/>
                <w:szCs w:val="23"/>
              </w:rPr>
            </w:pPr>
            <w:r w:rsidRPr="009054A6">
              <w:rPr>
                <w:sz w:val="23"/>
                <w:szCs w:val="23"/>
              </w:rPr>
              <w:t>Kods: HABALV22</w:t>
            </w:r>
          </w:p>
          <w:p w14:paraId="3B1D545A" w14:textId="77777777" w:rsidR="00261AEC" w:rsidRPr="009054A6" w:rsidRDefault="00261AEC" w:rsidP="00756A61">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6F39D48A" w14:textId="50978C2D" w:rsidR="00261AEC" w:rsidRPr="009054A6" w:rsidRDefault="00261AEC" w:rsidP="00756A61">
            <w:pPr>
              <w:spacing w:line="264" w:lineRule="auto"/>
              <w:ind w:left="622"/>
              <w:rPr>
                <w:b/>
                <w:sz w:val="23"/>
                <w:szCs w:val="23"/>
              </w:rPr>
            </w:pPr>
            <w:r>
              <w:rPr>
                <w:b/>
                <w:sz w:val="23"/>
                <w:szCs w:val="23"/>
              </w:rPr>
              <w:t>P</w:t>
            </w:r>
            <w:r w:rsidR="00530409">
              <w:rPr>
                <w:b/>
                <w:sz w:val="23"/>
                <w:szCs w:val="23"/>
              </w:rPr>
              <w:t>ārdevēj</w:t>
            </w:r>
            <w:r>
              <w:rPr>
                <w:b/>
                <w:sz w:val="23"/>
                <w:szCs w:val="23"/>
              </w:rPr>
              <w:t>s</w:t>
            </w:r>
            <w:r w:rsidRPr="009054A6">
              <w:rPr>
                <w:b/>
                <w:sz w:val="23"/>
                <w:szCs w:val="23"/>
              </w:rPr>
              <w:t>:</w:t>
            </w:r>
          </w:p>
          <w:p w14:paraId="189B95CA" w14:textId="77777777" w:rsidR="00261AEC" w:rsidRPr="009054A6" w:rsidRDefault="00261AEC" w:rsidP="00756A61">
            <w:pPr>
              <w:tabs>
                <w:tab w:val="left" w:pos="567"/>
              </w:tabs>
              <w:spacing w:line="264" w:lineRule="auto"/>
              <w:rPr>
                <w:sz w:val="23"/>
                <w:szCs w:val="23"/>
              </w:rPr>
            </w:pPr>
          </w:p>
          <w:p w14:paraId="23CE3057" w14:textId="77777777" w:rsidR="00261AEC" w:rsidRPr="009054A6" w:rsidRDefault="00261AEC" w:rsidP="00756A61">
            <w:pPr>
              <w:tabs>
                <w:tab w:val="left" w:pos="567"/>
              </w:tabs>
              <w:spacing w:line="264" w:lineRule="auto"/>
              <w:rPr>
                <w:sz w:val="23"/>
                <w:szCs w:val="23"/>
              </w:rPr>
            </w:pPr>
          </w:p>
        </w:tc>
      </w:tr>
      <w:tr w:rsidR="00261AEC" w:rsidRPr="00B9778F" w14:paraId="79213A45" w14:textId="77777777" w:rsidTr="00756A61">
        <w:trPr>
          <w:trHeight w:val="811"/>
        </w:trPr>
        <w:tc>
          <w:tcPr>
            <w:tcW w:w="4320" w:type="dxa"/>
            <w:shd w:val="clear" w:color="auto" w:fill="auto"/>
            <w:tcMar>
              <w:top w:w="0" w:type="dxa"/>
              <w:left w:w="108" w:type="dxa"/>
              <w:bottom w:w="0" w:type="dxa"/>
              <w:right w:w="108" w:type="dxa"/>
            </w:tcMar>
          </w:tcPr>
          <w:p w14:paraId="6D665DCE" w14:textId="77777777" w:rsidR="00261AEC" w:rsidRPr="00B9778F" w:rsidRDefault="00261AEC" w:rsidP="00756A61">
            <w:pPr>
              <w:rPr>
                <w:i/>
              </w:rPr>
            </w:pPr>
          </w:p>
          <w:p w14:paraId="0B2999BB" w14:textId="77777777" w:rsidR="00261AEC" w:rsidRPr="00B9778F" w:rsidRDefault="00261AEC" w:rsidP="00756A61">
            <w:pPr>
              <w:rPr>
                <w:i/>
              </w:rPr>
            </w:pPr>
            <w:r w:rsidRPr="00B9778F">
              <w:rPr>
                <w:i/>
              </w:rPr>
              <w:t>valdes priekšsēdētāja:</w:t>
            </w:r>
          </w:p>
          <w:p w14:paraId="55FB5201" w14:textId="77777777" w:rsidR="00261AEC" w:rsidRPr="00B9778F" w:rsidRDefault="00261AEC" w:rsidP="00756A61"/>
          <w:p w14:paraId="2585DD9C" w14:textId="77777777" w:rsidR="00261AEC" w:rsidRPr="00B9778F" w:rsidRDefault="00261AEC" w:rsidP="00756A61">
            <w:r w:rsidRPr="00B9778F">
              <w:t>_____________________________</w:t>
            </w:r>
          </w:p>
          <w:p w14:paraId="1B937D12" w14:textId="77777777" w:rsidR="00261AEC" w:rsidRPr="00B9778F" w:rsidRDefault="00261AEC" w:rsidP="00756A61">
            <w:pPr>
              <w:ind w:left="2030"/>
            </w:pPr>
            <w:r>
              <w:t>Anita Vaivode</w:t>
            </w:r>
          </w:p>
          <w:p w14:paraId="0431D563" w14:textId="77777777" w:rsidR="00261AEC" w:rsidRPr="00B9778F" w:rsidRDefault="00261AEC" w:rsidP="00756A61">
            <w:pPr>
              <w:rPr>
                <w:i/>
              </w:rPr>
            </w:pPr>
            <w:r w:rsidRPr="00B9778F">
              <w:rPr>
                <w:i/>
              </w:rPr>
              <w:t>valdes locekļi:</w:t>
            </w:r>
          </w:p>
          <w:p w14:paraId="06D3F323" w14:textId="77777777" w:rsidR="00261AEC" w:rsidRPr="00B9778F" w:rsidRDefault="00261AEC" w:rsidP="00756A61"/>
          <w:p w14:paraId="0C2333B9" w14:textId="77777777" w:rsidR="00261AEC" w:rsidRPr="00B9778F" w:rsidRDefault="00261AEC" w:rsidP="00756A61">
            <w:r w:rsidRPr="00B9778F">
              <w:t>_____________________________</w:t>
            </w:r>
          </w:p>
          <w:p w14:paraId="3D8407EA" w14:textId="77777777" w:rsidR="00261AEC" w:rsidRPr="00B9778F" w:rsidRDefault="00261AEC" w:rsidP="00756A61">
            <w:pPr>
              <w:ind w:left="2030"/>
            </w:pPr>
            <w:r w:rsidRPr="00B9778F">
              <w:t>Inese Rantiņa</w:t>
            </w:r>
          </w:p>
          <w:p w14:paraId="0D306F55" w14:textId="77777777" w:rsidR="00261AEC" w:rsidRPr="00B9778F" w:rsidRDefault="00261AEC" w:rsidP="00756A61"/>
          <w:p w14:paraId="162BC2C2" w14:textId="77777777" w:rsidR="00261AEC" w:rsidRPr="00B9778F" w:rsidRDefault="00261AEC" w:rsidP="00756A61">
            <w:r w:rsidRPr="00B9778F">
              <w:t>_____________________________</w:t>
            </w:r>
          </w:p>
          <w:p w14:paraId="27DB4CC4" w14:textId="77777777" w:rsidR="00261AEC" w:rsidRPr="00B9778F" w:rsidRDefault="00261AEC" w:rsidP="00756A61">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231CCF33" w14:textId="77777777" w:rsidR="00261AEC" w:rsidRPr="00B9778F" w:rsidRDefault="00261AEC" w:rsidP="00756A61">
            <w:pPr>
              <w:tabs>
                <w:tab w:val="left" w:pos="567"/>
              </w:tabs>
              <w:jc w:val="right"/>
              <w:rPr>
                <w:sz w:val="24"/>
                <w:szCs w:val="24"/>
              </w:rPr>
            </w:pPr>
            <w:r w:rsidRPr="00B9778F">
              <w:rPr>
                <w:sz w:val="24"/>
                <w:szCs w:val="24"/>
              </w:rPr>
              <w:t xml:space="preserve">  </w:t>
            </w:r>
          </w:p>
          <w:p w14:paraId="2345A2C2" w14:textId="77777777" w:rsidR="00261AEC" w:rsidRPr="00B9778F" w:rsidRDefault="00261AEC" w:rsidP="00756A61">
            <w:pPr>
              <w:tabs>
                <w:tab w:val="left" w:pos="567"/>
              </w:tabs>
              <w:jc w:val="right"/>
              <w:rPr>
                <w:sz w:val="24"/>
                <w:szCs w:val="24"/>
              </w:rPr>
            </w:pPr>
          </w:p>
          <w:p w14:paraId="4181AE0A" w14:textId="77777777" w:rsidR="00261AEC" w:rsidRPr="00B9778F" w:rsidRDefault="00261AEC" w:rsidP="00756A61">
            <w:pPr>
              <w:tabs>
                <w:tab w:val="left" w:pos="567"/>
              </w:tabs>
              <w:jc w:val="right"/>
              <w:rPr>
                <w:sz w:val="24"/>
                <w:szCs w:val="24"/>
              </w:rPr>
            </w:pPr>
          </w:p>
          <w:p w14:paraId="26FE8D00" w14:textId="77777777" w:rsidR="00261AEC" w:rsidRPr="00B9778F" w:rsidRDefault="00261AEC" w:rsidP="00756A61">
            <w:pPr>
              <w:ind w:left="622"/>
              <w:rPr>
                <w:sz w:val="24"/>
                <w:szCs w:val="24"/>
              </w:rPr>
            </w:pPr>
            <w:r w:rsidRPr="00B9778F">
              <w:rPr>
                <w:sz w:val="24"/>
                <w:szCs w:val="24"/>
              </w:rPr>
              <w:t xml:space="preserve">______________________                    </w:t>
            </w:r>
          </w:p>
          <w:p w14:paraId="0E740AE6" w14:textId="77777777" w:rsidR="00261AEC" w:rsidRPr="00B9778F" w:rsidRDefault="00261AEC" w:rsidP="00756A61">
            <w:pPr>
              <w:tabs>
                <w:tab w:val="left" w:pos="567"/>
              </w:tabs>
              <w:rPr>
                <w:sz w:val="24"/>
                <w:szCs w:val="24"/>
              </w:rPr>
            </w:pPr>
            <w:r w:rsidRPr="00B9778F">
              <w:rPr>
                <w:sz w:val="24"/>
                <w:szCs w:val="24"/>
              </w:rPr>
              <w:t xml:space="preserve">   </w:t>
            </w:r>
          </w:p>
          <w:p w14:paraId="14D2E17D" w14:textId="77777777" w:rsidR="00261AEC" w:rsidRPr="00B9778F" w:rsidRDefault="00261AEC" w:rsidP="00756A61">
            <w:pPr>
              <w:tabs>
                <w:tab w:val="left" w:pos="567"/>
              </w:tabs>
              <w:rPr>
                <w:sz w:val="24"/>
                <w:szCs w:val="24"/>
              </w:rPr>
            </w:pPr>
          </w:p>
        </w:tc>
      </w:tr>
    </w:tbl>
    <w:p w14:paraId="0AC55C4F" w14:textId="77777777" w:rsidR="00E573FC" w:rsidRPr="00C27EEE" w:rsidRDefault="00E573FC" w:rsidP="00AF22F0">
      <w:pPr>
        <w:pStyle w:val="Parastais"/>
        <w:jc w:val="right"/>
        <w:rPr>
          <w:b/>
        </w:rPr>
      </w:pPr>
    </w:p>
    <w:p w14:paraId="50730443" w14:textId="77777777" w:rsidR="00AF22F0" w:rsidRPr="005C145E" w:rsidRDefault="00AF22F0" w:rsidP="00AF22F0">
      <w:pPr>
        <w:tabs>
          <w:tab w:val="left" w:pos="375"/>
        </w:tabs>
        <w:jc w:val="right"/>
        <w:rPr>
          <w:sz w:val="24"/>
          <w:szCs w:val="24"/>
        </w:rPr>
      </w:pPr>
    </w:p>
    <w:sectPr w:rsidR="00AF22F0" w:rsidRPr="005C145E" w:rsidSect="00D45F35">
      <w:footerReference w:type="default" r:id="rId16"/>
      <w:footerReference w:type="first" r:id="rId17"/>
      <w:footnotePr>
        <w:pos w:val="beneathText"/>
      </w:footnotePr>
      <w:pgSz w:w="11905" w:h="16837"/>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68AA7" w14:textId="77777777" w:rsidR="00EA7973" w:rsidRDefault="00EA7973">
      <w:pPr>
        <w:pStyle w:val="Parastais"/>
      </w:pPr>
      <w:r>
        <w:separator/>
      </w:r>
    </w:p>
  </w:endnote>
  <w:endnote w:type="continuationSeparator" w:id="0">
    <w:p w14:paraId="59484A73" w14:textId="77777777" w:rsidR="00EA7973" w:rsidRDefault="00EA7973">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94649D" w:rsidRDefault="0094649D"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94649D" w:rsidRDefault="009464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71FD4B9F" w:rsidR="0094649D" w:rsidRDefault="0094649D"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62C58">
      <w:rPr>
        <w:rStyle w:val="Lappusesnumurs"/>
        <w:noProof/>
      </w:rPr>
      <w:t>7</w:t>
    </w:r>
    <w:r>
      <w:rPr>
        <w:rStyle w:val="Lappusesnumurs"/>
      </w:rPr>
      <w:fldChar w:fldCharType="end"/>
    </w:r>
  </w:p>
  <w:p w14:paraId="7E22CB2B" w14:textId="77777777" w:rsidR="0094649D" w:rsidRDefault="0094649D">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737D" w14:textId="77777777" w:rsidR="0094649D" w:rsidRDefault="0094649D"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C166803" w14:textId="77777777" w:rsidR="0094649D" w:rsidRDefault="0094649D">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2C08" w14:textId="0B43D153" w:rsidR="0094649D" w:rsidRDefault="0094649D"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62C58">
      <w:rPr>
        <w:rStyle w:val="Lappusesnumurs"/>
        <w:noProof/>
      </w:rPr>
      <w:t>11</w:t>
    </w:r>
    <w:r>
      <w:rPr>
        <w:rStyle w:val="Lappusesnumurs"/>
      </w:rPr>
      <w:fldChar w:fldCharType="end"/>
    </w:r>
  </w:p>
  <w:p w14:paraId="793F188D" w14:textId="77777777" w:rsidR="0094649D" w:rsidRDefault="0094649D">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2FD472B4" w:rsidR="0094649D" w:rsidRDefault="0094649D">
    <w:pPr>
      <w:pStyle w:val="Kjene"/>
      <w:jc w:val="center"/>
    </w:pPr>
    <w:r>
      <w:fldChar w:fldCharType="begin"/>
    </w:r>
    <w:r>
      <w:instrText xml:space="preserve"> PAGE   \* MERGEFORMAT </w:instrText>
    </w:r>
    <w:r>
      <w:fldChar w:fldCharType="separate"/>
    </w:r>
    <w:r w:rsidR="00A62C58">
      <w:rPr>
        <w:noProof/>
      </w:rPr>
      <w:t>14</w:t>
    </w:r>
    <w:r>
      <w:rPr>
        <w:noProof/>
      </w:rPr>
      <w:fldChar w:fldCharType="end"/>
    </w:r>
  </w:p>
  <w:p w14:paraId="57159266" w14:textId="77777777" w:rsidR="0094649D" w:rsidRDefault="0094649D">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94649D" w:rsidRDefault="0094649D">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94649D" w:rsidRDefault="009464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EA5B" w14:textId="77777777" w:rsidR="00EA7973" w:rsidRDefault="00EA7973">
      <w:pPr>
        <w:pStyle w:val="Parastais"/>
      </w:pPr>
      <w:r>
        <w:separator/>
      </w:r>
    </w:p>
  </w:footnote>
  <w:footnote w:type="continuationSeparator" w:id="0">
    <w:p w14:paraId="40EFA9CC" w14:textId="77777777" w:rsidR="00EA7973" w:rsidRDefault="00EA7973">
      <w:pPr>
        <w:pStyle w:val="Parastais"/>
      </w:pPr>
      <w:r>
        <w:continuationSeparator/>
      </w:r>
    </w:p>
  </w:footnote>
  <w:footnote w:id="1">
    <w:p w14:paraId="3A4441C0" w14:textId="77777777" w:rsidR="0094649D" w:rsidRPr="000C3990" w:rsidRDefault="0094649D"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6D83E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22F14"/>
    <w:multiLevelType w:val="multilevel"/>
    <w:tmpl w:val="78AA9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93821"/>
    <w:multiLevelType w:val="multilevel"/>
    <w:tmpl w:val="107A6494"/>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E98210B"/>
    <w:multiLevelType w:val="hybridMultilevel"/>
    <w:tmpl w:val="3A6CC3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4756A5"/>
    <w:multiLevelType w:val="hybridMultilevel"/>
    <w:tmpl w:val="72D03A5E"/>
    <w:lvl w:ilvl="0" w:tplc="0426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D5D91"/>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CC73003"/>
    <w:multiLevelType w:val="multilevel"/>
    <w:tmpl w:val="5150FFFC"/>
    <w:lvl w:ilvl="0">
      <w:start w:val="5"/>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5DD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15:restartNumberingAfterBreak="0">
    <w:nsid w:val="26571E31"/>
    <w:multiLevelType w:val="multilevel"/>
    <w:tmpl w:val="E25A3A2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A02DDB"/>
    <w:multiLevelType w:val="hybridMultilevel"/>
    <w:tmpl w:val="C7C440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071A1A"/>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0"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E2D5A0E"/>
    <w:multiLevelType w:val="multilevel"/>
    <w:tmpl w:val="C62E88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14914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D2FFA"/>
    <w:multiLevelType w:val="multilevel"/>
    <w:tmpl w:val="4FE43B76"/>
    <w:lvl w:ilvl="0">
      <w:start w:val="1"/>
      <w:numFmt w:val="decimal"/>
      <w:lvlText w:val="%1."/>
      <w:lvlJc w:val="left"/>
      <w:pPr>
        <w:tabs>
          <w:tab w:val="num" w:pos="2487"/>
        </w:tabs>
        <w:ind w:left="2487"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B53346"/>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885292"/>
    <w:multiLevelType w:val="hybridMultilevel"/>
    <w:tmpl w:val="8B3E39AE"/>
    <w:lvl w:ilvl="0" w:tplc="1DAC91F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07041C"/>
    <w:multiLevelType w:val="multilevel"/>
    <w:tmpl w:val="9E243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DB6EEC"/>
    <w:multiLevelType w:val="multilevel"/>
    <w:tmpl w:val="30AA3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3A79A7"/>
    <w:multiLevelType w:val="hybridMultilevel"/>
    <w:tmpl w:val="1A7203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ED5D98"/>
    <w:multiLevelType w:val="multilevel"/>
    <w:tmpl w:val="A1B8A6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616C69"/>
    <w:multiLevelType w:val="multilevel"/>
    <w:tmpl w:val="71A8AFA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71396995"/>
    <w:multiLevelType w:val="multilevel"/>
    <w:tmpl w:val="AEFA2EE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430A3"/>
    <w:multiLevelType w:val="hybridMultilevel"/>
    <w:tmpl w:val="33CC9220"/>
    <w:lvl w:ilvl="0" w:tplc="08090001">
      <w:start w:val="1"/>
      <w:numFmt w:val="bullet"/>
      <w:lvlText w:val=""/>
      <w:lvlJc w:val="left"/>
      <w:pPr>
        <w:ind w:left="720" w:hanging="360"/>
      </w:pPr>
      <w:rPr>
        <w:rFonts w:ascii="Symbol" w:hAnsi="Symbol" w:hint="default"/>
      </w:rPr>
    </w:lvl>
    <w:lvl w:ilvl="1" w:tplc="3E72FD64">
      <w:start w:val="1"/>
      <w:numFmt w:val="decimal"/>
      <w:lvlText w:val="%2."/>
      <w:lvlJc w:val="left"/>
      <w:pPr>
        <w:tabs>
          <w:tab w:val="num" w:pos="1440"/>
        </w:tabs>
        <w:ind w:left="1440" w:hanging="360"/>
      </w:pPr>
      <w:rPr>
        <w:b w:val="0"/>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8"/>
  </w:num>
  <w:num w:numId="2">
    <w:abstractNumId w:val="7"/>
  </w:num>
  <w:num w:numId="3">
    <w:abstractNumId w:val="22"/>
  </w:num>
  <w:num w:numId="4">
    <w:abstractNumId w:val="12"/>
  </w:num>
  <w:num w:numId="5">
    <w:abstractNumId w:val="16"/>
  </w:num>
  <w:num w:numId="6">
    <w:abstractNumId w:val="31"/>
  </w:num>
  <w:num w:numId="7">
    <w:abstractNumId w:val="19"/>
  </w:num>
  <w:num w:numId="8">
    <w:abstractNumId w:val="9"/>
  </w:num>
  <w:num w:numId="9">
    <w:abstractNumId w:val="35"/>
  </w:num>
  <w:num w:numId="10">
    <w:abstractNumId w:val="21"/>
  </w:num>
  <w:num w:numId="11">
    <w:abstractNumId w:val="20"/>
  </w:num>
  <w:num w:numId="12">
    <w:abstractNumId w:val="40"/>
  </w:num>
  <w:num w:numId="13">
    <w:abstractNumId w:val="17"/>
  </w:num>
  <w:num w:numId="14">
    <w:abstractNumId w:val="36"/>
  </w:num>
  <w:num w:numId="15">
    <w:abstractNumId w:val="8"/>
  </w:num>
  <w:num w:numId="16">
    <w:abstractNumId w:val="29"/>
  </w:num>
  <w:num w:numId="17">
    <w:abstractNumId w:val="26"/>
  </w:num>
  <w:num w:numId="18">
    <w:abstractNumId w:val="15"/>
  </w:num>
  <w:num w:numId="19">
    <w:abstractNumId w:val="4"/>
  </w:num>
  <w:num w:numId="20">
    <w:abstractNumId w:val="27"/>
  </w:num>
  <w:num w:numId="21">
    <w:abstractNumId w:val="6"/>
  </w:num>
  <w:num w:numId="22">
    <w:abstractNumId w:val="28"/>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3"/>
  </w:num>
  <w:num w:numId="32">
    <w:abstractNumId w:val="25"/>
  </w:num>
  <w:num w:numId="33">
    <w:abstractNumId w:val="32"/>
  </w:num>
  <w:num w:numId="34">
    <w:abstractNumId w:val="37"/>
  </w:num>
  <w:num w:numId="35">
    <w:abstractNumId w:val="3"/>
  </w:num>
  <w:num w:numId="36">
    <w:abstractNumId w:val="2"/>
  </w:num>
  <w:num w:numId="37">
    <w:abstractNumId w:val="30"/>
  </w:num>
  <w:num w:numId="38">
    <w:abstractNumId w:val="34"/>
  </w:num>
  <w:num w:numId="39">
    <w:abstractNumId w:val="38"/>
  </w:num>
  <w:num w:numId="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332A"/>
    <w:rsid w:val="000763CB"/>
    <w:rsid w:val="00076A26"/>
    <w:rsid w:val="0007733A"/>
    <w:rsid w:val="00080CD9"/>
    <w:rsid w:val="000841A4"/>
    <w:rsid w:val="00086379"/>
    <w:rsid w:val="000905DB"/>
    <w:rsid w:val="00090F74"/>
    <w:rsid w:val="0009100D"/>
    <w:rsid w:val="0009278C"/>
    <w:rsid w:val="00095B9C"/>
    <w:rsid w:val="00096060"/>
    <w:rsid w:val="0009658C"/>
    <w:rsid w:val="000A155A"/>
    <w:rsid w:val="000A3329"/>
    <w:rsid w:val="000A3996"/>
    <w:rsid w:val="000A3F69"/>
    <w:rsid w:val="000A4738"/>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3726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3EDA"/>
    <w:rsid w:val="0017459F"/>
    <w:rsid w:val="00174E95"/>
    <w:rsid w:val="00174EDA"/>
    <w:rsid w:val="0017556E"/>
    <w:rsid w:val="00175A0E"/>
    <w:rsid w:val="00175D8B"/>
    <w:rsid w:val="00176A8A"/>
    <w:rsid w:val="00176B6E"/>
    <w:rsid w:val="001812C1"/>
    <w:rsid w:val="00190234"/>
    <w:rsid w:val="00190315"/>
    <w:rsid w:val="00194E28"/>
    <w:rsid w:val="0019545C"/>
    <w:rsid w:val="00196F73"/>
    <w:rsid w:val="001A0464"/>
    <w:rsid w:val="001A0704"/>
    <w:rsid w:val="001A149E"/>
    <w:rsid w:val="001A2D1F"/>
    <w:rsid w:val="001A5A30"/>
    <w:rsid w:val="001A7B73"/>
    <w:rsid w:val="001B07FB"/>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5F2"/>
    <w:rsid w:val="00211B07"/>
    <w:rsid w:val="002162F6"/>
    <w:rsid w:val="002226B0"/>
    <w:rsid w:val="00222B9B"/>
    <w:rsid w:val="0022302C"/>
    <w:rsid w:val="002237B6"/>
    <w:rsid w:val="002237C2"/>
    <w:rsid w:val="0022541A"/>
    <w:rsid w:val="00225BA4"/>
    <w:rsid w:val="0023334E"/>
    <w:rsid w:val="002337E1"/>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308"/>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2F7760"/>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0760"/>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205"/>
    <w:rsid w:val="00397710"/>
    <w:rsid w:val="00397B2A"/>
    <w:rsid w:val="00397D70"/>
    <w:rsid w:val="003A2DFA"/>
    <w:rsid w:val="003A511D"/>
    <w:rsid w:val="003A7088"/>
    <w:rsid w:val="003A774B"/>
    <w:rsid w:val="003C28D8"/>
    <w:rsid w:val="003C3412"/>
    <w:rsid w:val="003C48D8"/>
    <w:rsid w:val="003C5837"/>
    <w:rsid w:val="003D1E85"/>
    <w:rsid w:val="003D3F72"/>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201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0FF"/>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25B0"/>
    <w:rsid w:val="004A4074"/>
    <w:rsid w:val="004A5410"/>
    <w:rsid w:val="004A6ECE"/>
    <w:rsid w:val="004A7CE7"/>
    <w:rsid w:val="004B43E0"/>
    <w:rsid w:val="004B4A1F"/>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2CAC"/>
    <w:rsid w:val="005274DB"/>
    <w:rsid w:val="00527CFA"/>
    <w:rsid w:val="00530409"/>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0C1A"/>
    <w:rsid w:val="005A19C8"/>
    <w:rsid w:val="005A37D5"/>
    <w:rsid w:val="005A5644"/>
    <w:rsid w:val="005A5BDE"/>
    <w:rsid w:val="005A5F65"/>
    <w:rsid w:val="005A60A9"/>
    <w:rsid w:val="005A7FFB"/>
    <w:rsid w:val="005B034B"/>
    <w:rsid w:val="005B4DB1"/>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07B42"/>
    <w:rsid w:val="00614E22"/>
    <w:rsid w:val="006164C2"/>
    <w:rsid w:val="006165EA"/>
    <w:rsid w:val="00617348"/>
    <w:rsid w:val="006177AF"/>
    <w:rsid w:val="006264DC"/>
    <w:rsid w:val="00632F15"/>
    <w:rsid w:val="0063423A"/>
    <w:rsid w:val="0063560D"/>
    <w:rsid w:val="006357D5"/>
    <w:rsid w:val="00640734"/>
    <w:rsid w:val="00640C27"/>
    <w:rsid w:val="006437A5"/>
    <w:rsid w:val="0064643B"/>
    <w:rsid w:val="006508EA"/>
    <w:rsid w:val="00652167"/>
    <w:rsid w:val="0065264A"/>
    <w:rsid w:val="00652773"/>
    <w:rsid w:val="00652ED0"/>
    <w:rsid w:val="00657663"/>
    <w:rsid w:val="00661117"/>
    <w:rsid w:val="006628DB"/>
    <w:rsid w:val="00663603"/>
    <w:rsid w:val="00663CA8"/>
    <w:rsid w:val="0066744F"/>
    <w:rsid w:val="00667C9F"/>
    <w:rsid w:val="006707B3"/>
    <w:rsid w:val="00671477"/>
    <w:rsid w:val="00672786"/>
    <w:rsid w:val="00673546"/>
    <w:rsid w:val="0067545F"/>
    <w:rsid w:val="006758EE"/>
    <w:rsid w:val="00677B51"/>
    <w:rsid w:val="00677FD5"/>
    <w:rsid w:val="006875DC"/>
    <w:rsid w:val="00687EF1"/>
    <w:rsid w:val="0069274E"/>
    <w:rsid w:val="00696237"/>
    <w:rsid w:val="00697582"/>
    <w:rsid w:val="0069789B"/>
    <w:rsid w:val="006A02AF"/>
    <w:rsid w:val="006A1F4D"/>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C7362"/>
    <w:rsid w:val="006D201E"/>
    <w:rsid w:val="006D281B"/>
    <w:rsid w:val="006D37FD"/>
    <w:rsid w:val="006D3970"/>
    <w:rsid w:val="006D6986"/>
    <w:rsid w:val="006D70AE"/>
    <w:rsid w:val="006E1B78"/>
    <w:rsid w:val="006E608D"/>
    <w:rsid w:val="006F0ED6"/>
    <w:rsid w:val="006F0F3C"/>
    <w:rsid w:val="006F1BED"/>
    <w:rsid w:val="006F54F0"/>
    <w:rsid w:val="006F75C4"/>
    <w:rsid w:val="006F7646"/>
    <w:rsid w:val="00701906"/>
    <w:rsid w:val="0070202A"/>
    <w:rsid w:val="00703473"/>
    <w:rsid w:val="00703696"/>
    <w:rsid w:val="0070528C"/>
    <w:rsid w:val="0070648C"/>
    <w:rsid w:val="0071030A"/>
    <w:rsid w:val="00710A91"/>
    <w:rsid w:val="00714588"/>
    <w:rsid w:val="00723D20"/>
    <w:rsid w:val="00726A70"/>
    <w:rsid w:val="00732E45"/>
    <w:rsid w:val="007336F0"/>
    <w:rsid w:val="00734D39"/>
    <w:rsid w:val="00734FDC"/>
    <w:rsid w:val="00735D07"/>
    <w:rsid w:val="00735D55"/>
    <w:rsid w:val="00736085"/>
    <w:rsid w:val="0073684D"/>
    <w:rsid w:val="00736B87"/>
    <w:rsid w:val="00742227"/>
    <w:rsid w:val="00742727"/>
    <w:rsid w:val="00743405"/>
    <w:rsid w:val="00744BB1"/>
    <w:rsid w:val="00747A8C"/>
    <w:rsid w:val="00750329"/>
    <w:rsid w:val="00751704"/>
    <w:rsid w:val="00754B28"/>
    <w:rsid w:val="00755499"/>
    <w:rsid w:val="00756A61"/>
    <w:rsid w:val="00760FB8"/>
    <w:rsid w:val="00761FAE"/>
    <w:rsid w:val="00763B08"/>
    <w:rsid w:val="00764909"/>
    <w:rsid w:val="0076625B"/>
    <w:rsid w:val="007664E7"/>
    <w:rsid w:val="0077346F"/>
    <w:rsid w:val="00773BD3"/>
    <w:rsid w:val="00775507"/>
    <w:rsid w:val="00775C33"/>
    <w:rsid w:val="00783232"/>
    <w:rsid w:val="007852D8"/>
    <w:rsid w:val="007859C4"/>
    <w:rsid w:val="007878DE"/>
    <w:rsid w:val="00796094"/>
    <w:rsid w:val="007A17DD"/>
    <w:rsid w:val="007A39D5"/>
    <w:rsid w:val="007A4D82"/>
    <w:rsid w:val="007A6178"/>
    <w:rsid w:val="007A6634"/>
    <w:rsid w:val="007A6A05"/>
    <w:rsid w:val="007B206D"/>
    <w:rsid w:val="007B39F0"/>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2BA"/>
    <w:rsid w:val="007D4EBB"/>
    <w:rsid w:val="007D52F4"/>
    <w:rsid w:val="007D7500"/>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5F7"/>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5526"/>
    <w:rsid w:val="00855C7D"/>
    <w:rsid w:val="008562B4"/>
    <w:rsid w:val="008563D6"/>
    <w:rsid w:val="00857FDF"/>
    <w:rsid w:val="00860E0E"/>
    <w:rsid w:val="008628BB"/>
    <w:rsid w:val="00865070"/>
    <w:rsid w:val="00867F05"/>
    <w:rsid w:val="00870349"/>
    <w:rsid w:val="00870AA6"/>
    <w:rsid w:val="00872986"/>
    <w:rsid w:val="00875F62"/>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656"/>
    <w:rsid w:val="008C378A"/>
    <w:rsid w:val="008C407B"/>
    <w:rsid w:val="008C6635"/>
    <w:rsid w:val="008C6E92"/>
    <w:rsid w:val="008C74B5"/>
    <w:rsid w:val="008C7C3B"/>
    <w:rsid w:val="008D126D"/>
    <w:rsid w:val="008D3B57"/>
    <w:rsid w:val="008D5BB8"/>
    <w:rsid w:val="008D5BFD"/>
    <w:rsid w:val="008D5C69"/>
    <w:rsid w:val="008D6360"/>
    <w:rsid w:val="008D685E"/>
    <w:rsid w:val="008D6B55"/>
    <w:rsid w:val="008E28E8"/>
    <w:rsid w:val="008F0F29"/>
    <w:rsid w:val="008F17D3"/>
    <w:rsid w:val="008F19A0"/>
    <w:rsid w:val="008F345E"/>
    <w:rsid w:val="008F3680"/>
    <w:rsid w:val="008F369A"/>
    <w:rsid w:val="008F3E80"/>
    <w:rsid w:val="008F6658"/>
    <w:rsid w:val="008F7268"/>
    <w:rsid w:val="009017D1"/>
    <w:rsid w:val="00902C26"/>
    <w:rsid w:val="00907236"/>
    <w:rsid w:val="0091328B"/>
    <w:rsid w:val="0091338C"/>
    <w:rsid w:val="009133D8"/>
    <w:rsid w:val="00914A55"/>
    <w:rsid w:val="00920E2A"/>
    <w:rsid w:val="00922D36"/>
    <w:rsid w:val="0092748C"/>
    <w:rsid w:val="00931562"/>
    <w:rsid w:val="009329B3"/>
    <w:rsid w:val="00932E8B"/>
    <w:rsid w:val="00941092"/>
    <w:rsid w:val="009423C6"/>
    <w:rsid w:val="009435DF"/>
    <w:rsid w:val="0094649D"/>
    <w:rsid w:val="00946F1E"/>
    <w:rsid w:val="009475B7"/>
    <w:rsid w:val="009501FB"/>
    <w:rsid w:val="00955116"/>
    <w:rsid w:val="00955967"/>
    <w:rsid w:val="00957D8C"/>
    <w:rsid w:val="00970F00"/>
    <w:rsid w:val="009713BA"/>
    <w:rsid w:val="00972E4E"/>
    <w:rsid w:val="00973F7E"/>
    <w:rsid w:val="0097503A"/>
    <w:rsid w:val="009758C9"/>
    <w:rsid w:val="00976DD7"/>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1E93"/>
    <w:rsid w:val="00A62C58"/>
    <w:rsid w:val="00A63C36"/>
    <w:rsid w:val="00A66179"/>
    <w:rsid w:val="00A66470"/>
    <w:rsid w:val="00A67DC4"/>
    <w:rsid w:val="00A711E3"/>
    <w:rsid w:val="00A74968"/>
    <w:rsid w:val="00A817E2"/>
    <w:rsid w:val="00A82202"/>
    <w:rsid w:val="00A85A80"/>
    <w:rsid w:val="00A87F2B"/>
    <w:rsid w:val="00A9077B"/>
    <w:rsid w:val="00A925FA"/>
    <w:rsid w:val="00A96196"/>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2724"/>
    <w:rsid w:val="00AD6141"/>
    <w:rsid w:val="00AD6E30"/>
    <w:rsid w:val="00AE2B36"/>
    <w:rsid w:val="00AE3002"/>
    <w:rsid w:val="00AE3B71"/>
    <w:rsid w:val="00AE6146"/>
    <w:rsid w:val="00AE6A4E"/>
    <w:rsid w:val="00AE7810"/>
    <w:rsid w:val="00AE7EB2"/>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1FA8"/>
    <w:rsid w:val="00B2292D"/>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0770"/>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1B4A"/>
    <w:rsid w:val="00B92844"/>
    <w:rsid w:val="00B94A8F"/>
    <w:rsid w:val="00B94EE3"/>
    <w:rsid w:val="00B95937"/>
    <w:rsid w:val="00B97CB0"/>
    <w:rsid w:val="00BA04D5"/>
    <w:rsid w:val="00BA0670"/>
    <w:rsid w:val="00BA37F9"/>
    <w:rsid w:val="00BA3D16"/>
    <w:rsid w:val="00BA3D4B"/>
    <w:rsid w:val="00BA44F4"/>
    <w:rsid w:val="00BA51FA"/>
    <w:rsid w:val="00BB003E"/>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2B52"/>
    <w:rsid w:val="00C03C8A"/>
    <w:rsid w:val="00C05DF9"/>
    <w:rsid w:val="00C06152"/>
    <w:rsid w:val="00C06BE8"/>
    <w:rsid w:val="00C10EE4"/>
    <w:rsid w:val="00C14255"/>
    <w:rsid w:val="00C14D05"/>
    <w:rsid w:val="00C17E20"/>
    <w:rsid w:val="00C20826"/>
    <w:rsid w:val="00C20E15"/>
    <w:rsid w:val="00C2307B"/>
    <w:rsid w:val="00C27EEE"/>
    <w:rsid w:val="00C3182F"/>
    <w:rsid w:val="00C3209F"/>
    <w:rsid w:val="00C32DC8"/>
    <w:rsid w:val="00C33238"/>
    <w:rsid w:val="00C33A40"/>
    <w:rsid w:val="00C340E6"/>
    <w:rsid w:val="00C34F30"/>
    <w:rsid w:val="00C37B50"/>
    <w:rsid w:val="00C40D4A"/>
    <w:rsid w:val="00C43B72"/>
    <w:rsid w:val="00C441EB"/>
    <w:rsid w:val="00C46B05"/>
    <w:rsid w:val="00C5041C"/>
    <w:rsid w:val="00C511BD"/>
    <w:rsid w:val="00C52466"/>
    <w:rsid w:val="00C53D13"/>
    <w:rsid w:val="00C5515E"/>
    <w:rsid w:val="00C56763"/>
    <w:rsid w:val="00C62E76"/>
    <w:rsid w:val="00C65B55"/>
    <w:rsid w:val="00C675C4"/>
    <w:rsid w:val="00C711AA"/>
    <w:rsid w:val="00C73667"/>
    <w:rsid w:val="00C73F4B"/>
    <w:rsid w:val="00C746A9"/>
    <w:rsid w:val="00C74C68"/>
    <w:rsid w:val="00C754E8"/>
    <w:rsid w:val="00C770F3"/>
    <w:rsid w:val="00C77467"/>
    <w:rsid w:val="00C77B30"/>
    <w:rsid w:val="00C80066"/>
    <w:rsid w:val="00C80D74"/>
    <w:rsid w:val="00C823C3"/>
    <w:rsid w:val="00C82B15"/>
    <w:rsid w:val="00C84375"/>
    <w:rsid w:val="00C848E6"/>
    <w:rsid w:val="00C92609"/>
    <w:rsid w:val="00C92D22"/>
    <w:rsid w:val="00C9437E"/>
    <w:rsid w:val="00C9686A"/>
    <w:rsid w:val="00C9790C"/>
    <w:rsid w:val="00CA4494"/>
    <w:rsid w:val="00CA4A6C"/>
    <w:rsid w:val="00CB1EE2"/>
    <w:rsid w:val="00CB3251"/>
    <w:rsid w:val="00CB44DE"/>
    <w:rsid w:val="00CC2A8E"/>
    <w:rsid w:val="00CC36BD"/>
    <w:rsid w:val="00CC4F4B"/>
    <w:rsid w:val="00CC6633"/>
    <w:rsid w:val="00CD06BF"/>
    <w:rsid w:val="00CD16A2"/>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23EA2"/>
    <w:rsid w:val="00D306AA"/>
    <w:rsid w:val="00D30785"/>
    <w:rsid w:val="00D3122C"/>
    <w:rsid w:val="00D31664"/>
    <w:rsid w:val="00D343D2"/>
    <w:rsid w:val="00D40521"/>
    <w:rsid w:val="00D408F7"/>
    <w:rsid w:val="00D4128E"/>
    <w:rsid w:val="00D44489"/>
    <w:rsid w:val="00D446A3"/>
    <w:rsid w:val="00D45F35"/>
    <w:rsid w:val="00D47B3D"/>
    <w:rsid w:val="00D5495C"/>
    <w:rsid w:val="00D55079"/>
    <w:rsid w:val="00D567B6"/>
    <w:rsid w:val="00D609E9"/>
    <w:rsid w:val="00D64706"/>
    <w:rsid w:val="00D649D2"/>
    <w:rsid w:val="00D6634F"/>
    <w:rsid w:val="00D66F73"/>
    <w:rsid w:val="00D70BEA"/>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E6D7D"/>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23BF"/>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10D"/>
    <w:rsid w:val="00E95524"/>
    <w:rsid w:val="00EA04A0"/>
    <w:rsid w:val="00EA0CE8"/>
    <w:rsid w:val="00EA5695"/>
    <w:rsid w:val="00EA74D2"/>
    <w:rsid w:val="00EA7973"/>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3E69"/>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3C7E"/>
    <w:rsid w:val="00F84A67"/>
    <w:rsid w:val="00F90700"/>
    <w:rsid w:val="00F90ED9"/>
    <w:rsid w:val="00F91B98"/>
    <w:rsid w:val="00F92848"/>
    <w:rsid w:val="00F9658D"/>
    <w:rsid w:val="00F96908"/>
    <w:rsid w:val="00F96D2E"/>
    <w:rsid w:val="00F96F9F"/>
    <w:rsid w:val="00F973BA"/>
    <w:rsid w:val="00F97A52"/>
    <w:rsid w:val="00FA0A75"/>
    <w:rsid w:val="00FA32AD"/>
    <w:rsid w:val="00FA3316"/>
    <w:rsid w:val="00FA4E15"/>
    <w:rsid w:val="00FA6E3E"/>
    <w:rsid w:val="00FA75B3"/>
    <w:rsid w:val="00FB0840"/>
    <w:rsid w:val="00FB15AD"/>
    <w:rsid w:val="00FB2389"/>
    <w:rsid w:val="00FB279F"/>
    <w:rsid w:val="00FB4E07"/>
    <w:rsid w:val="00FB5213"/>
    <w:rsid w:val="00FC0F72"/>
    <w:rsid w:val="00FC2ACA"/>
    <w:rsid w:val="00FC56D3"/>
    <w:rsid w:val="00FC6109"/>
    <w:rsid w:val="00FD1E53"/>
    <w:rsid w:val="00FD718B"/>
    <w:rsid w:val="00FE08C7"/>
    <w:rsid w:val="00FE13CD"/>
    <w:rsid w:val="00FE4237"/>
    <w:rsid w:val="00FE7544"/>
    <w:rsid w:val="00FF135F"/>
    <w:rsid w:val="00FF3B16"/>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FB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lze.neparte@tos.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6F35-064C-42BC-BC86-8995EF16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28022</Words>
  <Characters>15974</Characters>
  <Application>Microsoft Office Word</Application>
  <DocSecurity>0</DocSecurity>
  <Lines>133</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43909</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2018-12-14T10:30:00Z</dcterms:created>
  <dcterms:modified xsi:type="dcterms:W3CDTF">2018-12-14T12:10:00Z</dcterms:modified>
</cp:coreProperties>
</file>