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4E5057">
              <w:rPr>
                <w:lang w:eastAsia="lv-LV"/>
              </w:rPr>
              <w:t>01. oktobra</w:t>
            </w:r>
          </w:p>
          <w:p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B60500">
              <w:rPr>
                <w:lang w:eastAsia="lv-LV"/>
              </w:rPr>
              <w:t>5</w:t>
            </w:r>
            <w:r w:rsidR="004E5057">
              <w:rPr>
                <w:lang w:eastAsia="lv-LV"/>
              </w:rPr>
              <w:t>3</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63414C">
      <w:pPr>
        <w:pStyle w:val="Parastais"/>
        <w:jc w:val="center"/>
        <w:rPr>
          <w:caps/>
        </w:rPr>
      </w:pPr>
      <w:r w:rsidRPr="00C27EEE">
        <w:rPr>
          <w:caps/>
        </w:rPr>
        <w:t>NOLIKUMS</w:t>
      </w:r>
    </w:p>
    <w:p w:rsidR="00365B96" w:rsidRPr="00C27EEE" w:rsidRDefault="00885B1B" w:rsidP="0063414C">
      <w:pPr>
        <w:pStyle w:val="Pamatteksts"/>
        <w:spacing w:after="0"/>
        <w:jc w:val="center"/>
        <w:rPr>
          <w:b/>
          <w:sz w:val="24"/>
          <w:lang w:val="lv-LV"/>
        </w:rPr>
      </w:pPr>
      <w:r w:rsidRPr="00C27EEE">
        <w:rPr>
          <w:sz w:val="24"/>
          <w:lang w:val="lv-LV"/>
        </w:rPr>
        <w:t>Iepirkuma procedūrai</w:t>
      </w:r>
    </w:p>
    <w:p w:rsidR="0069274E" w:rsidRPr="00C27EEE" w:rsidRDefault="0069274E" w:rsidP="0063414C">
      <w:pPr>
        <w:pStyle w:val="Pamatteksts"/>
        <w:spacing w:after="0"/>
        <w:jc w:val="center"/>
        <w:rPr>
          <w:b/>
          <w:sz w:val="24"/>
          <w:lang w:val="lv-LV"/>
        </w:rPr>
      </w:pPr>
      <w:r w:rsidRPr="00C27EEE">
        <w:rPr>
          <w:b/>
          <w:sz w:val="24"/>
          <w:lang w:val="lv-LV"/>
        </w:rPr>
        <w:t>„</w:t>
      </w:r>
      <w:r w:rsidR="008042BC">
        <w:rPr>
          <w:b/>
          <w:sz w:val="24"/>
          <w:lang w:val="lv-LV"/>
        </w:rPr>
        <w:t>Sadzīves atkritumu apsaimniekošana un transportēšana</w:t>
      </w:r>
      <w:r w:rsidR="001B7C8E" w:rsidRPr="00C27EEE">
        <w:rPr>
          <w:b/>
          <w:sz w:val="24"/>
          <w:lang w:val="lv-LV"/>
        </w:rPr>
        <w:t>”,</w:t>
      </w:r>
    </w:p>
    <w:p w:rsidR="0069274E" w:rsidRDefault="0069274E" w:rsidP="0063414C">
      <w:pPr>
        <w:pStyle w:val="Parastais"/>
        <w:jc w:val="center"/>
      </w:pPr>
      <w:r w:rsidRPr="00C27EEE">
        <w:t>iden</w:t>
      </w:r>
      <w:r w:rsidR="00E4181D" w:rsidRPr="00C27EEE">
        <w:t xml:space="preserve">tifikācijas Nr. </w:t>
      </w:r>
      <w:r w:rsidR="00C65B55">
        <w:t>VSIA TOS 2018</w:t>
      </w:r>
      <w:r w:rsidR="00CF50F7">
        <w:t>/</w:t>
      </w:r>
      <w:r w:rsidR="0063414C">
        <w:t>2</w:t>
      </w:r>
      <w:r w:rsidR="008042BC">
        <w:t>9</w:t>
      </w:r>
      <w:r w:rsidR="00C65B55">
        <w:t>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074139" w:rsidRPr="00E34BF2">
        <w:t>1. oktobra</w:t>
      </w:r>
      <w:r w:rsidR="006B497F" w:rsidRPr="008227E1">
        <w:t xml:space="preserve"> </w:t>
      </w:r>
      <w:r w:rsidR="00280EF6" w:rsidRPr="008227E1">
        <w:t>rīkojumu Nr. 01</w:t>
      </w:r>
      <w:r w:rsidR="00280EF6" w:rsidRPr="008227E1">
        <w:noBreakHyphen/>
      </w:r>
      <w:r w:rsidRPr="008227E1">
        <w:t>6/</w:t>
      </w:r>
      <w:r w:rsidR="00E34BF2">
        <w:t>130</w:t>
      </w:r>
      <w:r w:rsidR="00763B08" w:rsidRPr="008227E1">
        <w:t xml:space="preserve"> </w:t>
      </w:r>
      <w:r w:rsidRPr="008227E1">
        <w:t>apstiprināt</w:t>
      </w:r>
      <w:r w:rsidR="00AC0DB5" w:rsidRPr="008227E1">
        <w:t>a</w:t>
      </w:r>
      <w:r w:rsidRPr="00C27EEE">
        <w:t xml:space="preserve"> Iepirkuma komisija.</w:t>
      </w:r>
    </w:p>
    <w:p w:rsidR="002440EC" w:rsidRPr="00C27EEE" w:rsidRDefault="002440EC" w:rsidP="002440EC">
      <w:pPr>
        <w:pStyle w:val="Parastais"/>
        <w:widowControl/>
        <w:suppressAutoHyphens w:val="0"/>
        <w:ind w:left="720"/>
        <w:jc w:val="both"/>
      </w:pPr>
    </w:p>
    <w:p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Pr="00C27EEE">
        <w:t xml:space="preserve">Publisko iepirkumu likuma </w:t>
      </w:r>
      <w:r w:rsidR="00B00FF8">
        <w:t>9</w:t>
      </w:r>
      <w:r w:rsidRPr="00C27EEE">
        <w:t>. pantu</w:t>
      </w:r>
      <w:r w:rsidR="004C0DC0" w:rsidRPr="00C27EEE">
        <w:t>.</w:t>
      </w:r>
    </w:p>
    <w:p w:rsidR="002440EC" w:rsidRPr="00C27EEE" w:rsidRDefault="002440EC" w:rsidP="002440EC">
      <w:pPr>
        <w:pStyle w:val="Parastais"/>
        <w:widowControl/>
        <w:suppressAutoHyphens w:val="0"/>
        <w:jc w:val="both"/>
      </w:pPr>
    </w:p>
    <w:p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074139">
        <w:t>sniegt pakalpojumus</w:t>
      </w:r>
      <w:r w:rsidRPr="00C27EEE">
        <w:t>.</w:t>
      </w:r>
    </w:p>
    <w:p w:rsidR="00F17C98" w:rsidRPr="00C27EEE" w:rsidRDefault="00F17C98" w:rsidP="002440EC">
      <w:pPr>
        <w:pStyle w:val="Parastais"/>
        <w:widowControl/>
        <w:suppressAutoHyphens w:val="0"/>
        <w:ind w:left="720"/>
        <w:jc w:val="both"/>
      </w:pPr>
    </w:p>
    <w:p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rsidR="002440EC" w:rsidRPr="001B2C89" w:rsidRDefault="002440EC" w:rsidP="002440EC">
      <w:pPr>
        <w:pStyle w:val="Parastais"/>
        <w:widowControl/>
        <w:suppressAutoHyphens w:val="0"/>
        <w:jc w:val="both"/>
      </w:pPr>
    </w:p>
    <w:p w:rsidR="00456466" w:rsidRPr="00ED4886"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465FB4">
        <w:rPr>
          <w:sz w:val="24"/>
          <w:lang w:val="lv-LV"/>
        </w:rPr>
        <w:t>sadzīves atkritumu apsaimniekošana un transportēšana</w:t>
      </w:r>
      <w:r w:rsidR="00594233">
        <w:rPr>
          <w:sz w:val="24"/>
          <w:lang w:val="lv-LV"/>
        </w:rPr>
        <w:t xml:space="preserve"> </w:t>
      </w:r>
      <w:r w:rsidR="00594233" w:rsidRPr="00C27EEE">
        <w:rPr>
          <w:sz w:val="24"/>
          <w:lang w:val="lv-LV"/>
        </w:rPr>
        <w:t>(turpmāk</w:t>
      </w:r>
      <w:r w:rsidR="00594233">
        <w:rPr>
          <w:sz w:val="24"/>
          <w:lang w:val="lv-LV"/>
        </w:rPr>
        <w:t xml:space="preserve"> </w:t>
      </w:r>
      <w:r w:rsidR="00594233" w:rsidRPr="00C27EEE">
        <w:rPr>
          <w:sz w:val="24"/>
          <w:lang w:val="lv-LV"/>
        </w:rPr>
        <w:t xml:space="preserve">– </w:t>
      </w:r>
      <w:r w:rsidR="00465FB4">
        <w:rPr>
          <w:sz w:val="24"/>
          <w:lang w:val="lv-LV"/>
        </w:rPr>
        <w:t>pakalpojumi</w:t>
      </w:r>
      <w:r w:rsidR="00594233" w:rsidRPr="00C27EEE">
        <w:rPr>
          <w:sz w:val="24"/>
          <w:lang w:val="lv-LV"/>
        </w:rPr>
        <w:t>)</w:t>
      </w:r>
      <w:r w:rsidR="00465FB4">
        <w:rPr>
          <w:sz w:val="24"/>
          <w:lang w:val="lv-LV"/>
        </w:rPr>
        <w:t xml:space="preserve">, </w:t>
      </w:r>
      <w:r w:rsidR="00594233" w:rsidRPr="00C27EEE">
        <w:rPr>
          <w:sz w:val="24"/>
          <w:lang w:val="lv-LV"/>
        </w:rPr>
        <w:t>saskaņā ar tehniskās specifikācijas prasībām, kas pievienotas Nolikuma</w:t>
      </w:r>
      <w:r w:rsidR="00594233" w:rsidRPr="00C27EEE">
        <w:rPr>
          <w:b/>
          <w:bCs/>
          <w:sz w:val="24"/>
          <w:lang w:val="lv-LV"/>
        </w:rPr>
        <w:t xml:space="preserve"> pielikumā Nr. 2</w:t>
      </w:r>
      <w:r w:rsidR="00456466" w:rsidRPr="00BA3D16">
        <w:rPr>
          <w:bCs/>
          <w:sz w:val="24"/>
          <w:lang w:val="lv-LV"/>
        </w:rPr>
        <w:t>.</w:t>
      </w:r>
    </w:p>
    <w:p w:rsidR="002440EC" w:rsidRPr="00D05E67" w:rsidRDefault="002440EC" w:rsidP="002440EC">
      <w:pPr>
        <w:pStyle w:val="Pamatteksts"/>
        <w:spacing w:after="0"/>
        <w:jc w:val="both"/>
        <w:rPr>
          <w:b/>
          <w:bCs/>
          <w:sz w:val="24"/>
          <w:lang w:val="lv-LV"/>
        </w:rPr>
      </w:pPr>
    </w:p>
    <w:p w:rsidR="00470E98" w:rsidRDefault="00470E98" w:rsidP="002440EC">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Pr="00C27EEE">
        <w:t xml:space="preserve"> </w:t>
      </w:r>
      <w:hyperlink r:id="rId9" w:history="1">
        <w:r w:rsidR="00465FB4" w:rsidRPr="00C85E04">
          <w:t>90511000-2</w:t>
        </w:r>
      </w:hyperlink>
      <w:r w:rsidR="005110EE" w:rsidRPr="00252D86">
        <w:t>.</w:t>
      </w:r>
    </w:p>
    <w:p w:rsidR="002440EC" w:rsidRPr="00C27EEE" w:rsidRDefault="002440EC" w:rsidP="002440EC">
      <w:pPr>
        <w:pStyle w:val="Parastais"/>
        <w:suppressAutoHyphens w:val="0"/>
        <w:autoSpaceDE w:val="0"/>
        <w:autoSpaceDN w:val="0"/>
        <w:adjustRightInd w:val="0"/>
        <w:jc w:val="both"/>
      </w:pPr>
    </w:p>
    <w:p w:rsidR="000E41BB" w:rsidRDefault="00071352" w:rsidP="002440EC">
      <w:pPr>
        <w:pStyle w:val="Parastais"/>
        <w:numPr>
          <w:ilvl w:val="0"/>
          <w:numId w:val="1"/>
        </w:numPr>
        <w:suppressAutoHyphens w:val="0"/>
        <w:autoSpaceDE w:val="0"/>
        <w:autoSpaceDN w:val="0"/>
        <w:adjustRightInd w:val="0"/>
        <w:jc w:val="both"/>
      </w:pPr>
      <w:r w:rsidRPr="006B497F">
        <w:rPr>
          <w:noProof/>
        </w:rPr>
        <w:t>Pretendent</w:t>
      </w:r>
      <w:r w:rsidR="00465FB4">
        <w:rPr>
          <w:noProof/>
        </w:rPr>
        <w:t>am</w:t>
      </w:r>
      <w:r w:rsidRPr="006B497F">
        <w:rPr>
          <w:noProof/>
        </w:rPr>
        <w:t xml:space="preserve"> piedāvājum</w:t>
      </w:r>
      <w:r w:rsidR="00465FB4">
        <w:rPr>
          <w:noProof/>
        </w:rPr>
        <w:t>s</w:t>
      </w:r>
      <w:r w:rsidRPr="006B497F">
        <w:rPr>
          <w:noProof/>
        </w:rPr>
        <w:t xml:space="preserve"> </w:t>
      </w:r>
      <w:r w:rsidR="00465FB4">
        <w:rPr>
          <w:noProof/>
        </w:rPr>
        <w:t>jāiesniedz</w:t>
      </w:r>
      <w:r w:rsidRPr="006B497F">
        <w:rPr>
          <w:noProof/>
        </w:rPr>
        <w:t xml:space="preserve"> pilnā apjomā un vienā variantā.</w:t>
      </w:r>
    </w:p>
    <w:p w:rsidR="002440EC" w:rsidRPr="006B497F" w:rsidRDefault="002440EC" w:rsidP="002440EC">
      <w:pPr>
        <w:pStyle w:val="Parastais"/>
        <w:suppressAutoHyphens w:val="0"/>
        <w:autoSpaceDE w:val="0"/>
        <w:autoSpaceDN w:val="0"/>
        <w:adjustRightInd w:val="0"/>
        <w:jc w:val="both"/>
      </w:pPr>
    </w:p>
    <w:p w:rsidR="00EC2E21" w:rsidRPr="00D86164" w:rsidRDefault="002E192B" w:rsidP="002440EC">
      <w:pPr>
        <w:pStyle w:val="txt1"/>
        <w:numPr>
          <w:ilvl w:val="0"/>
          <w:numId w:val="1"/>
        </w:numPr>
        <w:tabs>
          <w:tab w:val="clear" w:pos="397"/>
        </w:tabs>
        <w:rPr>
          <w:rFonts w:ascii="Times New Roman" w:hAnsi="Times New Roman"/>
          <w:sz w:val="24"/>
          <w:szCs w:val="24"/>
          <w:lang w:val="lv-LV"/>
        </w:rPr>
      </w:pPr>
      <w:r w:rsidRPr="00D86164">
        <w:rPr>
          <w:rFonts w:ascii="Times New Roman" w:hAnsi="Times New Roman"/>
          <w:sz w:val="24"/>
          <w:szCs w:val="24"/>
          <w:lang w:val="lv-LV"/>
        </w:rPr>
        <w:t>Pasūtītājs piešķir iepirkuma līguma slēgšanas tiesības saimnieciski visizdevīgākajam piedāvājumam, kuru nosaka, ņemot vērā cenu. Par saimnieciski visizdevīgāko piedāvājumu atzīst to piedāvājumu, kurš atbilst nolikuma un tehnisko specifikāciju prasībām, un kura cena</w:t>
      </w:r>
      <w:r w:rsidR="00095B9C" w:rsidRPr="00D86164">
        <w:rPr>
          <w:rFonts w:ascii="Times New Roman" w:hAnsi="Times New Roman"/>
          <w:sz w:val="24"/>
          <w:szCs w:val="24"/>
          <w:lang w:val="lv-LV"/>
        </w:rPr>
        <w:t xml:space="preserve"> </w:t>
      </w:r>
      <w:r w:rsidRPr="00D86164">
        <w:rPr>
          <w:rFonts w:ascii="Times New Roman" w:hAnsi="Times New Roman"/>
          <w:sz w:val="24"/>
          <w:szCs w:val="24"/>
          <w:lang w:val="lv-LV"/>
        </w:rPr>
        <w:t>ir viszemākā</w:t>
      </w:r>
      <w:r w:rsidR="00222B9B" w:rsidRPr="00D86164">
        <w:rPr>
          <w:rFonts w:ascii="Times New Roman" w:hAnsi="Times New Roman"/>
          <w:sz w:val="24"/>
          <w:szCs w:val="24"/>
          <w:lang w:val="lv-LV"/>
        </w:rPr>
        <w:t>.</w:t>
      </w:r>
    </w:p>
    <w:p w:rsidR="002440EC" w:rsidRPr="00EA5695" w:rsidRDefault="002440EC" w:rsidP="002440EC">
      <w:pPr>
        <w:pStyle w:val="txt1"/>
        <w:tabs>
          <w:tab w:val="clear" w:pos="397"/>
        </w:tabs>
        <w:rPr>
          <w:rFonts w:ascii="Times New Roman" w:hAnsi="Times New Roman"/>
          <w:sz w:val="24"/>
          <w:szCs w:val="24"/>
        </w:rPr>
      </w:pPr>
    </w:p>
    <w:p w:rsidR="000E3BD5" w:rsidRPr="000E3BD5"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Ar iepirkuma procedūras uzvarētāju </w:t>
      </w:r>
      <w:r w:rsidRPr="00C92609">
        <w:rPr>
          <w:rFonts w:eastAsia="Times New Roman"/>
          <w:snapToGrid w:val="0"/>
        </w:rPr>
        <w:lastRenderedPageBreak/>
        <w:t xml:space="preserve">Pasūtītājs </w:t>
      </w:r>
      <w:r w:rsidRPr="00C92609">
        <w:t xml:space="preserve">slēgs iepirkuma līgumu </w:t>
      </w:r>
      <w:r w:rsidRPr="00C92609">
        <w:rPr>
          <w:rFonts w:eastAsia="Times New Roman"/>
          <w:snapToGrid w:val="0"/>
        </w:rPr>
        <w:t xml:space="preserve">uz </w:t>
      </w:r>
      <w:r w:rsidR="007E05BF">
        <w:rPr>
          <w:rFonts w:eastAsia="Times New Roman"/>
          <w:snapToGrid w:val="0"/>
        </w:rPr>
        <w:t>24</w:t>
      </w:r>
      <w:r w:rsidRPr="00C92609">
        <w:rPr>
          <w:rFonts w:eastAsia="Times New Roman"/>
          <w:snapToGrid w:val="0"/>
        </w:rPr>
        <w:t xml:space="preserve"> (</w:t>
      </w:r>
      <w:r w:rsidR="007E05BF">
        <w:rPr>
          <w:rFonts w:eastAsia="Times New Roman"/>
          <w:snapToGrid w:val="0"/>
        </w:rPr>
        <w:t>divdesmit četriem</w:t>
      </w:r>
      <w:r w:rsidRPr="00C92609">
        <w:rPr>
          <w:rFonts w:eastAsia="Times New Roman"/>
          <w:snapToGrid w:val="0"/>
        </w:rPr>
        <w:t>) mēnešiem</w:t>
      </w:r>
      <w:r w:rsidRPr="00C92609">
        <w:t xml:space="preserve"> </w:t>
      </w:r>
      <w:r w:rsidR="000E3BD5" w:rsidRPr="00C92609">
        <w:t>vai līdz līguma summa būs pilnībā iztērēta, atkarībā no tā, kurš no šiem apstākļiem iestāsies pirmais.</w:t>
      </w:r>
    </w:p>
    <w:p w:rsidR="005742E5" w:rsidRPr="000E41BB" w:rsidRDefault="005742E5" w:rsidP="002440EC">
      <w:pPr>
        <w:pStyle w:val="Sarakstarindkopa"/>
        <w:jc w:val="both"/>
        <w:rPr>
          <w:snapToGrid w:val="0"/>
        </w:rPr>
      </w:pP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rsidR="008428B8" w:rsidRDefault="008428B8" w:rsidP="008428B8">
      <w:pPr>
        <w:pStyle w:val="Pamattekstaatkpe2"/>
        <w:widowControl/>
        <w:suppressAutoHyphens w:val="0"/>
        <w:spacing w:after="0" w:line="240" w:lineRule="auto"/>
        <w:ind w:left="1134"/>
        <w:jc w:val="both"/>
        <w:rPr>
          <w:sz w:val="24"/>
          <w:lang w:val="lv-LV"/>
        </w:rPr>
      </w:pPr>
      <w:r>
        <w:rPr>
          <w:sz w:val="24"/>
          <w:lang w:val="lv-LV"/>
        </w:rPr>
        <w:t>VSIA “Traumatoloģijas un ortopēdijas slimnīca”</w:t>
      </w:r>
    </w:p>
    <w:p w:rsidR="008428B8" w:rsidRDefault="008428B8" w:rsidP="008428B8">
      <w:pPr>
        <w:pStyle w:val="Pamattekstaatkpe2"/>
        <w:widowControl/>
        <w:suppressAutoHyphens w:val="0"/>
        <w:spacing w:after="0" w:line="240" w:lineRule="auto"/>
        <w:ind w:left="1134"/>
        <w:jc w:val="both"/>
        <w:rPr>
          <w:sz w:val="24"/>
          <w:lang w:val="lv-LV"/>
        </w:rPr>
      </w:pPr>
      <w:r>
        <w:rPr>
          <w:sz w:val="24"/>
          <w:lang w:val="lv-LV"/>
        </w:rPr>
        <w:t>Duntes iela 22, Rīga, LV-1005</w:t>
      </w:r>
    </w:p>
    <w:p w:rsidR="008428B8" w:rsidRDefault="008428B8" w:rsidP="008428B8">
      <w:pPr>
        <w:pStyle w:val="Pamattekstaatkpe2"/>
        <w:widowControl/>
        <w:suppressAutoHyphens w:val="0"/>
        <w:spacing w:after="0" w:line="240" w:lineRule="auto"/>
        <w:ind w:left="1134"/>
        <w:jc w:val="both"/>
        <w:rPr>
          <w:sz w:val="24"/>
          <w:lang w:val="lv-LV"/>
        </w:rPr>
      </w:pPr>
      <w:r w:rsidRPr="00964F6D">
        <w:rPr>
          <w:i/>
          <w:sz w:val="24"/>
          <w:lang w:val="lv-LV"/>
        </w:rPr>
        <w:t>Pretendenta nosaukums, reģistrācijas numurs un juridiskā adrese</w:t>
      </w:r>
    </w:p>
    <w:p w:rsidR="008428B8" w:rsidRPr="00C27EEE" w:rsidRDefault="008428B8" w:rsidP="008428B8">
      <w:pPr>
        <w:pStyle w:val="Pamattekstaatkpe2"/>
        <w:widowControl/>
        <w:suppressAutoHyphens w:val="0"/>
        <w:spacing w:after="0" w:line="240" w:lineRule="auto"/>
        <w:ind w:left="1134"/>
        <w:jc w:val="both"/>
        <w:rPr>
          <w:sz w:val="24"/>
          <w:lang w:val="lv-LV"/>
        </w:rPr>
      </w:pPr>
      <w:r w:rsidRPr="00C27EEE">
        <w:rPr>
          <w:sz w:val="24"/>
          <w:lang w:val="lv-LV"/>
        </w:rPr>
        <w:t xml:space="preserve">Iepirkuma procedūra </w:t>
      </w:r>
      <w:r w:rsidRPr="00C27EEE">
        <w:rPr>
          <w:b/>
          <w:sz w:val="24"/>
          <w:lang w:val="lv-LV"/>
        </w:rPr>
        <w:t>„</w:t>
      </w:r>
      <w:r w:rsidR="007E05BF">
        <w:rPr>
          <w:b/>
          <w:sz w:val="24"/>
          <w:lang w:val="lv-LV"/>
        </w:rPr>
        <w:t>Sadzīves atkritumu apsaimniekošana un transportēšana</w:t>
      </w:r>
      <w:r w:rsidRPr="00C27EEE">
        <w:rPr>
          <w:b/>
          <w:sz w:val="24"/>
          <w:lang w:val="lv-LV"/>
        </w:rPr>
        <w:t>”.</w:t>
      </w:r>
    </w:p>
    <w:p w:rsidR="008428B8" w:rsidRPr="00C27EEE" w:rsidRDefault="008428B8" w:rsidP="008428B8">
      <w:pPr>
        <w:pStyle w:val="Parastais"/>
        <w:ind w:left="1134"/>
        <w:jc w:val="both"/>
      </w:pPr>
      <w:r w:rsidRPr="00C27EEE">
        <w:rPr>
          <w:bCs/>
        </w:rPr>
        <w:t xml:space="preserve">iepirkuma identifikācijas Nr. </w:t>
      </w:r>
      <w:r>
        <w:t>VSIA TOS 2018/2</w:t>
      </w:r>
      <w:r w:rsidR="007E05BF">
        <w:t>9</w:t>
      </w:r>
      <w:r>
        <w:t>MP</w:t>
      </w:r>
      <w:r w:rsidRPr="00C27EEE">
        <w:t>.</w:t>
      </w:r>
    </w:p>
    <w:p w:rsidR="000E0EFD" w:rsidRPr="00C27EEE" w:rsidRDefault="008428B8" w:rsidP="008428B8">
      <w:pPr>
        <w:pStyle w:val="Pamattekstaatkpe2"/>
        <w:spacing w:after="0" w:line="240" w:lineRule="auto"/>
        <w:ind w:left="1134"/>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2440EC" w:rsidRPr="00C27EEE" w:rsidRDefault="002440EC" w:rsidP="002440EC">
      <w:pPr>
        <w:pStyle w:val="naisf"/>
        <w:widowControl w:val="0"/>
        <w:spacing w:before="0" w:beforeAutospacing="0" w:after="0" w:afterAutospacing="0"/>
        <w:ind w:left="720"/>
        <w:rPr>
          <w:b/>
          <w:bCs/>
        </w:rPr>
      </w:pP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125DEE">
        <w:rPr>
          <w:b/>
          <w:sz w:val="24"/>
          <w:szCs w:val="24"/>
          <w:lang w:val="lv-LV"/>
        </w:rPr>
        <w:t>20</w:t>
      </w:r>
      <w:r w:rsidR="00AC5E58" w:rsidRPr="00125DEE">
        <w:rPr>
          <w:b/>
          <w:sz w:val="24"/>
          <w:szCs w:val="24"/>
          <w:lang w:val="lv-LV"/>
        </w:rPr>
        <w:t>1</w:t>
      </w:r>
      <w:r w:rsidR="00456466" w:rsidRPr="00125DEE">
        <w:rPr>
          <w:b/>
          <w:sz w:val="24"/>
          <w:szCs w:val="24"/>
          <w:lang w:val="lv-LV"/>
        </w:rPr>
        <w:t>8</w:t>
      </w:r>
      <w:r w:rsidR="002237C2" w:rsidRPr="00125DEE">
        <w:rPr>
          <w:b/>
          <w:sz w:val="24"/>
          <w:szCs w:val="24"/>
          <w:lang w:val="lv-LV"/>
        </w:rPr>
        <w:t>. </w:t>
      </w:r>
      <w:r w:rsidR="00163D80" w:rsidRPr="00125DEE">
        <w:rPr>
          <w:b/>
          <w:sz w:val="24"/>
          <w:szCs w:val="24"/>
          <w:lang w:val="lv-LV"/>
        </w:rPr>
        <w:t>g</w:t>
      </w:r>
      <w:r w:rsidR="000E0EFD" w:rsidRPr="00125DEE">
        <w:rPr>
          <w:b/>
          <w:sz w:val="24"/>
          <w:szCs w:val="24"/>
          <w:lang w:val="lv-LV"/>
        </w:rPr>
        <w:t>ada</w:t>
      </w:r>
      <w:r w:rsidR="00163D80" w:rsidRPr="00125DEE">
        <w:rPr>
          <w:b/>
          <w:sz w:val="24"/>
          <w:szCs w:val="24"/>
          <w:lang w:val="lv-LV"/>
        </w:rPr>
        <w:t xml:space="preserve"> </w:t>
      </w:r>
      <w:r w:rsidR="00E34BF2">
        <w:rPr>
          <w:b/>
          <w:sz w:val="24"/>
          <w:szCs w:val="24"/>
          <w:lang w:val="lv-LV"/>
        </w:rPr>
        <w:t>12</w:t>
      </w:r>
      <w:r w:rsidR="00803964">
        <w:rPr>
          <w:b/>
          <w:sz w:val="24"/>
          <w:szCs w:val="24"/>
          <w:lang w:val="lv-LV"/>
        </w:rPr>
        <w:t>. oktobrim</w:t>
      </w:r>
      <w:r w:rsidR="00DB38C3" w:rsidRPr="00C27EEE">
        <w:rPr>
          <w:b/>
          <w:sz w:val="24"/>
          <w:szCs w:val="24"/>
          <w:lang w:val="lv-LV"/>
        </w:rPr>
        <w:t xml:space="preserve"> plkst.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LV-1005, pretendentam ierodoties personīgi</w:t>
      </w:r>
      <w:r w:rsidR="009423C6">
        <w:rPr>
          <w:sz w:val="24"/>
          <w:szCs w:val="24"/>
          <w:lang w:val="lv-LV"/>
        </w:rPr>
        <w:t xml:space="preserve"> (</w:t>
      </w:r>
      <w:r w:rsidR="009423C6" w:rsidRPr="00C27EEE">
        <w:rPr>
          <w:sz w:val="24"/>
          <w:szCs w:val="24"/>
          <w:lang w:val="lv-LV"/>
        </w:rPr>
        <w:t xml:space="preserve">administratīvā korpusa </w:t>
      </w:r>
      <w:r w:rsidR="009423C6">
        <w:rPr>
          <w:sz w:val="24"/>
          <w:szCs w:val="24"/>
          <w:lang w:val="lv-LV"/>
        </w:rPr>
        <w:t>2.</w:t>
      </w:r>
      <w:r w:rsidR="009423C6" w:rsidRPr="00C27EEE">
        <w:rPr>
          <w:sz w:val="24"/>
          <w:szCs w:val="24"/>
          <w:lang w:val="lv-LV"/>
        </w:rPr>
        <w:t xml:space="preserve"> stāvā</w:t>
      </w:r>
      <w:r w:rsidR="009423C6">
        <w:rPr>
          <w:sz w:val="24"/>
          <w:szCs w:val="24"/>
          <w:lang w:val="lv-LV"/>
        </w:rPr>
        <w:t>)</w:t>
      </w:r>
      <w:r w:rsidR="008213D1">
        <w:rPr>
          <w:sz w:val="24"/>
          <w:szCs w:val="24"/>
          <w:lang w:val="lv-LV"/>
        </w:rPr>
        <w:t>,</w:t>
      </w:r>
      <w:r w:rsidR="000E0EFD" w:rsidRPr="00C27EEE">
        <w:rPr>
          <w:sz w:val="24"/>
          <w:szCs w:val="24"/>
          <w:lang w:val="lv-LV"/>
        </w:rPr>
        <w:t xml:space="preserve"> vai </w:t>
      </w:r>
      <w:r w:rsidR="00A0598D">
        <w:rPr>
          <w:sz w:val="24"/>
          <w:szCs w:val="24"/>
          <w:lang w:val="lv-LV"/>
        </w:rPr>
        <w:t xml:space="preserve">nosūtot </w:t>
      </w:r>
      <w:r w:rsidR="000E0EFD" w:rsidRPr="00C27EEE">
        <w:rPr>
          <w:sz w:val="24"/>
          <w:szCs w:val="24"/>
          <w:lang w:val="lv-LV"/>
        </w:rPr>
        <w:t>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 xml:space="preserve">.1. punktā minētajam </w:t>
      </w:r>
      <w:r w:rsidRPr="00C27EEE">
        <w:rPr>
          <w:bCs/>
          <w:sz w:val="24"/>
          <w:szCs w:val="24"/>
          <w:lang w:val="lv-LV"/>
        </w:rPr>
        <w:lastRenderedPageBreak/>
        <w:t>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rsidR="00AC6A57" w:rsidRPr="00640C27" w:rsidRDefault="00AC6A57" w:rsidP="002440EC">
      <w:pPr>
        <w:pStyle w:val="Pamattekstaatkpe3"/>
        <w:widowControl/>
        <w:suppressAutoHyphens w:val="0"/>
        <w:spacing w:after="0"/>
        <w:ind w:left="0"/>
        <w:jc w:val="both"/>
        <w:rPr>
          <w:bCs/>
          <w:sz w:val="24"/>
          <w:szCs w:val="24"/>
          <w:lang w:val="lv-LV"/>
        </w:rPr>
      </w:pPr>
    </w:p>
    <w:p w:rsidR="0083643A"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2440EC" w:rsidRPr="002440EC" w:rsidRDefault="002440EC" w:rsidP="002440EC">
      <w:pPr>
        <w:pStyle w:val="Parastais"/>
      </w:pPr>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sidRPr="00125DEE">
        <w:rPr>
          <w:rFonts w:ascii="Times New Roman" w:hAnsi="Times New Roman"/>
          <w:b/>
          <w:sz w:val="24"/>
          <w:szCs w:val="24"/>
          <w:lang w:val="lv-LV"/>
        </w:rPr>
        <w:t>201</w:t>
      </w:r>
      <w:r w:rsidR="00456466" w:rsidRPr="00125DEE">
        <w:rPr>
          <w:rFonts w:ascii="Times New Roman" w:hAnsi="Times New Roman"/>
          <w:b/>
          <w:sz w:val="24"/>
          <w:szCs w:val="24"/>
          <w:lang w:val="lv-LV"/>
        </w:rPr>
        <w:t>8</w:t>
      </w:r>
      <w:r w:rsidR="006B497F" w:rsidRPr="00125DEE">
        <w:rPr>
          <w:rFonts w:ascii="Times New Roman" w:hAnsi="Times New Roman"/>
          <w:b/>
          <w:sz w:val="24"/>
          <w:szCs w:val="24"/>
          <w:lang w:val="lv-LV"/>
        </w:rPr>
        <w:t>. </w:t>
      </w:r>
      <w:r w:rsidRPr="00125DEE">
        <w:rPr>
          <w:rFonts w:ascii="Times New Roman" w:hAnsi="Times New Roman"/>
          <w:b/>
          <w:sz w:val="24"/>
          <w:szCs w:val="24"/>
          <w:lang w:val="lv-LV"/>
        </w:rPr>
        <w:t xml:space="preserve">gada </w:t>
      </w:r>
      <w:r w:rsidR="00E34BF2">
        <w:rPr>
          <w:rFonts w:ascii="Times New Roman" w:hAnsi="Times New Roman"/>
          <w:b/>
          <w:sz w:val="24"/>
          <w:szCs w:val="24"/>
          <w:lang w:val="lv-LV"/>
        </w:rPr>
        <w:t>12</w:t>
      </w:r>
      <w:r w:rsidR="005B5F89">
        <w:rPr>
          <w:rFonts w:ascii="Times New Roman" w:hAnsi="Times New Roman"/>
          <w:b/>
          <w:sz w:val="24"/>
          <w:szCs w:val="24"/>
          <w:lang w:val="lv-LV"/>
        </w:rPr>
        <w:t>. oktobrī</w:t>
      </w:r>
      <w:r w:rsidRPr="00C27EEE">
        <w:rPr>
          <w:rFonts w:ascii="Times New Roman" w:hAnsi="Times New Roman"/>
          <w:b/>
          <w:sz w:val="24"/>
          <w:szCs w:val="24"/>
          <w:lang w:val="lv-LV"/>
        </w:rPr>
        <w:t xml:space="preserve"> plkst. 1</w:t>
      </w:r>
      <w:r w:rsidR="00456466">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w:t>
      </w:r>
      <w:r w:rsidR="006B0996">
        <w:rPr>
          <w:rFonts w:ascii="Times New Roman" w:hAnsi="Times New Roman"/>
          <w:sz w:val="24"/>
          <w:szCs w:val="24"/>
          <w:lang w:val="lv-LV"/>
        </w:rPr>
        <w:t>Duntes ielā 22, Rīgā (</w:t>
      </w:r>
      <w:r w:rsidR="006B0996" w:rsidRPr="00C27EEE">
        <w:rPr>
          <w:rFonts w:ascii="Times New Roman" w:hAnsi="Times New Roman"/>
          <w:sz w:val="24"/>
          <w:szCs w:val="24"/>
          <w:lang w:val="lv-LV"/>
        </w:rPr>
        <w:t xml:space="preserve">administratīvā korpusa </w:t>
      </w:r>
      <w:r w:rsidR="006B0996">
        <w:rPr>
          <w:rFonts w:ascii="Times New Roman" w:hAnsi="Times New Roman"/>
          <w:sz w:val="24"/>
          <w:szCs w:val="24"/>
          <w:lang w:val="lv-LV"/>
        </w:rPr>
        <w:t>2.</w:t>
      </w:r>
      <w:r w:rsidR="006B0996" w:rsidRPr="00C27EEE">
        <w:rPr>
          <w:rFonts w:ascii="Times New Roman" w:hAnsi="Times New Roman"/>
          <w:sz w:val="24"/>
          <w:szCs w:val="24"/>
          <w:lang w:val="lv-LV"/>
        </w:rPr>
        <w:t xml:space="preserve"> stāvā</w:t>
      </w:r>
      <w:r w:rsidR="006B0996">
        <w:rPr>
          <w:rFonts w:ascii="Times New Roman" w:hAnsi="Times New Roman"/>
          <w:sz w:val="24"/>
          <w:szCs w:val="24"/>
          <w:lang w:val="lv-LV"/>
        </w:rPr>
        <w:t>)</w:t>
      </w:r>
      <w:r w:rsidR="006B0996" w:rsidRPr="00C27EEE">
        <w:rPr>
          <w:rFonts w:ascii="Times New Roman" w:hAnsi="Times New Roman"/>
          <w:sz w:val="24"/>
          <w:szCs w:val="24"/>
          <w:lang w:val="lv-LV"/>
        </w:rPr>
        <w:t xml:space="preserve">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w:t>
      </w:r>
      <w:r w:rsidR="001534DA">
        <w:rPr>
          <w:rFonts w:ascii="Times New Roman" w:hAnsi="Times New Roman"/>
          <w:color w:val="auto"/>
          <w:sz w:val="24"/>
          <w:szCs w:val="24"/>
          <w:lang w:val="lv-LV"/>
        </w:rPr>
        <w:t xml:space="preserve"> </w:t>
      </w:r>
      <w:r w:rsidRPr="00932F27">
        <w:rPr>
          <w:rFonts w:ascii="Times New Roman" w:hAnsi="Times New Roman"/>
          <w:color w:val="auto"/>
          <w:sz w:val="24"/>
          <w:szCs w:val="24"/>
          <w:lang w:val="lv-LV"/>
        </w:rPr>
        <w:t>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rsidR="005727F7" w:rsidRPr="002440EC"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C9437E">
        <w:t>a</w:t>
      </w:r>
      <w:r w:rsidR="00ED008E">
        <w:t xml:space="preserve"> palī</w:t>
      </w:r>
      <w:r w:rsidR="00F165AA">
        <w:t>dze</w:t>
      </w:r>
      <w:r w:rsidR="00B66EA0" w:rsidRPr="00C27EEE">
        <w:t xml:space="preserve"> </w:t>
      </w:r>
      <w:r w:rsidR="00ED008E" w:rsidRPr="00ED008E">
        <w:t>Liāna Jaunzeme</w:t>
      </w:r>
      <w:r w:rsidR="00B66EA0" w:rsidRPr="00ED008E">
        <w:t xml:space="preserve">, Duntes </w:t>
      </w:r>
      <w:r w:rsidR="004D1A3A">
        <w:t xml:space="preserve">iela </w:t>
      </w:r>
      <w:r w:rsidR="001534DA">
        <w:t>22, Rīga,</w:t>
      </w:r>
      <w:r w:rsidR="00B66EA0" w:rsidRPr="00ED008E">
        <w:t xml:space="preserve"> </w:t>
      </w:r>
      <w:r w:rsidR="00F165AA">
        <w:t>tālr.</w:t>
      </w:r>
      <w:r w:rsidR="00B66EA0" w:rsidRPr="00F165AA">
        <w:t xml:space="preserve"> </w:t>
      </w:r>
      <w:r w:rsidR="00B66EA0" w:rsidRPr="00F25723">
        <w:t>6739</w:t>
      </w:r>
      <w:r w:rsidR="00F25723">
        <w:t>9244</w:t>
      </w:r>
      <w:r w:rsidR="00B66EA0" w:rsidRPr="00F165AA">
        <w:t>, fakss 67392348, e-pasts</w:t>
      </w:r>
      <w:r w:rsidR="00C57EA4">
        <w:t>:</w:t>
      </w:r>
      <w:r w:rsidR="00B66EA0" w:rsidRPr="00F165AA">
        <w:t xml:space="preserve"> </w:t>
      </w:r>
      <w:hyperlink r:id="rId10" w:history="1">
        <w:r w:rsidR="00914A55" w:rsidRPr="00F165AA">
          <w:rPr>
            <w:rStyle w:val="Hipersaite"/>
          </w:rPr>
          <w:t>Liana.Jaunzeme@tos.lv</w:t>
        </w:r>
      </w:hyperlink>
      <w:r w:rsidR="00167E7B">
        <w:rPr>
          <w:rFonts w:eastAsia="Times New Roman"/>
          <w:snapToGrid w:val="0"/>
        </w:rPr>
        <w:t xml:space="preserve">, </w:t>
      </w:r>
      <w:r w:rsidR="00167E7B" w:rsidRPr="00C85E04">
        <w:rPr>
          <w:rFonts w:eastAsia="Times New Roman"/>
          <w:snapToGrid w:val="0"/>
        </w:rPr>
        <w:t>iepirkuma procedūras tehnisko specifikāciju –</w:t>
      </w:r>
      <w:r w:rsidR="00167E7B">
        <w:rPr>
          <w:rFonts w:eastAsia="Times New Roman"/>
          <w:snapToGrid w:val="0"/>
        </w:rPr>
        <w:t xml:space="preserve"> </w:t>
      </w:r>
      <w:r w:rsidR="00167E7B" w:rsidRPr="00C85E04">
        <w:rPr>
          <w:rFonts w:eastAsia="Times New Roman"/>
          <w:snapToGrid w:val="0"/>
        </w:rPr>
        <w:t xml:space="preserve">energo un saimniecības nodaļas </w:t>
      </w:r>
      <w:r w:rsidR="00167E7B">
        <w:t xml:space="preserve">vadītājs </w:t>
      </w:r>
      <w:r w:rsidR="00167E7B" w:rsidRPr="00C85E04">
        <w:t>Dainis Kalniņš</w:t>
      </w:r>
      <w:r w:rsidR="00167E7B" w:rsidRPr="00C85E04">
        <w:rPr>
          <w:rFonts w:eastAsia="Times New Roman"/>
          <w:snapToGrid w:val="0"/>
        </w:rPr>
        <w:t xml:space="preserve">, </w:t>
      </w:r>
      <w:r w:rsidR="00167E7B">
        <w:t xml:space="preserve">tālr. 29215262, e-pasts: </w:t>
      </w:r>
      <w:hyperlink r:id="rId11" w:history="1">
        <w:r w:rsidR="00167E7B" w:rsidRPr="00BC41EF">
          <w:rPr>
            <w:rStyle w:val="Hipersaite"/>
          </w:rPr>
          <w:t>Dainis.Kalnins@tos.lv</w:t>
        </w:r>
      </w:hyperlink>
      <w:r w:rsidR="00167E7B">
        <w:t xml:space="preserve">. </w:t>
      </w:r>
    </w:p>
    <w:p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r w:rsidRPr="00C57EA4">
        <w:rPr>
          <w:rFonts w:eastAsia="Times New Roman"/>
          <w:i/>
          <w:iCs/>
          <w:snapToGrid w:val="0"/>
          <w:color w:val="000000"/>
          <w:kern w:val="0"/>
          <w:lang w:eastAsia="en-US"/>
        </w:rPr>
        <w:t>euro</w:t>
      </w:r>
      <w:r w:rsidRPr="000905DB">
        <w:rPr>
          <w:rFonts w:eastAsia="Times New Roman"/>
          <w:snapToGrid w:val="0"/>
          <w:color w:val="000000"/>
          <w:kern w:val="0"/>
          <w:lang w:eastAsia="en-US"/>
        </w:rPr>
        <w:t xml:space="preserve">. Attiecībā uz Latvijā reģistrētiem un pastāvīgi dzīvojošiem </w:t>
      </w:r>
      <w:r w:rsidRPr="000905DB">
        <w:rPr>
          <w:rFonts w:eastAsia="Times New Roman"/>
          <w:snapToGrid w:val="0"/>
          <w:color w:val="000000"/>
          <w:kern w:val="0"/>
          <w:lang w:eastAsia="en-US"/>
        </w:rPr>
        <w:lastRenderedPageBreak/>
        <w:t>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2"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1C6AE6" w:rsidRPr="000905DB" w:rsidRDefault="001C6AE6"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Pr>
          <w:rFonts w:eastAsia="Times New Roman"/>
          <w:snapToGrid w:val="0"/>
          <w:color w:val="000000"/>
          <w:kern w:val="0"/>
          <w:lang w:eastAsia="en-US"/>
        </w:rPr>
        <w:t>pretendents ir ārzonā reģistrēta juridiskā persona vai personu apvienība.</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piedāvājums </w:t>
      </w:r>
      <w:r w:rsidR="00A45621">
        <w:rPr>
          <w:rFonts w:eastAsia="Times New Roman"/>
          <w:bCs/>
          <w:snapToGrid w:val="0"/>
          <w:color w:val="000000"/>
          <w:kern w:val="0"/>
          <w:lang w:eastAsia="en-US"/>
        </w:rPr>
        <w:t xml:space="preserve">(tehniskā </w:t>
      </w:r>
      <w:r w:rsidR="009879C0">
        <w:rPr>
          <w:rFonts w:eastAsia="Times New Roman"/>
          <w:bCs/>
          <w:snapToGrid w:val="0"/>
          <w:color w:val="000000"/>
          <w:kern w:val="0"/>
          <w:lang w:eastAsia="en-US"/>
        </w:rPr>
        <w:t>piedāvājuma forma</w:t>
      </w:r>
      <w:r w:rsidR="00A45621">
        <w:rPr>
          <w:rFonts w:eastAsia="Times New Roman"/>
          <w:bCs/>
          <w:snapToGrid w:val="0"/>
          <w:color w:val="000000"/>
          <w:kern w:val="0"/>
          <w:lang w:eastAsia="en-US"/>
        </w:rPr>
        <w:t>)</w:t>
      </w:r>
      <w:r w:rsidR="009879C0">
        <w:rPr>
          <w:rFonts w:eastAsia="Times New Roman"/>
          <w:bCs/>
          <w:snapToGrid w:val="0"/>
          <w:color w:val="000000"/>
          <w:kern w:val="0"/>
          <w:lang w:eastAsia="en-US"/>
        </w:rPr>
        <w:t>;</w:t>
      </w:r>
    </w:p>
    <w:p w:rsidR="009879C0" w:rsidRPr="00C27EEE" w:rsidRDefault="009879C0"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Pr>
          <w:rFonts w:eastAsia="Times New Roman"/>
          <w:bCs/>
          <w:snapToGrid w:val="0"/>
          <w:color w:val="000000"/>
          <w:kern w:val="0"/>
          <w:lang w:eastAsia="en-US"/>
        </w:rPr>
        <w:t>finanšu piedāvājums (finanšu piedāvājuma forma).</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w:t>
      </w:r>
      <w:r w:rsidR="00FF5A92">
        <w:rPr>
          <w:rFonts w:eastAsia="Times New Roman"/>
          <w:b/>
          <w:snapToGrid w:val="0"/>
          <w:kern w:val="0"/>
          <w:lang w:eastAsia="en-US"/>
        </w:rPr>
        <w:t>, tehnisko piedāvājumu un finanšu piedāvājumu</w:t>
      </w:r>
      <w:r w:rsidRPr="00C27EEE">
        <w:rPr>
          <w:rFonts w:eastAsia="Times New Roman"/>
          <w:b/>
          <w:snapToGrid w:val="0"/>
          <w:kern w:val="0"/>
          <w:lang w:eastAsia="en-US"/>
        </w:rPr>
        <w:t xml:space="preserve"> saistītie dokumenti</w:t>
      </w:r>
      <w:r w:rsidRPr="00C27EEE">
        <w:rPr>
          <w:rFonts w:eastAsia="Times New Roman"/>
          <w:snapToGrid w:val="0"/>
          <w:kern w:val="0"/>
          <w:lang w:eastAsia="en-US"/>
        </w:rPr>
        <w:t xml:space="preserve"> jāiesniedz </w:t>
      </w:r>
      <w:r w:rsidR="00BA44F4">
        <w:rPr>
          <w:rFonts w:eastAsia="Times New Roman"/>
          <w:snapToGrid w:val="0"/>
          <w:kern w:val="0"/>
          <w:lang w:eastAsia="en-US"/>
        </w:rPr>
        <w:t>dator</w:t>
      </w:r>
      <w:r w:rsidR="0049057A" w:rsidRPr="00C27EEE">
        <w:rPr>
          <w:rFonts w:eastAsia="Times New Roman"/>
          <w:snapToGrid w:val="0"/>
          <w:kern w:val="0"/>
          <w:lang w:eastAsia="en-US"/>
        </w:rPr>
        <w:t>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w:t>
      </w:r>
      <w:r w:rsidR="009E4244">
        <w:rPr>
          <w:rFonts w:eastAsia="Times New Roman"/>
          <w:snapToGrid w:val="0"/>
          <w:kern w:val="0"/>
          <w:lang w:eastAsia="en-US"/>
        </w:rPr>
        <w:t>04.09.2018.</w:t>
      </w:r>
      <w:r w:rsidRPr="00C27EEE">
        <w:rPr>
          <w:rFonts w:eastAsia="Times New Roman"/>
          <w:snapToGrid w:val="0"/>
          <w:kern w:val="0"/>
          <w:lang w:eastAsia="en-US"/>
        </w:rPr>
        <w:t xml:space="preserve"> </w:t>
      </w:r>
      <w:r w:rsidR="009E4244">
        <w:rPr>
          <w:rFonts w:eastAsia="Times New Roman"/>
          <w:snapToGrid w:val="0"/>
          <w:kern w:val="0"/>
          <w:lang w:eastAsia="en-US"/>
        </w:rPr>
        <w:t>Ministru kabineta</w:t>
      </w:r>
      <w:r w:rsidRPr="00C27EEE">
        <w:rPr>
          <w:rFonts w:eastAsia="Times New Roman"/>
          <w:snapToGrid w:val="0"/>
          <w:kern w:val="0"/>
          <w:lang w:eastAsia="en-US"/>
        </w:rPr>
        <w:t xml:space="preserve"> noteikumiem Nr.</w:t>
      </w:r>
      <w:r w:rsidR="009E4244">
        <w:rPr>
          <w:rFonts w:eastAsia="Times New Roman"/>
          <w:snapToGrid w:val="0"/>
          <w:kern w:val="0"/>
          <w:lang w:eastAsia="en-US"/>
        </w:rPr>
        <w:t xml:space="preserve"> 558</w:t>
      </w:r>
      <w:r w:rsidRPr="00C27EEE">
        <w:rPr>
          <w:rFonts w:eastAsia="Times New Roman"/>
          <w:snapToGrid w:val="0"/>
          <w:kern w:val="0"/>
          <w:lang w:eastAsia="en-US"/>
        </w:rPr>
        <w:t xml:space="preserve"> "Dokumentu izstrādāšanas un noformēšanas kārtība" un D</w:t>
      </w:r>
      <w:r w:rsidR="00172288">
        <w:rPr>
          <w:rFonts w:eastAsia="Times New Roman"/>
          <w:snapToGrid w:val="0"/>
          <w:kern w:val="0"/>
          <w:lang w:eastAsia="en-US"/>
        </w:rPr>
        <w:t>okumentu juridiskā spēka likumu</w:t>
      </w:r>
      <w:r w:rsidRPr="00C27EEE">
        <w:rPr>
          <w:rFonts w:eastAsia="Times New Roman"/>
          <w:snapToGrid w:val="0"/>
          <w:kern w:val="0"/>
          <w:lang w:eastAsia="en-US"/>
        </w:rPr>
        <w:t>.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cauršūts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Pr="00C27EEE" w:rsidRDefault="000E0EFD" w:rsidP="00D8452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bookmarkStart w:id="3" w:name="_GoBack"/>
      <w:bookmarkEnd w:id="3"/>
      <w:r w:rsidRPr="00C27EEE">
        <w:rPr>
          <w:rFonts w:eastAsia="Times New Roman"/>
          <w:b/>
          <w:bCs/>
          <w:snapToGrid w:val="0"/>
          <w:color w:val="000000"/>
          <w:kern w:val="0"/>
          <w:lang w:eastAsia="en-US"/>
        </w:rPr>
        <w:t>Pretendenta atlases dokumenti</w:t>
      </w:r>
    </w:p>
    <w:p w:rsidR="00F25723" w:rsidRDefault="00BE7D12" w:rsidP="00C52466">
      <w:pPr>
        <w:pStyle w:val="Pamatteksts"/>
        <w:numPr>
          <w:ilvl w:val="0"/>
          <w:numId w:val="1"/>
        </w:numPr>
        <w:tabs>
          <w:tab w:val="left" w:pos="1134"/>
          <w:tab w:val="left" w:pos="1418"/>
        </w:tabs>
        <w:spacing w:after="0"/>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w:t>
      </w:r>
      <w:r w:rsidR="00F25723">
        <w:rPr>
          <w:sz w:val="24"/>
          <w:lang w:val="lv-LV"/>
        </w:rPr>
        <w:t xml:space="preserve"> </w:t>
      </w:r>
      <w:r w:rsidRPr="00BE7D12">
        <w:rPr>
          <w:sz w:val="24"/>
          <w:lang w:val="lv-LV"/>
        </w:rPr>
        <w:t xml:space="preserve">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w:t>
      </w:r>
      <w:r w:rsidRPr="00171006">
        <w:rPr>
          <w:sz w:val="24"/>
          <w:lang w:val="lv-LV"/>
        </w:rPr>
        <w:t>apvienību iepirkuma procedūrā, kā arī norāda katras personas atbildības apjomu;</w:t>
      </w:r>
    </w:p>
    <w:p w:rsidR="00654FF8" w:rsidRDefault="00654FF8" w:rsidP="00C52466">
      <w:pPr>
        <w:pStyle w:val="Pamatteksts"/>
        <w:numPr>
          <w:ilvl w:val="0"/>
          <w:numId w:val="1"/>
        </w:numPr>
        <w:tabs>
          <w:tab w:val="left" w:pos="1134"/>
          <w:tab w:val="left" w:pos="1418"/>
        </w:tabs>
        <w:spacing w:after="0"/>
        <w:jc w:val="both"/>
        <w:rPr>
          <w:sz w:val="24"/>
          <w:lang w:val="lv-LV"/>
        </w:rPr>
      </w:pPr>
      <w:r>
        <w:rPr>
          <w:sz w:val="24"/>
          <w:lang w:val="lv-LV"/>
        </w:rPr>
        <w:t xml:space="preserve">Pretendenta pieredzes </w:t>
      </w:r>
      <w:r w:rsidR="00B846B6">
        <w:rPr>
          <w:sz w:val="24"/>
          <w:lang w:val="lv-LV"/>
        </w:rPr>
        <w:t>sa</w:t>
      </w:r>
      <w:r>
        <w:rPr>
          <w:sz w:val="24"/>
          <w:lang w:val="lv-LV"/>
        </w:rPr>
        <w:t xml:space="preserve">raksts (saskaņā ar pielikumu Nr. 6), kas apliecina, ka </w:t>
      </w:r>
      <w:r>
        <w:rPr>
          <w:sz w:val="24"/>
          <w:lang w:val="lv-LV"/>
        </w:rPr>
        <w:lastRenderedPageBreak/>
        <w:t>pretendentam pēdējo 3 (trīs) gadu laikā ir pieredze ne mazāk kā 3 (trīs) līdzvērtīga rakstura līguma izpild</w:t>
      </w:r>
      <w:r w:rsidR="005A2CEE">
        <w:rPr>
          <w:sz w:val="24"/>
          <w:lang w:val="lv-LV"/>
        </w:rPr>
        <w:t>ē, tas ir,</w:t>
      </w:r>
      <w:r>
        <w:rPr>
          <w:sz w:val="24"/>
          <w:lang w:val="lv-LV"/>
        </w:rPr>
        <w:t xml:space="preserve"> pretendents ir sniedzis līdzvērtīgus </w:t>
      </w:r>
      <w:r w:rsidR="005A2CEE">
        <w:rPr>
          <w:sz w:val="24"/>
          <w:lang w:val="lv-LV"/>
        </w:rPr>
        <w:t>pakalpojumus (vismaz 3</w:t>
      </w:r>
      <w:r w:rsidR="003C129C">
        <w:rPr>
          <w:sz w:val="24"/>
          <w:lang w:val="lv-LV"/>
        </w:rPr>
        <w:t>0</w:t>
      </w:r>
      <w:r w:rsidR="005A2CEE">
        <w:rPr>
          <w:sz w:val="24"/>
          <w:lang w:val="lv-LV"/>
        </w:rPr>
        <w:t xml:space="preserve">0 t sadzīves atkritumu apsaimniekošana un izvešana </w:t>
      </w:r>
      <w:r w:rsidR="0046336C">
        <w:rPr>
          <w:sz w:val="24"/>
          <w:lang w:val="lv-LV"/>
        </w:rPr>
        <w:t xml:space="preserve">gadā </w:t>
      </w:r>
      <w:r w:rsidR="005A2CEE">
        <w:rPr>
          <w:sz w:val="24"/>
          <w:lang w:val="lv-LV"/>
        </w:rPr>
        <w:t xml:space="preserve">viena līguma ietvaros) </w:t>
      </w:r>
      <w:r w:rsidR="0046336C" w:rsidRPr="0049138B">
        <w:rPr>
          <w:sz w:val="24"/>
          <w:lang w:val="lv-LV"/>
        </w:rPr>
        <w:t>citiem pasūtītājiem</w:t>
      </w:r>
      <w:r w:rsidR="005A2CEE" w:rsidRPr="0049138B">
        <w:rPr>
          <w:sz w:val="24"/>
          <w:lang w:val="lv-LV"/>
        </w:rPr>
        <w:t>. Pretendenti</w:t>
      </w:r>
      <w:r w:rsidR="005A2CEE">
        <w:rPr>
          <w:sz w:val="24"/>
          <w:lang w:val="lv-LV"/>
        </w:rPr>
        <w:t>, kas dibināti vēlāk</w:t>
      </w:r>
      <w:r w:rsidR="0049138B">
        <w:rPr>
          <w:sz w:val="24"/>
          <w:lang w:val="lv-LV"/>
        </w:rPr>
        <w:t>,</w:t>
      </w:r>
      <w:r w:rsidR="005A2CEE">
        <w:rPr>
          <w:sz w:val="24"/>
          <w:lang w:val="lv-LV"/>
        </w:rPr>
        <w:t xml:space="preserve"> norāda atbilstošu pieredzi par nostrādāto laiku.</w:t>
      </w:r>
    </w:p>
    <w:p w:rsidR="001B4E79" w:rsidRDefault="001B4E79" w:rsidP="00C52466">
      <w:pPr>
        <w:pStyle w:val="Pamatteksts"/>
        <w:numPr>
          <w:ilvl w:val="0"/>
          <w:numId w:val="1"/>
        </w:numPr>
        <w:tabs>
          <w:tab w:val="left" w:pos="1134"/>
          <w:tab w:val="left" w:pos="1418"/>
        </w:tabs>
        <w:spacing w:after="0"/>
        <w:jc w:val="both"/>
        <w:rPr>
          <w:sz w:val="24"/>
          <w:lang w:val="lv-LV"/>
        </w:rPr>
      </w:pPr>
      <w:r w:rsidRPr="00BC2A17">
        <w:rPr>
          <w:sz w:val="24"/>
          <w:lang w:val="lv-LV"/>
        </w:rPr>
        <w:t xml:space="preserve">Vismaz 3 (trīs) atsauksmes </w:t>
      </w:r>
      <w:r w:rsidR="00BC2A17" w:rsidRPr="00BC2A17">
        <w:rPr>
          <w:sz w:val="24"/>
          <w:lang w:val="lv-LV"/>
        </w:rPr>
        <w:t xml:space="preserve">no </w:t>
      </w:r>
      <w:r w:rsidRPr="00BC2A17">
        <w:rPr>
          <w:sz w:val="24"/>
          <w:lang w:val="lv-LV"/>
        </w:rPr>
        <w:t xml:space="preserve">Nolikuma 18. punktā </w:t>
      </w:r>
      <w:r w:rsidR="00BC2A17" w:rsidRPr="00BC2A17">
        <w:rPr>
          <w:sz w:val="24"/>
          <w:lang w:val="lv-LV"/>
        </w:rPr>
        <w:t xml:space="preserve">minētajā sarakstā norādītajiem </w:t>
      </w:r>
      <w:r w:rsidR="00BC2A17">
        <w:rPr>
          <w:sz w:val="24"/>
          <w:lang w:val="lv-LV"/>
        </w:rPr>
        <w:t>pasūtītājiem</w:t>
      </w:r>
      <w:r w:rsidR="00BC2A17" w:rsidRPr="00BC2A17">
        <w:rPr>
          <w:sz w:val="24"/>
          <w:lang w:val="lv-LV"/>
        </w:rPr>
        <w:t>.</w:t>
      </w:r>
      <w:r w:rsidR="00122436">
        <w:rPr>
          <w:sz w:val="24"/>
          <w:lang w:val="lv-LV"/>
        </w:rPr>
        <w:t xml:space="preserve"> </w:t>
      </w:r>
      <w:r w:rsidR="00122436" w:rsidRPr="00C85E04">
        <w:rPr>
          <w:sz w:val="24"/>
          <w:lang w:val="lv-LV"/>
        </w:rPr>
        <w:t xml:space="preserve">Atsauksme jāparaksta personai, kas ir tiesīga pārstāvēt attiecīgo </w:t>
      </w:r>
      <w:r w:rsidR="00122436">
        <w:rPr>
          <w:sz w:val="24"/>
          <w:lang w:val="lv-LV"/>
        </w:rPr>
        <w:t>p</w:t>
      </w:r>
      <w:r w:rsidR="00122436" w:rsidRPr="00C85E04">
        <w:rPr>
          <w:sz w:val="24"/>
          <w:lang w:val="lv-LV"/>
        </w:rPr>
        <w:t>asūtītāju</w:t>
      </w:r>
      <w:r w:rsidR="00B846B6">
        <w:rPr>
          <w:sz w:val="24"/>
          <w:lang w:val="lv-LV"/>
        </w:rPr>
        <w:t>.</w:t>
      </w:r>
    </w:p>
    <w:p w:rsidR="00B846B6" w:rsidRDefault="00B846B6" w:rsidP="00C52466">
      <w:pPr>
        <w:pStyle w:val="Pamatteksts"/>
        <w:numPr>
          <w:ilvl w:val="0"/>
          <w:numId w:val="1"/>
        </w:numPr>
        <w:tabs>
          <w:tab w:val="left" w:pos="1134"/>
          <w:tab w:val="left" w:pos="1418"/>
        </w:tabs>
        <w:spacing w:after="0"/>
        <w:jc w:val="both"/>
        <w:rPr>
          <w:sz w:val="24"/>
          <w:lang w:val="lv-LV"/>
        </w:rPr>
      </w:pPr>
      <w:r>
        <w:rPr>
          <w:sz w:val="24"/>
          <w:lang w:val="lv-LV"/>
        </w:rPr>
        <w:t xml:space="preserve">Normatīvajos aktos noteiktā kārtībā izsniegta </w:t>
      </w:r>
      <w:r w:rsidR="00361383">
        <w:rPr>
          <w:sz w:val="24"/>
          <w:lang w:val="lv-LV"/>
        </w:rPr>
        <w:t>atļauja (kopija)</w:t>
      </w:r>
      <w:r>
        <w:rPr>
          <w:sz w:val="24"/>
          <w:lang w:val="lv-LV"/>
        </w:rPr>
        <w:t xml:space="preserve"> </w:t>
      </w:r>
      <w:r w:rsidR="00361383">
        <w:rPr>
          <w:sz w:val="24"/>
          <w:lang w:val="lv-LV"/>
        </w:rPr>
        <w:t xml:space="preserve">atkritumu </w:t>
      </w:r>
      <w:r>
        <w:rPr>
          <w:sz w:val="24"/>
          <w:lang w:val="lv-LV"/>
        </w:rPr>
        <w:t xml:space="preserve">apsaimniekošanas </w:t>
      </w:r>
      <w:r w:rsidR="00361383">
        <w:rPr>
          <w:sz w:val="24"/>
          <w:lang w:val="lv-LV"/>
        </w:rPr>
        <w:t>pakalpojumu sniegšanai, kas apliecina pretendenta tiesības sniegt attiecīgus atkritumu apsaimniekošanas pakalpojumus, kas norādīti Tehniskajā specifikācijā.</w:t>
      </w:r>
    </w:p>
    <w:p w:rsidR="002F2244" w:rsidRPr="006E4C78" w:rsidRDefault="00116416" w:rsidP="006E4C78">
      <w:pPr>
        <w:pStyle w:val="Pamatteksts"/>
        <w:numPr>
          <w:ilvl w:val="0"/>
          <w:numId w:val="1"/>
        </w:numPr>
        <w:tabs>
          <w:tab w:val="left" w:pos="1134"/>
          <w:tab w:val="left" w:pos="1418"/>
        </w:tabs>
        <w:spacing w:after="0"/>
        <w:jc w:val="both"/>
        <w:rPr>
          <w:sz w:val="24"/>
          <w:lang w:val="lv-LV"/>
        </w:rPr>
      </w:pPr>
      <w:r w:rsidRPr="00116416">
        <w:rPr>
          <w:sz w:val="24"/>
          <w:lang w:val="lv-LV"/>
        </w:rPr>
        <w:t>Pretendenta ar pašvaldību noslēgts līgums (kopija), kas apliecina pretendenta tiesības Rīgas pašvaldības teritorijā veikt atkritumu apsaimniekošanu.</w:t>
      </w:r>
    </w:p>
    <w:p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00B322C1">
        <w:rPr>
          <w:sz w:val="24"/>
          <w:lang w:val="lv-LV"/>
        </w:rPr>
        <w:t xml:space="preserve">.2.1., </w:t>
      </w:r>
      <w:r w:rsidRPr="00C27EEE">
        <w:rPr>
          <w:sz w:val="24"/>
          <w:lang w:val="lv-LV"/>
        </w:rPr>
        <w:t>1</w:t>
      </w:r>
      <w:r w:rsidR="00456466">
        <w:rPr>
          <w:sz w:val="24"/>
          <w:lang w:val="lv-LV"/>
        </w:rPr>
        <w:t>5</w:t>
      </w:r>
      <w:r w:rsidRPr="00C27EEE">
        <w:rPr>
          <w:sz w:val="24"/>
          <w:lang w:val="lv-LV"/>
        </w:rPr>
        <w:t>.2.2.</w:t>
      </w:r>
      <w:r w:rsidR="00B322C1">
        <w:rPr>
          <w:sz w:val="24"/>
          <w:lang w:val="lv-LV"/>
        </w:rPr>
        <w:t xml:space="preserve"> vai 15.2.5.</w:t>
      </w:r>
      <w:r w:rsidRPr="00C27EEE">
        <w:rPr>
          <w:sz w:val="24"/>
          <w:lang w:val="lv-LV"/>
        </w:rPr>
        <w:t xml:space="preserve"> punktā minēto apstākļu dēļ, </w:t>
      </w:r>
      <w:r w:rsidR="00FB0840">
        <w:rPr>
          <w:sz w:val="24"/>
          <w:lang w:val="lv-LV"/>
        </w:rPr>
        <w:t>P</w:t>
      </w:r>
      <w:r w:rsidRPr="00C27EEE">
        <w:rPr>
          <w:sz w:val="24"/>
          <w:lang w:val="lv-LV"/>
        </w:rPr>
        <w:t>asūtītājs:</w:t>
      </w:r>
    </w:p>
    <w:p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w:t>
      </w:r>
      <w:r w:rsidR="00B322C1">
        <w:rPr>
          <w:rFonts w:eastAsia="Arial Unicode MS"/>
          <w:kern w:val="1"/>
          <w:lang w:eastAsia="ar-SA"/>
        </w:rPr>
        <w:t xml:space="preserve"> un 15.2.5.</w:t>
      </w:r>
      <w:r w:rsidR="004D1A3A">
        <w:rPr>
          <w:rFonts w:eastAsia="Arial Unicode MS"/>
          <w:kern w:val="1"/>
          <w:lang w:eastAsia="ar-SA"/>
        </w:rPr>
        <w:t xml:space="preserve"> </w:t>
      </w:r>
      <w:r w:rsidRPr="00C27EEE">
        <w:rPr>
          <w:rFonts w:eastAsia="Arial Unicode MS"/>
          <w:kern w:val="1"/>
          <w:lang w:eastAsia="ar-SA"/>
        </w:rPr>
        <w:t>punktā minētajiem faktiem — no Uzņēmumu reģistra,</w:t>
      </w:r>
    </w:p>
    <w:p w:rsidR="00C20826"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004D1A3A">
        <w:rPr>
          <w:rFonts w:eastAsia="Arial Unicode MS"/>
          <w:kern w:val="1"/>
          <w:lang w:eastAsia="ar-SA"/>
        </w:rPr>
        <w:t>.2.</w:t>
      </w:r>
      <w:r w:rsidRPr="00C27EEE">
        <w:rPr>
          <w:rFonts w:eastAsia="Arial Unicode MS"/>
          <w:kern w:val="1"/>
          <w:lang w:eastAsia="ar-SA"/>
        </w:rPr>
        <w:t>2.</w:t>
      </w:r>
      <w:r w:rsidR="004D1A3A">
        <w:rPr>
          <w:rFonts w:eastAsia="Arial Unicode MS"/>
          <w:kern w:val="1"/>
          <w:lang w:eastAsia="ar-SA"/>
        </w:rPr>
        <w:t xml:space="preserve"> </w:t>
      </w:r>
      <w:r w:rsidRPr="00C27EEE">
        <w:rPr>
          <w:rFonts w:eastAsia="Arial Unicode MS"/>
          <w:kern w:val="1"/>
          <w:lang w:eastAsia="ar-SA"/>
        </w:rPr>
        <w:t>punktā minēto faktu — no Valsts ieņēmumu di</w:t>
      </w:r>
      <w:r w:rsidR="00C20826">
        <w:rPr>
          <w:rFonts w:eastAsia="Arial Unicode MS"/>
          <w:kern w:val="1"/>
          <w:lang w:eastAsia="ar-SA"/>
        </w:rPr>
        <w:t>enesta un Latvijas pašvaldībām.</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Pasūtītājs minēto informāciju no Valsts ieņēmumu dienesta un Latvijas pašvaldībām ir tiesīgs saņemt, neprasot pretendenta piekrišanu;</w:t>
      </w:r>
    </w:p>
    <w:p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rsidR="005171D8" w:rsidRDefault="005171D8" w:rsidP="002440EC">
      <w:pPr>
        <w:pStyle w:val="Parastais"/>
        <w:jc w:val="both"/>
        <w:rPr>
          <w:b/>
          <w:bCs/>
        </w:rPr>
      </w:pPr>
    </w:p>
    <w:p w:rsidR="005274DB" w:rsidRDefault="00241792" w:rsidP="002440EC">
      <w:pPr>
        <w:pStyle w:val="Parastais"/>
        <w:jc w:val="both"/>
        <w:rPr>
          <w:b/>
          <w:bCs/>
        </w:rPr>
      </w:pPr>
      <w:bookmarkStart w:id="4" w:name="_Toc26600584"/>
      <w:r w:rsidRPr="00DE0B8D">
        <w:rPr>
          <w:b/>
          <w:bCs/>
        </w:rPr>
        <w:t>Tehniskais un finanšu piedāvājums</w:t>
      </w:r>
    </w:p>
    <w:p w:rsidR="00241792" w:rsidRPr="00DE0B8D" w:rsidRDefault="00241792" w:rsidP="002440EC">
      <w:pPr>
        <w:pStyle w:val="Parastais"/>
        <w:jc w:val="both"/>
        <w:rPr>
          <w:b/>
          <w:bCs/>
        </w:rPr>
      </w:pPr>
      <w:r w:rsidRPr="00DE0B8D">
        <w:rPr>
          <w:b/>
          <w:bCs/>
        </w:rPr>
        <w:t xml:space="preserve"> </w:t>
      </w:r>
    </w:p>
    <w:p w:rsidR="008816B4" w:rsidRPr="00A420C1"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rsidR="00652167">
        <w:t xml:space="preserve">saskaņā ar </w:t>
      </w:r>
      <w:r w:rsidR="00E66062">
        <w:t>Tehniskās specifikācijas prasībām</w:t>
      </w:r>
      <w:r w:rsidR="006A0D3F">
        <w:t xml:space="preserve"> </w:t>
      </w:r>
      <w:r w:rsidR="006A0D3F" w:rsidRPr="006852A8">
        <w:t>(pielikums Nr. 2)</w:t>
      </w:r>
      <w:r w:rsidR="006852A8">
        <w:t xml:space="preserve">, aizpildot tehniskā piedāvājuma formu </w:t>
      </w:r>
      <w:r w:rsidR="006852A8" w:rsidRPr="00217891">
        <w:t>(pielikums Nr. 3)</w:t>
      </w:r>
      <w:r w:rsidR="006A0D3F" w:rsidRPr="00217891">
        <w:t>.</w:t>
      </w:r>
    </w:p>
    <w:p w:rsidR="008816B4" w:rsidRPr="00A420C1" w:rsidRDefault="00652167"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1554BB">
        <w:t xml:space="preserve">Finanšu </w:t>
      </w:r>
      <w:r>
        <w:t xml:space="preserve">piedāvājumu Pretendents sagatavo saskaņā ar Finanšu piedāvājuma formu </w:t>
      </w:r>
      <w:r w:rsidRPr="00217891">
        <w:t xml:space="preserve">(pielikums Nr. </w:t>
      </w:r>
      <w:r w:rsidR="006A0D3F" w:rsidRPr="00217891">
        <w:t>4</w:t>
      </w:r>
      <w:r w:rsidRPr="00217891">
        <w:t>)</w:t>
      </w:r>
      <w:r w:rsidR="00DE58E3">
        <w:t>.</w:t>
      </w:r>
      <w:r>
        <w:t xml:space="preserve"> </w:t>
      </w:r>
      <w:r w:rsidR="008816B4" w:rsidRPr="00A420C1">
        <w:t xml:space="preserve">Finanšu </w:t>
      </w:r>
      <w:r w:rsidR="001554BB" w:rsidRPr="001554BB">
        <w:t>p</w:t>
      </w:r>
      <w:r w:rsidR="008816B4" w:rsidRPr="001554BB">
        <w:t>iedāvājumā jānorāda</w:t>
      </w:r>
      <w:r w:rsidR="008816B4" w:rsidRPr="00A420C1">
        <w:t>:</w:t>
      </w:r>
    </w:p>
    <w:p w:rsidR="008816B4" w:rsidRPr="00A420C1" w:rsidRDefault="008816B4" w:rsidP="00217891">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r w:rsidRPr="00AD6141">
        <w:rPr>
          <w:rFonts w:ascii="Times New Roman" w:hAnsi="Times New Roman"/>
          <w:i/>
          <w:color w:val="auto"/>
          <w:sz w:val="24"/>
          <w:szCs w:val="24"/>
          <w:lang w:val="lv-LV"/>
        </w:rPr>
        <w:t>euro</w:t>
      </w:r>
      <w:r w:rsidR="00DE58E3">
        <w:rPr>
          <w:rFonts w:ascii="Times New Roman" w:hAnsi="Times New Roman"/>
          <w:color w:val="auto"/>
          <w:sz w:val="24"/>
          <w:szCs w:val="24"/>
          <w:lang w:val="lv-LV"/>
        </w:rPr>
        <w:t xml:space="preserve"> (EUR);</w:t>
      </w:r>
    </w:p>
    <w:p w:rsidR="00217891" w:rsidRPr="00A420C1" w:rsidRDefault="00217891" w:rsidP="00217891">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piedāvāt</w:t>
      </w:r>
      <w:r>
        <w:rPr>
          <w:rFonts w:ascii="Times New Roman" w:hAnsi="Times New Roman"/>
          <w:color w:val="auto"/>
          <w:sz w:val="24"/>
          <w:szCs w:val="24"/>
          <w:lang w:val="lv-LV"/>
        </w:rPr>
        <w:t>o</w:t>
      </w:r>
      <w:r w:rsidRPr="00A420C1">
        <w:rPr>
          <w:rFonts w:ascii="Times New Roman" w:hAnsi="Times New Roman"/>
          <w:color w:val="auto"/>
          <w:sz w:val="24"/>
          <w:szCs w:val="24"/>
          <w:lang w:val="lv-LV"/>
        </w:rPr>
        <w:t xml:space="preserve"> </w:t>
      </w:r>
      <w:r>
        <w:rPr>
          <w:rFonts w:ascii="Times New Roman" w:hAnsi="Times New Roman"/>
          <w:color w:val="auto"/>
          <w:sz w:val="24"/>
          <w:szCs w:val="24"/>
          <w:lang w:val="lv-LV"/>
        </w:rPr>
        <w:t>pakalpojumu</w:t>
      </w:r>
      <w:r w:rsidRPr="00A420C1">
        <w:rPr>
          <w:rFonts w:ascii="Times New Roman" w:hAnsi="Times New Roman"/>
          <w:color w:val="auto"/>
          <w:sz w:val="24"/>
          <w:szCs w:val="24"/>
          <w:lang w:val="lv-LV"/>
        </w:rPr>
        <w:t xml:space="preserve"> cena bez PVN un </w:t>
      </w:r>
      <w:r>
        <w:rPr>
          <w:rFonts w:ascii="Times New Roman" w:hAnsi="Times New Roman"/>
          <w:color w:val="auto"/>
          <w:sz w:val="24"/>
          <w:szCs w:val="24"/>
          <w:lang w:val="lv-LV"/>
        </w:rPr>
        <w:t xml:space="preserve">ar PVN, piedāvājuma kopējā cena </w:t>
      </w:r>
      <w:r w:rsidRPr="00A420C1">
        <w:rPr>
          <w:rFonts w:ascii="Times New Roman" w:hAnsi="Times New Roman"/>
          <w:color w:val="auto"/>
          <w:sz w:val="24"/>
          <w:szCs w:val="24"/>
          <w:lang w:val="lv-LV"/>
        </w:rPr>
        <w:t>bez PVN un ar PVN.</w:t>
      </w:r>
    </w:p>
    <w:p w:rsidR="000E6904" w:rsidRPr="00652ED0" w:rsidRDefault="00652ED0" w:rsidP="00217891">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t xml:space="preserve">cenā jābūt iekļautām pilnīgi visām izmaksām, atlaidēm, kā arī visiem </w:t>
      </w:r>
      <w:r w:rsidRPr="00652ED0">
        <w:rPr>
          <w:rFonts w:ascii="Times New Roman" w:hAnsi="Times New Roman"/>
          <w:color w:val="auto"/>
          <w:sz w:val="24"/>
          <w:szCs w:val="24"/>
          <w:lang w:val="lv-LV"/>
        </w:rPr>
        <w:lastRenderedPageBreak/>
        <w:t xml:space="preserve">nodokļiem (izņemot PVN) un nodevām, ja tādas ir paredzētas, kas saistītas ar </w:t>
      </w:r>
      <w:r w:rsidR="00217891">
        <w:rPr>
          <w:rFonts w:ascii="Times New Roman" w:hAnsi="Times New Roman"/>
          <w:color w:val="auto"/>
          <w:sz w:val="24"/>
          <w:szCs w:val="24"/>
          <w:lang w:val="lv-LV"/>
        </w:rPr>
        <w:t>pakalpojumu sniegšanu</w:t>
      </w:r>
      <w:r w:rsidRPr="00652ED0">
        <w:rPr>
          <w:rFonts w:ascii="Times New Roman" w:hAnsi="Times New Roman"/>
          <w:color w:val="auto"/>
          <w:sz w:val="24"/>
          <w:szCs w:val="24"/>
          <w:lang w:val="lv-LV"/>
        </w:rPr>
        <w:t>.</w:t>
      </w:r>
    </w:p>
    <w:p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Pretendents var iesniegt tikai vienu finanšu piedāvājuma variantu, iekļaujot tajā visus izdevumus, kas saistīt</w:t>
      </w:r>
      <w:r w:rsidR="00CD3A03">
        <w:rPr>
          <w:rFonts w:ascii="Times New Roman" w:hAnsi="Times New Roman"/>
          <w:color w:val="auto"/>
          <w:sz w:val="24"/>
          <w:szCs w:val="24"/>
          <w:lang w:val="lv-LV"/>
        </w:rPr>
        <w:t>as</w:t>
      </w:r>
      <w:r w:rsidRPr="00127578">
        <w:rPr>
          <w:rFonts w:ascii="Times New Roman" w:hAnsi="Times New Roman"/>
          <w:color w:val="auto"/>
          <w:sz w:val="24"/>
          <w:szCs w:val="24"/>
          <w:lang w:val="lv-LV"/>
        </w:rPr>
        <w:t xml:space="preserve"> ar </w:t>
      </w:r>
      <w:r w:rsidR="00CD3A03">
        <w:rPr>
          <w:rFonts w:ascii="Times New Roman" w:hAnsi="Times New Roman"/>
          <w:color w:val="auto"/>
          <w:sz w:val="24"/>
          <w:szCs w:val="24"/>
          <w:lang w:val="lv-LV"/>
        </w:rPr>
        <w:t>pakalpojum</w:t>
      </w:r>
      <w:r w:rsidR="008834B0">
        <w:rPr>
          <w:rFonts w:ascii="Times New Roman" w:hAnsi="Times New Roman"/>
          <w:color w:val="auto"/>
          <w:sz w:val="24"/>
          <w:szCs w:val="24"/>
          <w:lang w:val="lv-LV"/>
        </w:rPr>
        <w:t>u</w:t>
      </w:r>
      <w:r w:rsidR="00CD3A03">
        <w:rPr>
          <w:rFonts w:ascii="Times New Roman" w:hAnsi="Times New Roman"/>
          <w:color w:val="auto"/>
          <w:sz w:val="24"/>
          <w:szCs w:val="24"/>
          <w:lang w:val="lv-LV"/>
        </w:rPr>
        <w:t xml:space="preserve"> sniegšanu</w:t>
      </w:r>
      <w:r w:rsidR="00C74C68">
        <w:rPr>
          <w:rFonts w:ascii="Times New Roman" w:hAnsi="Times New Roman"/>
          <w:color w:val="auto"/>
          <w:sz w:val="24"/>
          <w:szCs w:val="24"/>
          <w:lang w:val="lv-LV"/>
        </w:rPr>
        <w:t>.</w:t>
      </w:r>
    </w:p>
    <w:p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5"/>
    </w:p>
    <w:bookmarkEnd w:id="4"/>
    <w:p w:rsidR="0058763D" w:rsidRDefault="0058763D" w:rsidP="00CC56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105334">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6"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w:t>
      </w:r>
      <w:r w:rsidR="00F829CF">
        <w:rPr>
          <w:bCs/>
          <w:sz w:val="24"/>
          <w:lang w:val="lv-LV"/>
        </w:rPr>
        <w:t>dāvājumu atbilstības pārbaudei, piedāvājumu salīdzināšanai</w:t>
      </w:r>
      <w:r w:rsidR="00352055">
        <w:rPr>
          <w:bCs/>
          <w:sz w:val="24"/>
          <w:lang w:val="lv-LV"/>
        </w:rPr>
        <w:t>.</w:t>
      </w:r>
    </w:p>
    <w:p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105334">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7" w:name="_Toc121577963"/>
    </w:p>
    <w:bookmarkEnd w:id="7"/>
    <w:p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40421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A4457A">
      <w:pPr>
        <w:pStyle w:val="Apakvirsraksts"/>
        <w:spacing w:after="0"/>
        <w:jc w:val="both"/>
        <w:rPr>
          <w:b/>
          <w:i w:val="0"/>
          <w:sz w:val="24"/>
        </w:rPr>
      </w:pPr>
      <w:bookmarkStart w:id="8" w:name="_Toc119162232"/>
      <w:bookmarkStart w:id="9" w:name="_Toc121577964"/>
    </w:p>
    <w:p w:rsidR="00B95937" w:rsidRDefault="000905DB" w:rsidP="0040421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3"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0E0EFD" w:rsidRDefault="000E0EFD" w:rsidP="0040421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nosūta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9672FC">
        <w:rPr>
          <w:rFonts w:ascii="Times New Roman" w:hAnsi="Times New Roman"/>
          <w:sz w:val="24"/>
          <w:szCs w:val="24"/>
          <w:lang w:val="lv-LV"/>
        </w:rPr>
        <w:t xml:space="preserve"> (pielikums </w:t>
      </w:r>
      <w:r w:rsidR="009672FC">
        <w:rPr>
          <w:rFonts w:ascii="Times New Roman" w:hAnsi="Times New Roman"/>
          <w:sz w:val="24"/>
          <w:szCs w:val="24"/>
          <w:lang w:val="lv-LV"/>
        </w:rPr>
        <w:lastRenderedPageBreak/>
        <w:t>Nr. 5)</w:t>
      </w:r>
      <w:r w:rsidR="008C407B">
        <w:rPr>
          <w:rFonts w:ascii="Times New Roman" w:hAnsi="Times New Roman"/>
          <w:sz w:val="24"/>
          <w:szCs w:val="24"/>
          <w:lang w:val="lv-LV"/>
        </w:rPr>
        <w:t>.</w:t>
      </w:r>
    </w:p>
    <w:p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40421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w:t>
      </w:r>
      <w:r w:rsidR="00591133">
        <w:rPr>
          <w:rFonts w:ascii="Times New Roman" w:hAnsi="Times New Roman"/>
          <w:color w:val="auto"/>
          <w:sz w:val="24"/>
          <w:szCs w:val="24"/>
          <w:lang w:val="lv-LV"/>
        </w:rPr>
        <w:t>N</w:t>
      </w:r>
      <w:r w:rsidRPr="00C27EEE">
        <w:rPr>
          <w:rFonts w:ascii="Times New Roman" w:hAnsi="Times New Roman"/>
          <w:color w:val="auto"/>
          <w:sz w:val="24"/>
          <w:szCs w:val="24"/>
          <w:lang w:val="lv-LV"/>
        </w:rPr>
        <w:t xml:space="preserve">olikuma teksta uz </w:t>
      </w:r>
      <w:r w:rsidR="009C1887">
        <w:rPr>
          <w:rFonts w:ascii="Times New Roman" w:hAnsi="Times New Roman"/>
          <w:color w:val="auto"/>
          <w:sz w:val="24"/>
          <w:szCs w:val="24"/>
          <w:lang w:val="lv-LV"/>
        </w:rPr>
        <w:t>7</w:t>
      </w:r>
      <w:r w:rsidR="00CC56B5">
        <w:rPr>
          <w:rFonts w:ascii="Times New Roman" w:hAnsi="Times New Roman"/>
          <w:color w:val="auto"/>
          <w:sz w:val="24"/>
          <w:szCs w:val="24"/>
          <w:lang w:val="lv-LV"/>
        </w:rPr>
        <w:t xml:space="preserve"> lpp</w:t>
      </w:r>
      <w:r w:rsidR="002C1550">
        <w:rPr>
          <w:rFonts w:ascii="Times New Roman" w:hAnsi="Times New Roman"/>
          <w:color w:val="auto"/>
          <w:sz w:val="24"/>
          <w:szCs w:val="24"/>
          <w:lang w:val="lv-LV"/>
        </w:rPr>
        <w:t>.</w:t>
      </w:r>
      <w:r w:rsidRPr="00C27EEE">
        <w:rPr>
          <w:rFonts w:ascii="Times New Roman" w:hAnsi="Times New Roman"/>
          <w:color w:val="auto"/>
          <w:sz w:val="24"/>
          <w:szCs w:val="24"/>
          <w:lang w:val="lv-LV"/>
        </w:rPr>
        <w:t xml:space="preserve"> un </w:t>
      </w:r>
      <w:r w:rsidR="002829CC">
        <w:rPr>
          <w:rFonts w:ascii="Times New Roman" w:hAnsi="Times New Roman"/>
          <w:color w:val="auto"/>
          <w:sz w:val="24"/>
          <w:szCs w:val="24"/>
          <w:lang w:val="lv-LV"/>
        </w:rPr>
        <w:t>6</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w:t>
      </w:r>
    </w:p>
    <w:p w:rsidR="00CC56B5"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sidR="00CC56B5">
        <w:rPr>
          <w:rFonts w:ascii="Times New Roman" w:hAnsi="Times New Roman"/>
          <w:color w:val="auto"/>
          <w:sz w:val="24"/>
          <w:szCs w:val="24"/>
          <w:lang w:val="lv-LV"/>
        </w:rPr>
        <w:t>;</w:t>
      </w:r>
    </w:p>
    <w:p w:rsidR="00456466" w:rsidRDefault="00CC56B5"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 3</w:t>
      </w:r>
      <w:r w:rsidR="00591133">
        <w:rPr>
          <w:rFonts w:ascii="Times New Roman" w:hAnsi="Times New Roman"/>
          <w:color w:val="auto"/>
          <w:sz w:val="24"/>
          <w:szCs w:val="24"/>
          <w:lang w:val="lv-LV"/>
        </w:rPr>
        <w:t xml:space="preserve"> – </w:t>
      </w:r>
      <w:r>
        <w:rPr>
          <w:rFonts w:ascii="Times New Roman" w:hAnsi="Times New Roman"/>
          <w:color w:val="auto"/>
          <w:sz w:val="24"/>
          <w:szCs w:val="24"/>
          <w:lang w:val="lv-LV"/>
        </w:rPr>
        <w:t>T</w:t>
      </w:r>
      <w:r w:rsidR="00591133">
        <w:rPr>
          <w:rFonts w:ascii="Times New Roman" w:hAnsi="Times New Roman"/>
          <w:color w:val="auto"/>
          <w:sz w:val="24"/>
          <w:szCs w:val="24"/>
          <w:lang w:val="lv-LV"/>
        </w:rPr>
        <w:t xml:space="preserve">ehniskā piedāvājuma </w:t>
      </w:r>
      <w:r w:rsidR="007C4F4E">
        <w:rPr>
          <w:rFonts w:ascii="Times New Roman" w:hAnsi="Times New Roman"/>
          <w:color w:val="auto"/>
          <w:sz w:val="24"/>
          <w:szCs w:val="24"/>
          <w:lang w:val="lv-LV"/>
        </w:rPr>
        <w:t>forma</w:t>
      </w:r>
      <w:r w:rsidR="00456466" w:rsidRPr="00A420C1">
        <w:rPr>
          <w:rFonts w:ascii="Times New Roman" w:hAnsi="Times New Roman"/>
          <w:color w:val="auto"/>
          <w:sz w:val="24"/>
          <w:szCs w:val="24"/>
          <w:lang w:val="lv-LV"/>
        </w:rPr>
        <w:t>;</w:t>
      </w:r>
    </w:p>
    <w:p w:rsidR="00591133" w:rsidRDefault="00591133"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 xml:space="preserve">Pielikums Nr. </w:t>
      </w:r>
      <w:r w:rsidR="00CC56B5">
        <w:rPr>
          <w:rFonts w:ascii="Times New Roman" w:hAnsi="Times New Roman"/>
          <w:color w:val="auto"/>
          <w:sz w:val="24"/>
          <w:szCs w:val="24"/>
          <w:lang w:val="lv-LV"/>
        </w:rPr>
        <w:t>4</w:t>
      </w:r>
      <w:r>
        <w:rPr>
          <w:rFonts w:ascii="Times New Roman" w:hAnsi="Times New Roman"/>
          <w:color w:val="auto"/>
          <w:sz w:val="24"/>
          <w:szCs w:val="24"/>
          <w:lang w:val="lv-LV"/>
        </w:rPr>
        <w:t xml:space="preserve"> – Finanšu piedāvājuma forma;</w:t>
      </w:r>
    </w:p>
    <w:p w:rsidR="00456466"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w:t>
      </w:r>
      <w:r w:rsidR="00B74DE1">
        <w:rPr>
          <w:rFonts w:ascii="Times New Roman" w:hAnsi="Times New Roman"/>
          <w:color w:val="auto"/>
          <w:sz w:val="24"/>
          <w:szCs w:val="24"/>
          <w:lang w:val="lv-LV"/>
        </w:rPr>
        <w:t xml:space="preserve"> </w:t>
      </w:r>
      <w:r w:rsidR="00CC56B5">
        <w:rPr>
          <w:rFonts w:ascii="Times New Roman" w:hAnsi="Times New Roman"/>
          <w:color w:val="auto"/>
          <w:sz w:val="24"/>
          <w:szCs w:val="24"/>
          <w:lang w:val="lv-LV"/>
        </w:rPr>
        <w:t>5</w:t>
      </w:r>
      <w:r w:rsidRPr="00A420C1">
        <w:rPr>
          <w:rFonts w:ascii="Times New Roman" w:hAnsi="Times New Roman"/>
          <w:color w:val="auto"/>
          <w:sz w:val="24"/>
          <w:szCs w:val="24"/>
          <w:lang w:val="lv-LV"/>
        </w:rPr>
        <w:t xml:space="preserve"> –</w:t>
      </w:r>
      <w:r w:rsidR="00B74DE1">
        <w:rPr>
          <w:rFonts w:ascii="Times New Roman" w:hAnsi="Times New Roman"/>
          <w:color w:val="auto"/>
          <w:sz w:val="24"/>
          <w:szCs w:val="24"/>
          <w:lang w:val="lv-LV"/>
        </w:rPr>
        <w:t xml:space="preserve"> </w:t>
      </w:r>
      <w:r w:rsidR="007C4F4E">
        <w:rPr>
          <w:rFonts w:ascii="Times New Roman" w:hAnsi="Times New Roman"/>
          <w:color w:val="auto"/>
          <w:sz w:val="24"/>
          <w:szCs w:val="24"/>
          <w:lang w:val="lv-LV"/>
        </w:rPr>
        <w:t>Līguma projekts</w:t>
      </w:r>
      <w:r w:rsidR="002829CC">
        <w:rPr>
          <w:rFonts w:ascii="Times New Roman" w:hAnsi="Times New Roman"/>
          <w:color w:val="auto"/>
          <w:sz w:val="24"/>
          <w:szCs w:val="24"/>
          <w:lang w:val="lv-LV"/>
        </w:rPr>
        <w:t>;</w:t>
      </w:r>
    </w:p>
    <w:p w:rsidR="002829CC" w:rsidRPr="00A420C1" w:rsidRDefault="002829CC"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 6 – Pretendenta pieredzes saraksts.</w:t>
      </w:r>
    </w:p>
    <w:p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9E63EF">
          <w:footerReference w:type="even" r:id="rId14"/>
          <w:footerReference w:type="default" r:id="rId15"/>
          <w:footnotePr>
            <w:pos w:val="beneathText"/>
          </w:footnotePr>
          <w:type w:val="nextColumn"/>
          <w:pgSz w:w="11906" w:h="16838"/>
          <w:pgMar w:top="992" w:right="992" w:bottom="1440" w:left="1797" w:header="720" w:footer="720" w:gutter="0"/>
          <w:cols w:space="720"/>
          <w:docGrid w:linePitch="360"/>
        </w:sectPr>
      </w:pPr>
    </w:p>
    <w:p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B741A8">
        <w:rPr>
          <w:b/>
        </w:rPr>
        <w:t>Sadzīves atkritumu apsaimniekošana un transportēšana</w:t>
      </w:r>
      <w:r w:rsidRPr="00C27EEE">
        <w:rPr>
          <w:b/>
        </w:rPr>
        <w:t>”</w:t>
      </w:r>
    </w:p>
    <w:p w:rsidR="00821262" w:rsidRPr="00C27EEE" w:rsidRDefault="00821262" w:rsidP="00821262">
      <w:pPr>
        <w:pStyle w:val="Parastais"/>
        <w:jc w:val="center"/>
        <w:rPr>
          <w:bCs/>
        </w:rPr>
      </w:pPr>
      <w:r w:rsidRPr="00C27EEE">
        <w:t xml:space="preserve">Iepirkuma identifikācijas Nr. </w:t>
      </w:r>
      <w:r w:rsidR="00C65B55">
        <w:rPr>
          <w:bCs/>
        </w:rPr>
        <w:t>VSIA TOS 2018/</w:t>
      </w:r>
      <w:r w:rsidR="00D814D2">
        <w:rPr>
          <w:bCs/>
        </w:rPr>
        <w:t>2</w:t>
      </w:r>
      <w:r w:rsidR="00B741A8">
        <w:rPr>
          <w:bCs/>
        </w:rPr>
        <w:t>9</w:t>
      </w:r>
      <w:r w:rsidR="00C65B55">
        <w:rPr>
          <w:bCs/>
        </w:rPr>
        <w:t>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7799F">
      <w:pPr>
        <w:pStyle w:val="Parastais"/>
        <w:keepNext/>
        <w:spacing w:before="240" w:after="60"/>
        <w:outlineLvl w:val="2"/>
        <w:rPr>
          <w:rFonts w:eastAsia="Times New Roman"/>
          <w:b/>
          <w:bCs/>
          <w:caps/>
        </w:rPr>
      </w:pPr>
    </w:p>
    <w:tbl>
      <w:tblPr>
        <w:tblW w:w="9588" w:type="dxa"/>
        <w:tblLook w:val="0000" w:firstRow="0" w:lastRow="0" w:firstColumn="0" w:lastColumn="0" w:noHBand="0" w:noVBand="0"/>
      </w:tblPr>
      <w:tblGrid>
        <w:gridCol w:w="1904"/>
        <w:gridCol w:w="1204"/>
        <w:gridCol w:w="6240"/>
        <w:gridCol w:w="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D76898">
        <w:trPr>
          <w:gridAfter w:val="2"/>
          <w:wAfter w:w="240" w:type="dxa"/>
        </w:trPr>
        <w:tc>
          <w:tcPr>
            <w:tcW w:w="3108" w:type="dxa"/>
            <w:gridSpan w:val="2"/>
          </w:tcPr>
          <w:p w:rsidR="00365B96" w:rsidRPr="00C27EEE" w:rsidRDefault="00E63004" w:rsidP="00E63004">
            <w:pPr>
              <w:pStyle w:val="Parastais"/>
              <w:spacing w:after="120"/>
            </w:pPr>
            <w:r>
              <w:rPr>
                <w:b/>
                <w:bCs/>
              </w:rPr>
              <w:t>Reģistrācijas Nr.</w:t>
            </w:r>
          </w:p>
        </w:tc>
        <w:tc>
          <w:tcPr>
            <w:tcW w:w="6240" w:type="dxa"/>
            <w:tcBorders>
              <w:bottom w:val="single" w:sz="4" w:space="0" w:color="auto"/>
            </w:tcBorders>
          </w:tcPr>
          <w:p w:rsidR="00365B96" w:rsidRPr="00C27EEE" w:rsidRDefault="00365B96" w:rsidP="00D76898">
            <w:pPr>
              <w:pStyle w:val="Parastais"/>
              <w:spacing w:after="120"/>
              <w:ind w:left="-371"/>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B741A8">
        <w:rPr>
          <w:b/>
        </w:rPr>
        <w:t>Sadzīves atkritumu apsaimniekošana un transportēšana</w:t>
      </w:r>
      <w:r w:rsidRPr="00C27EEE">
        <w:rPr>
          <w:b/>
        </w:rPr>
        <w:t>”</w:t>
      </w:r>
      <w:r w:rsidRPr="00C27EEE">
        <w:t xml:space="preserve"> (iepirkuma identifikācijas Nr. </w:t>
      </w:r>
      <w:r w:rsidR="00C65B55">
        <w:t>VSIA TOS 2018/</w:t>
      </w:r>
      <w:r w:rsidR="000923DE">
        <w:t>2</w:t>
      </w:r>
      <w:r w:rsidR="00B741A8">
        <w:t>9</w:t>
      </w:r>
      <w:r w:rsidR="00C65B55">
        <w:t>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rsidR="000418ED" w:rsidRPr="00C27EEE" w:rsidRDefault="000418ED" w:rsidP="00921DC9">
      <w:pPr>
        <w:numPr>
          <w:ilvl w:val="0"/>
          <w:numId w:val="3"/>
        </w:numPr>
        <w:spacing w:line="360" w:lineRule="auto"/>
        <w:ind w:left="1077" w:right="-199" w:hanging="357"/>
        <w:jc w:val="both"/>
        <w:rPr>
          <w:sz w:val="24"/>
          <w:szCs w:val="24"/>
        </w:rPr>
      </w:pPr>
      <w:r w:rsidRPr="00C27EEE">
        <w:rPr>
          <w:sz w:val="24"/>
          <w:szCs w:val="24"/>
        </w:rPr>
        <w:t>ka pretendenta saimnieciskā darbība nav apturēta vai pārtraukta;</w:t>
      </w:r>
    </w:p>
    <w:p w:rsidR="000418ED" w:rsidRPr="00C27EEE" w:rsidRDefault="000418ED" w:rsidP="00921DC9">
      <w:pPr>
        <w:numPr>
          <w:ilvl w:val="0"/>
          <w:numId w:val="3"/>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rsidR="00F96F9F" w:rsidRDefault="00F96F9F" w:rsidP="00921DC9">
      <w:pPr>
        <w:numPr>
          <w:ilvl w:val="0"/>
          <w:numId w:val="3"/>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p>
    <w:p w:rsidR="00E63004" w:rsidRPr="00260767" w:rsidRDefault="00E63004" w:rsidP="00921DC9">
      <w:pPr>
        <w:numPr>
          <w:ilvl w:val="0"/>
          <w:numId w:val="3"/>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503028" w:rsidRPr="00C27EEE" w:rsidRDefault="00503028" w:rsidP="00503028">
      <w:pPr>
        <w:pStyle w:val="Parastais"/>
      </w:pPr>
    </w:p>
    <w:p w:rsidR="00503028" w:rsidRPr="00C27EEE" w:rsidRDefault="00503028" w:rsidP="00503028">
      <w:pPr>
        <w:pStyle w:val="Parastais"/>
      </w:pPr>
      <w:r w:rsidRPr="00C27EEE">
        <w:t>Paraksts:_________________________/_______________________/</w:t>
      </w:r>
    </w:p>
    <w:p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503028">
      <w:pPr>
        <w:pStyle w:val="Parastais"/>
      </w:pPr>
      <w:r w:rsidRPr="00C27EEE">
        <w:t xml:space="preserve">                                                                                                   Z.v.</w:t>
      </w:r>
      <w:r w:rsidR="0037799F">
        <w:t xml:space="preserve">     </w:t>
      </w: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503028" w:rsidRDefault="00503028" w:rsidP="009501FB">
      <w:pPr>
        <w:pStyle w:val="Parastais"/>
        <w:jc w:val="right"/>
        <w:rPr>
          <w:b/>
        </w:rPr>
      </w:pPr>
    </w:p>
    <w:p w:rsidR="00474246" w:rsidRPr="00C27EEE" w:rsidRDefault="00474246" w:rsidP="004C41B4">
      <w:pPr>
        <w:pStyle w:val="Parastais"/>
        <w:rPr>
          <w:b/>
        </w:rPr>
        <w:sectPr w:rsidR="00474246" w:rsidRPr="00C27EEE" w:rsidSect="009E63EF">
          <w:footnotePr>
            <w:pos w:val="beneathText"/>
          </w:footnotePr>
          <w:type w:val="nextColumn"/>
          <w:pgSz w:w="11906" w:h="16838"/>
          <w:pgMar w:top="992" w:right="992" w:bottom="1440" w:left="1797" w:header="720" w:footer="720" w:gutter="0"/>
          <w:cols w:space="720"/>
          <w:docGrid w:linePitch="360"/>
        </w:sectPr>
      </w:pPr>
    </w:p>
    <w:p w:rsidR="004C41B4" w:rsidRDefault="004C41B4" w:rsidP="004C41B4">
      <w:pPr>
        <w:pStyle w:val="Parastais"/>
        <w:jc w:val="right"/>
        <w:rPr>
          <w:b/>
        </w:rPr>
      </w:pPr>
      <w:r w:rsidRPr="00C27EEE">
        <w:rPr>
          <w:b/>
        </w:rPr>
        <w:lastRenderedPageBreak/>
        <w:t>Pielikums Nr.</w:t>
      </w:r>
      <w:r w:rsidR="00A65321">
        <w:rPr>
          <w:b/>
        </w:rPr>
        <w:t xml:space="preserve"> </w:t>
      </w:r>
      <w:r w:rsidRPr="00C27EEE">
        <w:rPr>
          <w:b/>
        </w:rPr>
        <w:t>2</w:t>
      </w:r>
    </w:p>
    <w:p w:rsidR="004C41B4" w:rsidRPr="00C27EEE" w:rsidRDefault="004C41B4" w:rsidP="004C41B4">
      <w:pPr>
        <w:pStyle w:val="Parastais"/>
        <w:jc w:val="right"/>
        <w:rPr>
          <w:b/>
        </w:rPr>
      </w:pPr>
    </w:p>
    <w:p w:rsidR="004C41B4" w:rsidRPr="001B7EE7" w:rsidRDefault="004C41B4" w:rsidP="004C41B4">
      <w:pPr>
        <w:pStyle w:val="Parastais"/>
        <w:jc w:val="center"/>
        <w:rPr>
          <w:b/>
        </w:rPr>
      </w:pPr>
      <w:r w:rsidRPr="001B7EE7">
        <w:t>Iepirkuma procedūras</w:t>
      </w:r>
    </w:p>
    <w:p w:rsidR="004C41B4" w:rsidRPr="001B7EE7" w:rsidRDefault="004C41B4" w:rsidP="004C41B4">
      <w:pPr>
        <w:jc w:val="center"/>
        <w:rPr>
          <w:b/>
          <w:sz w:val="24"/>
          <w:szCs w:val="24"/>
        </w:rPr>
      </w:pPr>
      <w:r w:rsidRPr="001B7EE7">
        <w:rPr>
          <w:b/>
          <w:sz w:val="24"/>
          <w:szCs w:val="24"/>
        </w:rPr>
        <w:t>„</w:t>
      </w:r>
      <w:r w:rsidR="00B741A8">
        <w:rPr>
          <w:b/>
          <w:sz w:val="24"/>
        </w:rPr>
        <w:t>Sadzīves atkritumu apsaimniekošana un transportēšana</w:t>
      </w:r>
      <w:r w:rsidRPr="001B7EE7">
        <w:rPr>
          <w:b/>
          <w:sz w:val="24"/>
          <w:szCs w:val="24"/>
        </w:rPr>
        <w:t>”</w:t>
      </w:r>
    </w:p>
    <w:p w:rsidR="004C41B4" w:rsidRPr="001B7EE7" w:rsidRDefault="004C41B4" w:rsidP="004C41B4">
      <w:pPr>
        <w:jc w:val="center"/>
        <w:rPr>
          <w:bCs/>
          <w:sz w:val="24"/>
          <w:szCs w:val="24"/>
        </w:rPr>
      </w:pPr>
      <w:r w:rsidRPr="001B7EE7">
        <w:rPr>
          <w:sz w:val="24"/>
          <w:szCs w:val="24"/>
        </w:rPr>
        <w:t xml:space="preserve">Identifikācijas Nr. </w:t>
      </w:r>
      <w:r>
        <w:rPr>
          <w:sz w:val="24"/>
          <w:szCs w:val="24"/>
        </w:rPr>
        <w:t>VSIA TOS 201</w:t>
      </w:r>
      <w:r w:rsidR="00907236">
        <w:rPr>
          <w:sz w:val="24"/>
          <w:szCs w:val="24"/>
        </w:rPr>
        <w:t>8</w:t>
      </w:r>
      <w:r>
        <w:rPr>
          <w:sz w:val="24"/>
          <w:szCs w:val="24"/>
        </w:rPr>
        <w:t>/</w:t>
      </w:r>
      <w:r w:rsidR="00A65321">
        <w:rPr>
          <w:sz w:val="24"/>
          <w:szCs w:val="24"/>
        </w:rPr>
        <w:t>2</w:t>
      </w:r>
      <w:r w:rsidR="00B741A8">
        <w:rPr>
          <w:sz w:val="24"/>
          <w:szCs w:val="24"/>
        </w:rPr>
        <w:t>9</w:t>
      </w:r>
      <w:r>
        <w:rPr>
          <w:sz w:val="24"/>
          <w:szCs w:val="24"/>
        </w:rPr>
        <w:t>MP</w:t>
      </w:r>
    </w:p>
    <w:p w:rsidR="004C41B4" w:rsidRPr="001B7EE7" w:rsidRDefault="004C41B4" w:rsidP="004C41B4">
      <w:pPr>
        <w:spacing w:before="120"/>
        <w:jc w:val="center"/>
        <w:rPr>
          <w:b/>
          <w:sz w:val="24"/>
          <w:szCs w:val="24"/>
        </w:rPr>
      </w:pPr>
    </w:p>
    <w:p w:rsidR="004C41B4" w:rsidRPr="00A255FE" w:rsidRDefault="004C41B4" w:rsidP="004C41B4">
      <w:pPr>
        <w:ind w:left="360"/>
        <w:jc w:val="center"/>
        <w:rPr>
          <w:b/>
          <w:sz w:val="24"/>
          <w:szCs w:val="24"/>
        </w:rPr>
      </w:pPr>
      <w:r w:rsidRPr="00A255FE">
        <w:rPr>
          <w:b/>
          <w:sz w:val="24"/>
          <w:szCs w:val="24"/>
        </w:rPr>
        <w:t>Tehniskā specifikācija</w:t>
      </w:r>
    </w:p>
    <w:p w:rsidR="004C41B4" w:rsidRPr="006C2559" w:rsidRDefault="004C41B4" w:rsidP="004C41B4">
      <w:pPr>
        <w:rPr>
          <w:rFonts w:eastAsia="Times New Roman"/>
          <w:b/>
          <w:sz w:val="24"/>
          <w:szCs w:val="24"/>
          <w:lang w:eastAsia="en-US"/>
        </w:rPr>
      </w:pPr>
    </w:p>
    <w:p w:rsidR="00B741A8" w:rsidRDefault="00B741A8" w:rsidP="00B741A8">
      <w:pPr>
        <w:numPr>
          <w:ilvl w:val="0"/>
          <w:numId w:val="28"/>
        </w:numPr>
        <w:suppressAutoHyphens/>
        <w:autoSpaceDN w:val="0"/>
        <w:spacing w:after="200" w:line="276" w:lineRule="auto"/>
        <w:ind w:left="-426" w:firstLine="0"/>
        <w:jc w:val="both"/>
        <w:textAlignment w:val="baseline"/>
      </w:pPr>
      <w:r>
        <w:rPr>
          <w:b/>
          <w:sz w:val="24"/>
          <w:szCs w:val="24"/>
          <w:lang w:eastAsia="en-US"/>
        </w:rPr>
        <w:t xml:space="preserve">Iepirkuma priekšmets: </w:t>
      </w:r>
      <w:r>
        <w:rPr>
          <w:bCs/>
          <w:sz w:val="24"/>
        </w:rPr>
        <w:t>s</w:t>
      </w:r>
      <w:r w:rsidRPr="00B741A8">
        <w:rPr>
          <w:bCs/>
          <w:sz w:val="24"/>
        </w:rPr>
        <w:t>adzīves atkritumu apsaimniekošana un transportēšana</w:t>
      </w:r>
      <w:r w:rsidRPr="00B741A8">
        <w:rPr>
          <w:bCs/>
          <w:sz w:val="24"/>
          <w:szCs w:val="24"/>
        </w:rPr>
        <w:t>.</w:t>
      </w:r>
    </w:p>
    <w:p w:rsidR="00B741A8" w:rsidRDefault="00B741A8" w:rsidP="00B741A8">
      <w:pPr>
        <w:numPr>
          <w:ilvl w:val="0"/>
          <w:numId w:val="28"/>
        </w:numPr>
        <w:suppressAutoHyphens/>
        <w:autoSpaceDN w:val="0"/>
        <w:spacing w:after="200" w:line="276" w:lineRule="auto"/>
        <w:ind w:left="0" w:hanging="426"/>
        <w:jc w:val="both"/>
        <w:textAlignment w:val="baseline"/>
        <w:rPr>
          <w:sz w:val="24"/>
          <w:szCs w:val="24"/>
          <w:lang w:eastAsia="en-US"/>
        </w:rPr>
      </w:pPr>
      <w:r w:rsidRPr="00B741A8">
        <w:rPr>
          <w:b/>
          <w:bCs/>
          <w:sz w:val="24"/>
          <w:szCs w:val="24"/>
          <w:lang w:eastAsia="en-US"/>
        </w:rPr>
        <w:t>Paredzamais darbu apjoms un nosacījumi</w:t>
      </w:r>
      <w:r>
        <w:rPr>
          <w:sz w:val="24"/>
          <w:szCs w:val="24"/>
          <w:lang w:eastAsia="en-US"/>
        </w:rPr>
        <w:t>: orientējošais savācamo un uz deponēšanas vietu aizvedamo sadzīves atkritumu daudzums gadā – 300 t.</w:t>
      </w:r>
      <w:r w:rsidR="009C3D01">
        <w:rPr>
          <w:sz w:val="24"/>
          <w:szCs w:val="24"/>
          <w:lang w:eastAsia="en-US"/>
        </w:rPr>
        <w:t xml:space="preserve"> Paredzamais atkritumu izvešanas apjoms norādīts informatīvā nolūkā, un Pasūtītājs pēc nepieciešamības var to palielināt vai samazināt.</w:t>
      </w:r>
    </w:p>
    <w:p w:rsidR="00B741A8" w:rsidRDefault="00B741A8" w:rsidP="00B741A8">
      <w:pPr>
        <w:numPr>
          <w:ilvl w:val="0"/>
          <w:numId w:val="28"/>
        </w:numPr>
        <w:suppressAutoHyphens/>
        <w:autoSpaceDN w:val="0"/>
        <w:spacing w:after="200" w:line="276" w:lineRule="auto"/>
        <w:ind w:left="-426" w:firstLine="0"/>
        <w:textAlignment w:val="baseline"/>
        <w:rPr>
          <w:b/>
          <w:sz w:val="24"/>
          <w:szCs w:val="24"/>
          <w:lang w:eastAsia="en-US"/>
        </w:rPr>
      </w:pPr>
      <w:r>
        <w:rPr>
          <w:b/>
          <w:sz w:val="24"/>
          <w:szCs w:val="24"/>
          <w:lang w:eastAsia="en-US"/>
        </w:rPr>
        <w:t xml:space="preserve">Prasības pakalpojuma sniedzējam: </w:t>
      </w:r>
    </w:p>
    <w:p w:rsidR="00B741A8" w:rsidRDefault="00B741A8" w:rsidP="00B741A8">
      <w:pPr>
        <w:numPr>
          <w:ilvl w:val="1"/>
          <w:numId w:val="28"/>
        </w:numPr>
        <w:suppressAutoHyphens/>
        <w:autoSpaceDN w:val="0"/>
        <w:spacing w:after="200" w:line="276" w:lineRule="auto"/>
        <w:ind w:left="709" w:hanging="709"/>
        <w:jc w:val="both"/>
        <w:textAlignment w:val="baseline"/>
        <w:rPr>
          <w:sz w:val="24"/>
          <w:szCs w:val="24"/>
          <w:lang w:eastAsia="en-US"/>
        </w:rPr>
      </w:pPr>
      <w:r>
        <w:rPr>
          <w:sz w:val="24"/>
          <w:szCs w:val="24"/>
          <w:lang w:eastAsia="en-US"/>
        </w:rPr>
        <w:t>Pretendents sniedz pakalpojumu ar savu personālu, specializēto transportu un aprīkojumu, kas nerada apdraudējumu cilvēka dzīvībai, veselībai, videi.</w:t>
      </w:r>
    </w:p>
    <w:p w:rsidR="00B741A8" w:rsidRDefault="00B741A8" w:rsidP="00B741A8">
      <w:pPr>
        <w:numPr>
          <w:ilvl w:val="1"/>
          <w:numId w:val="28"/>
        </w:numPr>
        <w:suppressAutoHyphens/>
        <w:autoSpaceDN w:val="0"/>
        <w:spacing w:after="200" w:line="276" w:lineRule="auto"/>
        <w:ind w:left="709" w:hanging="709"/>
        <w:jc w:val="both"/>
        <w:textAlignment w:val="baseline"/>
        <w:rPr>
          <w:sz w:val="24"/>
          <w:szCs w:val="24"/>
          <w:lang w:eastAsia="en-US"/>
        </w:rPr>
      </w:pPr>
      <w:r>
        <w:rPr>
          <w:sz w:val="24"/>
          <w:szCs w:val="24"/>
          <w:lang w:eastAsia="en-US"/>
        </w:rPr>
        <w:t xml:space="preserve">Līguma izpildes laikā Pretendents atbild par Latvijas Republikā spēkā esošo darba drošības tehnikas, darba aizsardzības, vides aizsardzības, valsts ugunsdrošības un citu noteikumu, kas attiecas uz pakalpojuma izpildes kārtību un kvalitāti, ievērošanu. </w:t>
      </w:r>
    </w:p>
    <w:p w:rsidR="00B741A8" w:rsidRDefault="00B741A8" w:rsidP="00B741A8">
      <w:pPr>
        <w:numPr>
          <w:ilvl w:val="1"/>
          <w:numId w:val="28"/>
        </w:numPr>
        <w:suppressAutoHyphens/>
        <w:autoSpaceDN w:val="0"/>
        <w:spacing w:after="200" w:line="276" w:lineRule="auto"/>
        <w:ind w:left="709" w:hanging="709"/>
        <w:jc w:val="both"/>
        <w:textAlignment w:val="baseline"/>
        <w:rPr>
          <w:sz w:val="24"/>
          <w:szCs w:val="24"/>
          <w:lang w:eastAsia="en-US"/>
        </w:rPr>
      </w:pPr>
      <w:r>
        <w:rPr>
          <w:sz w:val="24"/>
          <w:szCs w:val="24"/>
          <w:lang w:eastAsia="en-US"/>
        </w:rPr>
        <w:t>Pakalpojuma sniedzējam ir jā</w:t>
      </w:r>
      <w:r w:rsidR="00412C1F">
        <w:rPr>
          <w:sz w:val="24"/>
          <w:szCs w:val="24"/>
          <w:lang w:eastAsia="en-US"/>
        </w:rPr>
        <w:t>nodrošina</w:t>
      </w:r>
      <w:r>
        <w:rPr>
          <w:sz w:val="24"/>
          <w:szCs w:val="24"/>
          <w:lang w:eastAsia="en-US"/>
        </w:rPr>
        <w:t xml:space="preserve"> atbilstošas kvalifikācijas un normatīvajos aktos noteiktajā kārtībā nodarbināts personāls, kas atbildīgs par visu tehniskajā specifikācijā noteikto prasību savlaicīgu un kvalitatīvu izpildi.</w:t>
      </w:r>
    </w:p>
    <w:p w:rsidR="00B741A8" w:rsidRDefault="00B741A8" w:rsidP="00B741A8">
      <w:pPr>
        <w:numPr>
          <w:ilvl w:val="1"/>
          <w:numId w:val="28"/>
        </w:numPr>
        <w:suppressAutoHyphens/>
        <w:autoSpaceDN w:val="0"/>
        <w:spacing w:after="200" w:line="276" w:lineRule="auto"/>
        <w:ind w:left="709" w:hanging="709"/>
        <w:jc w:val="both"/>
        <w:textAlignment w:val="baseline"/>
        <w:rPr>
          <w:sz w:val="24"/>
          <w:szCs w:val="24"/>
          <w:lang w:eastAsia="en-US"/>
        </w:rPr>
      </w:pPr>
      <w:r>
        <w:rPr>
          <w:sz w:val="24"/>
          <w:szCs w:val="24"/>
          <w:lang w:eastAsia="en-US"/>
        </w:rPr>
        <w:t>Pretendentam, Pasūtītāja teritorijā, atbilstoši Pasūtītāja vajadzībām, jānodrošina cieto sadzīves atkritumu konteineru uzstādīšana un uzturēšana tehniskajā kārtībā un bojāto sadzīves atkritumu konteineru nekavējošu nomaiņa.</w:t>
      </w:r>
    </w:p>
    <w:p w:rsidR="009C3D01" w:rsidRDefault="009C3D01" w:rsidP="009C3D01">
      <w:pPr>
        <w:numPr>
          <w:ilvl w:val="1"/>
          <w:numId w:val="28"/>
        </w:numPr>
        <w:suppressAutoHyphens/>
        <w:autoSpaceDN w:val="0"/>
        <w:spacing w:after="200" w:line="276" w:lineRule="auto"/>
        <w:ind w:left="709"/>
        <w:jc w:val="both"/>
        <w:textAlignment w:val="baseline"/>
        <w:rPr>
          <w:sz w:val="24"/>
          <w:szCs w:val="24"/>
          <w:lang w:eastAsia="en-US"/>
        </w:rPr>
      </w:pPr>
      <w:r>
        <w:rPr>
          <w:sz w:val="24"/>
          <w:szCs w:val="24"/>
          <w:lang w:eastAsia="en-US"/>
        </w:rPr>
        <w:t>Konteineriem ir jābūt slēdzamiem, dzeltens konteiners – plastmasai, zaļš konteiners – stiklam, zils konteiners – papīram, kā arī jānodrošina atkritumu šķirošanai paredzēto konteineru marķēšanu ar noturīgām uzlīmēm (uzlīmes minimālais izmērs A4 formāts – 210x297 mm), uz kurām norādīts atkritumu veids un atkrituma veida vizuālais attēlojums.</w:t>
      </w:r>
    </w:p>
    <w:p w:rsidR="009C3D01" w:rsidRPr="009C3D01" w:rsidRDefault="009C3D01" w:rsidP="009C3D01">
      <w:pPr>
        <w:numPr>
          <w:ilvl w:val="1"/>
          <w:numId w:val="28"/>
        </w:numPr>
        <w:suppressAutoHyphens/>
        <w:autoSpaceDN w:val="0"/>
        <w:spacing w:after="200" w:line="276" w:lineRule="auto"/>
        <w:ind w:left="709"/>
        <w:jc w:val="both"/>
        <w:textAlignment w:val="baseline"/>
        <w:rPr>
          <w:sz w:val="24"/>
          <w:szCs w:val="24"/>
        </w:rPr>
      </w:pPr>
      <w:r w:rsidRPr="00AC0D8B">
        <w:rPr>
          <w:sz w:val="24"/>
          <w:szCs w:val="24"/>
        </w:rPr>
        <w:t>Pasūtītāja teritorijā izvieto</w:t>
      </w:r>
      <w:r w:rsidR="009C1887">
        <w:rPr>
          <w:sz w:val="24"/>
          <w:szCs w:val="24"/>
        </w:rPr>
        <w:t>jami</w:t>
      </w:r>
      <w:r w:rsidRPr="00AC0D8B">
        <w:rPr>
          <w:sz w:val="24"/>
          <w:szCs w:val="24"/>
        </w:rPr>
        <w:t xml:space="preserve"> tikai marķēt</w:t>
      </w:r>
      <w:r w:rsidR="009C1887">
        <w:rPr>
          <w:sz w:val="24"/>
          <w:szCs w:val="24"/>
        </w:rPr>
        <w:t>i</w:t>
      </w:r>
      <w:r w:rsidRPr="00AC0D8B">
        <w:rPr>
          <w:sz w:val="24"/>
          <w:szCs w:val="24"/>
        </w:rPr>
        <w:t xml:space="preserve"> sadzīves atkritumu konteiner</w:t>
      </w:r>
      <w:r w:rsidR="009C1887">
        <w:rPr>
          <w:sz w:val="24"/>
          <w:szCs w:val="24"/>
        </w:rPr>
        <w:t>i</w:t>
      </w:r>
      <w:r w:rsidRPr="00AC0D8B">
        <w:rPr>
          <w:sz w:val="24"/>
          <w:szCs w:val="24"/>
        </w:rPr>
        <w:t>, uz marķējuma norādot sadzīves atkritumu apsaimniekotāja nos</w:t>
      </w:r>
      <w:r>
        <w:rPr>
          <w:sz w:val="24"/>
          <w:szCs w:val="24"/>
        </w:rPr>
        <w:t>aukumu, adresi, kontakttālruni.</w:t>
      </w:r>
    </w:p>
    <w:p w:rsidR="009C3D01" w:rsidRPr="009C3D01" w:rsidRDefault="00AC0D8B" w:rsidP="009C3D01">
      <w:pPr>
        <w:numPr>
          <w:ilvl w:val="1"/>
          <w:numId w:val="28"/>
        </w:numPr>
        <w:suppressAutoHyphens/>
        <w:autoSpaceDN w:val="0"/>
        <w:spacing w:after="200" w:line="276" w:lineRule="auto"/>
        <w:ind w:left="709" w:hanging="709"/>
        <w:jc w:val="both"/>
        <w:textAlignment w:val="baseline"/>
        <w:rPr>
          <w:sz w:val="24"/>
          <w:szCs w:val="24"/>
          <w:lang w:eastAsia="en-US"/>
        </w:rPr>
      </w:pPr>
      <w:r>
        <w:rPr>
          <w:sz w:val="24"/>
          <w:szCs w:val="24"/>
          <w:lang w:eastAsia="en-US"/>
        </w:rPr>
        <w:t>Pretendents sadzīves atkritumu konteineru novietošanas vietas saskaņo ar Pasūtītāju.</w:t>
      </w:r>
    </w:p>
    <w:p w:rsidR="00B741A8" w:rsidRDefault="00B741A8" w:rsidP="00B741A8">
      <w:pPr>
        <w:numPr>
          <w:ilvl w:val="1"/>
          <w:numId w:val="28"/>
        </w:numPr>
        <w:suppressAutoHyphens/>
        <w:autoSpaceDN w:val="0"/>
        <w:spacing w:after="200" w:line="276" w:lineRule="auto"/>
        <w:jc w:val="both"/>
        <w:textAlignment w:val="baseline"/>
        <w:rPr>
          <w:sz w:val="24"/>
          <w:szCs w:val="24"/>
          <w:lang w:eastAsia="en-US"/>
        </w:rPr>
      </w:pPr>
      <w:r>
        <w:rPr>
          <w:sz w:val="24"/>
          <w:szCs w:val="24"/>
          <w:lang w:eastAsia="en-US"/>
        </w:rPr>
        <w:t xml:space="preserve">Pretendentam </w:t>
      </w:r>
      <w:r w:rsidR="009C1887">
        <w:rPr>
          <w:sz w:val="24"/>
          <w:szCs w:val="24"/>
          <w:lang w:eastAsia="en-US"/>
        </w:rPr>
        <w:t>jā</w:t>
      </w:r>
      <w:r w:rsidR="00412C1F">
        <w:rPr>
          <w:sz w:val="24"/>
          <w:szCs w:val="24"/>
          <w:lang w:eastAsia="en-US"/>
        </w:rPr>
        <w:t>nodrošina visu konteineru mazgāšanu un dezinfekciju vismaz 2 (divas) reizes gadā (mai</w:t>
      </w:r>
      <w:r w:rsidR="00666313">
        <w:rPr>
          <w:sz w:val="24"/>
          <w:szCs w:val="24"/>
          <w:lang w:eastAsia="en-US"/>
        </w:rPr>
        <w:t>jā un oktobrī) ārpus Pasūtītāja</w:t>
      </w:r>
      <w:r w:rsidR="00412C1F">
        <w:rPr>
          <w:sz w:val="24"/>
          <w:szCs w:val="24"/>
          <w:lang w:eastAsia="en-US"/>
        </w:rPr>
        <w:t xml:space="preserve"> teritorijas. Mazgāšanas un dezinfekcijas laikā, Pretendents nodrošina konteineru aizvietošanu ar maiņas konteineriem bez maksas, Mazgāšanas un dezinfekcijas rezultātā konteineriem jābūt tīriem, bez smakām </w:t>
      </w:r>
      <w:r w:rsidR="00412C1F">
        <w:rPr>
          <w:sz w:val="24"/>
          <w:szCs w:val="24"/>
          <w:lang w:eastAsia="en-US"/>
        </w:rPr>
        <w:lastRenderedPageBreak/>
        <w:t>un dezinficētiem. Pretendents Pasūtītājam iesniedz rakstisku atskaiti par veikto konteineru mazgāšanu un dezinfekciju.</w:t>
      </w:r>
    </w:p>
    <w:p w:rsidR="00B741A8" w:rsidRDefault="00B741A8" w:rsidP="00B741A8">
      <w:pPr>
        <w:numPr>
          <w:ilvl w:val="1"/>
          <w:numId w:val="28"/>
        </w:numPr>
        <w:suppressAutoHyphens/>
        <w:autoSpaceDN w:val="0"/>
        <w:spacing w:after="200" w:line="276" w:lineRule="auto"/>
        <w:jc w:val="both"/>
        <w:textAlignment w:val="baseline"/>
        <w:rPr>
          <w:sz w:val="24"/>
          <w:szCs w:val="24"/>
          <w:lang w:eastAsia="en-US"/>
        </w:rPr>
      </w:pPr>
      <w:r>
        <w:rPr>
          <w:sz w:val="24"/>
          <w:szCs w:val="24"/>
          <w:lang w:eastAsia="en-US"/>
        </w:rPr>
        <w:t>Pakalpojuma sniedzējam ir jānodrošina bez maksas sadzīves atkritumu konteineru dezinsekcija un deratizācijas pasākumi, lai nepieļautu patogēnās mikrofloras, insektu un grauzēju vairošanos atkritumu tvertnēs.</w:t>
      </w:r>
    </w:p>
    <w:p w:rsidR="00B741A8" w:rsidRDefault="00B741A8" w:rsidP="00B741A8">
      <w:pPr>
        <w:numPr>
          <w:ilvl w:val="1"/>
          <w:numId w:val="28"/>
        </w:numPr>
        <w:suppressAutoHyphens/>
        <w:autoSpaceDN w:val="0"/>
        <w:spacing w:after="200" w:line="276" w:lineRule="auto"/>
        <w:jc w:val="both"/>
        <w:textAlignment w:val="baseline"/>
        <w:rPr>
          <w:sz w:val="24"/>
          <w:szCs w:val="24"/>
          <w:lang w:eastAsia="en-US"/>
        </w:rPr>
      </w:pPr>
      <w:r>
        <w:rPr>
          <w:sz w:val="24"/>
          <w:szCs w:val="24"/>
          <w:lang w:eastAsia="en-US"/>
        </w:rPr>
        <w:t>Pretendents apņemas norādītajos grafikos, termiņos un adresēs veikt Pasūtītāja savākto atkritumu izvešanu un utilizāciju ar šim nolūkam paredzētu specializētu autotransportu.</w:t>
      </w:r>
    </w:p>
    <w:p w:rsidR="00B741A8" w:rsidRDefault="00B741A8" w:rsidP="00B741A8">
      <w:pPr>
        <w:numPr>
          <w:ilvl w:val="1"/>
          <w:numId w:val="28"/>
        </w:numPr>
        <w:suppressAutoHyphens/>
        <w:autoSpaceDN w:val="0"/>
        <w:spacing w:after="200" w:line="276" w:lineRule="auto"/>
        <w:ind w:left="709"/>
        <w:jc w:val="both"/>
        <w:textAlignment w:val="baseline"/>
        <w:rPr>
          <w:sz w:val="24"/>
          <w:szCs w:val="24"/>
          <w:lang w:eastAsia="en-US"/>
        </w:rPr>
      </w:pPr>
      <w:r>
        <w:rPr>
          <w:sz w:val="24"/>
          <w:szCs w:val="24"/>
          <w:lang w:eastAsia="en-US"/>
        </w:rPr>
        <w:t>Uz līguma noslēgšanas brīdi Pretendenta īpašumā, valdījumā vai lietošanā jābūt specializētai tehnikai. Specializētiem transporta līdzekļiem jābūt atbilstošiem Eiropas Savienības un Latvijas Republikas normatīvo aktu prasībām un standartiem</w:t>
      </w:r>
      <w:r w:rsidR="00AE256B">
        <w:rPr>
          <w:sz w:val="24"/>
          <w:szCs w:val="24"/>
          <w:lang w:eastAsia="en-US"/>
        </w:rPr>
        <w:t>, jāatbilst vismaz „EURO IV</w:t>
      </w:r>
      <w:r>
        <w:rPr>
          <w:sz w:val="24"/>
          <w:szCs w:val="24"/>
          <w:lang w:eastAsia="en-US"/>
        </w:rPr>
        <w:t>”</w:t>
      </w:r>
      <w:r w:rsidR="00AE256B">
        <w:rPr>
          <w:sz w:val="24"/>
          <w:szCs w:val="24"/>
          <w:lang w:eastAsia="en-US"/>
        </w:rPr>
        <w:t xml:space="preserve"> emisijas standartu prasībām</w:t>
      </w:r>
      <w:r>
        <w:rPr>
          <w:sz w:val="24"/>
          <w:szCs w:val="24"/>
          <w:lang w:eastAsia="en-US"/>
        </w:rPr>
        <w:t>. Līguma izpildes gaitā nav pieļaujama tādas tehnikas izmantošana, kas neatbilst šajā punktā norādītajām prasībām, izņemot gadījumu, kad īslaicīgu remonta darbu veikšanas dēļ nepieciešama īslaicīga (līdz 2 (divām) darba dienām) tehnikas aizstāšana.</w:t>
      </w:r>
    </w:p>
    <w:p w:rsidR="00B741A8" w:rsidRDefault="00B741A8" w:rsidP="00B741A8">
      <w:pPr>
        <w:numPr>
          <w:ilvl w:val="1"/>
          <w:numId w:val="28"/>
        </w:numPr>
        <w:suppressAutoHyphens/>
        <w:autoSpaceDN w:val="0"/>
        <w:spacing w:after="200" w:line="276" w:lineRule="auto"/>
        <w:ind w:left="709"/>
        <w:jc w:val="both"/>
        <w:textAlignment w:val="baseline"/>
        <w:rPr>
          <w:sz w:val="24"/>
          <w:szCs w:val="24"/>
          <w:lang w:eastAsia="en-US"/>
        </w:rPr>
      </w:pPr>
      <w:r>
        <w:rPr>
          <w:sz w:val="24"/>
          <w:szCs w:val="24"/>
          <w:lang w:eastAsia="en-US"/>
        </w:rPr>
        <w:t>Pakalpojuma sniedzējam ir jānodrošina sadzīves atkritumu konteineru laukumu sakopšana pēc</w:t>
      </w:r>
      <w:r w:rsidR="00AE256B">
        <w:rPr>
          <w:sz w:val="24"/>
          <w:szCs w:val="24"/>
          <w:lang w:eastAsia="en-US"/>
        </w:rPr>
        <w:t xml:space="preserve"> sadzīves atkritumu savākšanas – iekraušanas procesa rezultātā izbirušie atkritumi Pretendentam ir jāsavāc</w:t>
      </w:r>
      <w:r w:rsidR="00AC0D8B">
        <w:rPr>
          <w:sz w:val="24"/>
          <w:szCs w:val="24"/>
          <w:lang w:eastAsia="en-US"/>
        </w:rPr>
        <w:t>, kā arī atkritumu konteineri ir jānovieto to sākotnējā izvietojumā.</w:t>
      </w:r>
    </w:p>
    <w:p w:rsidR="00B741A8" w:rsidRDefault="00B741A8" w:rsidP="00B741A8">
      <w:pPr>
        <w:numPr>
          <w:ilvl w:val="1"/>
          <w:numId w:val="28"/>
        </w:numPr>
        <w:suppressAutoHyphens/>
        <w:autoSpaceDN w:val="0"/>
        <w:spacing w:after="200" w:line="276" w:lineRule="auto"/>
        <w:ind w:left="709"/>
        <w:jc w:val="both"/>
        <w:textAlignment w:val="baseline"/>
        <w:rPr>
          <w:sz w:val="24"/>
          <w:szCs w:val="24"/>
          <w:lang w:eastAsia="en-US"/>
        </w:rPr>
      </w:pPr>
      <w:r>
        <w:rPr>
          <w:sz w:val="24"/>
          <w:szCs w:val="24"/>
          <w:lang w:eastAsia="en-US"/>
        </w:rPr>
        <w:t>Pretendents nodrošina cieto sadzīves atkritumu svēršanu ar sertificētām ierīcēm, katru reizi pie atkritumu savākšanas un ikmēneša atskaišu iesniegšanu par sniegto pakalpojuma apjomu tonnās.</w:t>
      </w:r>
    </w:p>
    <w:p w:rsidR="009C3D01" w:rsidRPr="009C3D01" w:rsidRDefault="009C3D01" w:rsidP="009C3D01">
      <w:pPr>
        <w:numPr>
          <w:ilvl w:val="1"/>
          <w:numId w:val="28"/>
        </w:numPr>
        <w:suppressAutoHyphens/>
        <w:autoSpaceDN w:val="0"/>
        <w:spacing w:after="200" w:line="276" w:lineRule="auto"/>
        <w:ind w:left="709"/>
        <w:jc w:val="both"/>
        <w:textAlignment w:val="baseline"/>
        <w:rPr>
          <w:sz w:val="24"/>
          <w:szCs w:val="24"/>
          <w:lang w:eastAsia="en-US"/>
        </w:rPr>
      </w:pPr>
      <w:r>
        <w:rPr>
          <w:sz w:val="24"/>
          <w:szCs w:val="24"/>
          <w:lang w:eastAsia="en-US"/>
        </w:rPr>
        <w:t>Pretendentam ir jānodrošina izvedamo atkritumu uzskaites sistēma un jāsagatavo atskaites par iepriekšējā mēnesī faktiski izvesto atkritumu daudzumu (pa datumiem). Atskaite jāiesniedz Pasūtītājam apstiprināšanai.</w:t>
      </w:r>
    </w:p>
    <w:p w:rsidR="00B741A8" w:rsidRDefault="00B741A8" w:rsidP="009C3D01">
      <w:pPr>
        <w:numPr>
          <w:ilvl w:val="1"/>
          <w:numId w:val="28"/>
        </w:numPr>
        <w:suppressAutoHyphens/>
        <w:autoSpaceDN w:val="0"/>
        <w:spacing w:after="200" w:line="276" w:lineRule="auto"/>
        <w:ind w:left="709"/>
        <w:jc w:val="both"/>
        <w:textAlignment w:val="baseline"/>
        <w:rPr>
          <w:sz w:val="24"/>
          <w:szCs w:val="24"/>
          <w:lang w:eastAsia="en-US"/>
        </w:rPr>
      </w:pPr>
      <w:r>
        <w:rPr>
          <w:sz w:val="24"/>
          <w:szCs w:val="24"/>
          <w:lang w:eastAsia="en-US"/>
        </w:rPr>
        <w:t>Pretendentam jānodrošina Pasūtītājam sadzīves atkritumu apsaimniekošanas pakalpojumu sniegšanas nepārtrauktība.</w:t>
      </w:r>
    </w:p>
    <w:p w:rsidR="001F1B7B" w:rsidRDefault="009C3D01" w:rsidP="001F1B7B">
      <w:pPr>
        <w:numPr>
          <w:ilvl w:val="1"/>
          <w:numId w:val="28"/>
        </w:numPr>
        <w:suppressAutoHyphens/>
        <w:autoSpaceDN w:val="0"/>
        <w:spacing w:after="200" w:line="276" w:lineRule="auto"/>
        <w:ind w:left="709"/>
        <w:jc w:val="both"/>
        <w:textAlignment w:val="baseline"/>
        <w:rPr>
          <w:sz w:val="24"/>
          <w:szCs w:val="24"/>
          <w:lang w:eastAsia="en-US"/>
        </w:rPr>
      </w:pPr>
      <w:r>
        <w:rPr>
          <w:sz w:val="24"/>
          <w:szCs w:val="24"/>
          <w:lang w:eastAsia="en-US"/>
        </w:rPr>
        <w:t>Gadījumā, ja Pasūtītājam nepieciešami papildus konteineri šķiroto atkritumu savākšanai, Pretendents tos nodrošina bez maksas.</w:t>
      </w:r>
    </w:p>
    <w:p w:rsidR="00B741A8" w:rsidRPr="001F1B7B" w:rsidRDefault="00B741A8" w:rsidP="001F1B7B">
      <w:pPr>
        <w:pStyle w:val="Sarakstarindkopa"/>
        <w:numPr>
          <w:ilvl w:val="0"/>
          <w:numId w:val="28"/>
        </w:numPr>
        <w:autoSpaceDN w:val="0"/>
        <w:spacing w:after="200" w:line="276" w:lineRule="auto"/>
        <w:jc w:val="center"/>
        <w:textAlignment w:val="baseline"/>
        <w:rPr>
          <w:lang w:eastAsia="en-US"/>
        </w:rPr>
      </w:pPr>
      <w:r w:rsidRPr="001F1B7B">
        <w:rPr>
          <w:b/>
          <w:lang w:eastAsia="en-US"/>
        </w:rPr>
        <w:t>Šķiroto sadzīves atkritumu, tai skaitā izlietoto iepakojumu (kartons, papīrs, plēve, PET) savākšana un izvešana</w:t>
      </w:r>
    </w:p>
    <w:tbl>
      <w:tblPr>
        <w:tblW w:w="9639" w:type="dxa"/>
        <w:tblInd w:w="-416" w:type="dxa"/>
        <w:tblLayout w:type="fixed"/>
        <w:tblCellMar>
          <w:left w:w="10" w:type="dxa"/>
          <w:right w:w="10" w:type="dxa"/>
        </w:tblCellMar>
        <w:tblLook w:val="0000" w:firstRow="0" w:lastRow="0" w:firstColumn="0" w:lastColumn="0" w:noHBand="0" w:noVBand="0"/>
      </w:tblPr>
      <w:tblGrid>
        <w:gridCol w:w="993"/>
        <w:gridCol w:w="8646"/>
      </w:tblGrid>
      <w:tr w:rsidR="00B741A8" w:rsidTr="00BC0E15">
        <w:trPr>
          <w:trHeight w:val="848"/>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741A8" w:rsidRDefault="00B741A8" w:rsidP="00BC0E15">
            <w:pPr>
              <w:spacing w:line="276" w:lineRule="auto"/>
              <w:jc w:val="center"/>
              <w:rPr>
                <w:b/>
                <w:sz w:val="24"/>
                <w:szCs w:val="24"/>
                <w:lang w:eastAsia="en-US"/>
              </w:rPr>
            </w:pPr>
            <w:r>
              <w:rPr>
                <w:b/>
                <w:sz w:val="24"/>
                <w:szCs w:val="24"/>
                <w:lang w:eastAsia="en-US"/>
              </w:rPr>
              <w:t>Nr. p. 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41A8" w:rsidRDefault="00B741A8" w:rsidP="00BC0E15">
            <w:pPr>
              <w:spacing w:line="276" w:lineRule="auto"/>
              <w:jc w:val="center"/>
              <w:rPr>
                <w:b/>
                <w:sz w:val="24"/>
                <w:szCs w:val="24"/>
                <w:lang w:eastAsia="en-US"/>
              </w:rPr>
            </w:pPr>
            <w:r>
              <w:rPr>
                <w:b/>
                <w:sz w:val="24"/>
                <w:szCs w:val="24"/>
                <w:lang w:eastAsia="en-US"/>
              </w:rPr>
              <w:t>Plānotais konteineru skaits, viena konteinera tilpums, izvešanas periods</w:t>
            </w:r>
          </w:p>
        </w:tc>
      </w:tr>
      <w:tr w:rsidR="00B741A8" w:rsidTr="00BC0E15">
        <w:trPr>
          <w:trHeight w:val="24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741A8" w:rsidRDefault="001F1B7B" w:rsidP="00BC0E15">
            <w:pPr>
              <w:spacing w:line="276" w:lineRule="auto"/>
              <w:jc w:val="center"/>
              <w:rPr>
                <w:b/>
                <w:sz w:val="24"/>
                <w:szCs w:val="24"/>
                <w:lang w:eastAsia="en-US"/>
              </w:rPr>
            </w:pPr>
            <w:r>
              <w:rPr>
                <w:b/>
                <w:sz w:val="24"/>
                <w:szCs w:val="24"/>
                <w:lang w:eastAsia="en-US"/>
              </w:rPr>
              <w:t>4.</w:t>
            </w:r>
            <w:r w:rsidR="00B741A8">
              <w:rPr>
                <w:b/>
                <w:sz w:val="24"/>
                <w:szCs w:val="24"/>
                <w:lang w:eastAsia="en-US"/>
              </w:rPr>
              <w:t>1.</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41A8" w:rsidRDefault="00B741A8" w:rsidP="00BC0E15">
            <w:pPr>
              <w:spacing w:line="276" w:lineRule="auto"/>
              <w:jc w:val="both"/>
            </w:pPr>
            <w:r>
              <w:rPr>
                <w:b/>
                <w:sz w:val="24"/>
                <w:szCs w:val="24"/>
                <w:lang w:eastAsia="en-US"/>
              </w:rPr>
              <w:t>NEŠĶIROTIE CIETIE SADZĪVES ATKRITUMI</w:t>
            </w:r>
            <w:r>
              <w:rPr>
                <w:sz w:val="24"/>
                <w:szCs w:val="24"/>
                <w:lang w:eastAsia="en-US"/>
              </w:rPr>
              <w:t xml:space="preserve"> Slimnīcas teritorijā – 9 (deviņi) konteineri ar tilpumu ne mazāk kā 1,1 m3 ar 4 ritenīšiem un blīvi aizveramu vāku. Atkritumu konteineriem ir jābūt marķētiem, norādot atkritumu tipu, atkritumu apsaimniekotāja nosaukumu Konteineru izvešanas periodiskums – 3 (trīs) reizes nedēļā (pirmdienās, trešdienās, piektdienās).</w:t>
            </w:r>
          </w:p>
        </w:tc>
      </w:tr>
      <w:tr w:rsidR="00B741A8" w:rsidTr="00BC0E15">
        <w:trPr>
          <w:trHeight w:val="24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741A8" w:rsidRDefault="001F1B7B" w:rsidP="00BC0E15">
            <w:pPr>
              <w:spacing w:line="276" w:lineRule="auto"/>
              <w:jc w:val="center"/>
              <w:rPr>
                <w:b/>
                <w:sz w:val="24"/>
                <w:szCs w:val="24"/>
                <w:lang w:eastAsia="en-US"/>
              </w:rPr>
            </w:pPr>
            <w:r>
              <w:rPr>
                <w:b/>
                <w:sz w:val="24"/>
                <w:szCs w:val="24"/>
                <w:lang w:eastAsia="en-US"/>
              </w:rPr>
              <w:lastRenderedPageBreak/>
              <w:t>4.</w:t>
            </w:r>
            <w:r w:rsidR="00B741A8">
              <w:rPr>
                <w:b/>
                <w:sz w:val="24"/>
                <w:szCs w:val="24"/>
                <w:lang w:eastAsia="en-US"/>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41A8" w:rsidRDefault="00B741A8" w:rsidP="00BC0E15">
            <w:pPr>
              <w:spacing w:line="276" w:lineRule="auto"/>
              <w:jc w:val="both"/>
            </w:pPr>
            <w:r>
              <w:rPr>
                <w:b/>
                <w:sz w:val="24"/>
                <w:szCs w:val="24"/>
                <w:lang w:eastAsia="en-US"/>
              </w:rPr>
              <w:t>STIKLS</w:t>
            </w:r>
            <w:r>
              <w:rPr>
                <w:sz w:val="24"/>
                <w:szCs w:val="24"/>
                <w:lang w:eastAsia="en-US"/>
              </w:rPr>
              <w:t xml:space="preserve"> Slimnīcas teritorijā – 1 (viens) konteineri ar tilpumu ne mazāk kā 0,660 m3 – ar 4 ritenīšiem un blīvi aizveramu vāku. Atkritumu konteineriem ir jābūt slēgtiem, marķētiem, norādot atkritumu tipu atkritumu apsaimniekotāja nosaukumu. Konteinera izvešanas periodiskums – 1 (vienu) reizi mēnesī (pēc pieprasījuma).</w:t>
            </w:r>
          </w:p>
        </w:tc>
      </w:tr>
      <w:tr w:rsidR="00B741A8" w:rsidTr="00BC0E15">
        <w:trPr>
          <w:trHeight w:val="24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741A8" w:rsidRDefault="001F1B7B" w:rsidP="00BC0E15">
            <w:pPr>
              <w:spacing w:line="276" w:lineRule="auto"/>
              <w:jc w:val="center"/>
              <w:rPr>
                <w:b/>
                <w:sz w:val="24"/>
                <w:szCs w:val="24"/>
                <w:lang w:eastAsia="en-US"/>
              </w:rPr>
            </w:pPr>
            <w:r>
              <w:rPr>
                <w:b/>
                <w:sz w:val="24"/>
                <w:szCs w:val="24"/>
                <w:lang w:eastAsia="en-US"/>
              </w:rPr>
              <w:t>4.</w:t>
            </w:r>
            <w:r w:rsidR="00B741A8">
              <w:rPr>
                <w:b/>
                <w:sz w:val="24"/>
                <w:szCs w:val="24"/>
                <w:lang w:eastAsia="en-US"/>
              </w:rPr>
              <w:t>3.</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41A8" w:rsidRDefault="00B741A8" w:rsidP="00BC0E15">
            <w:pPr>
              <w:spacing w:line="276" w:lineRule="auto"/>
              <w:jc w:val="both"/>
            </w:pPr>
            <w:r>
              <w:rPr>
                <w:b/>
                <w:sz w:val="24"/>
                <w:szCs w:val="24"/>
                <w:lang w:eastAsia="en-US"/>
              </w:rPr>
              <w:t>KARTONS/PAPĪRS</w:t>
            </w:r>
            <w:r>
              <w:rPr>
                <w:sz w:val="24"/>
                <w:szCs w:val="24"/>
                <w:lang w:eastAsia="en-US"/>
              </w:rPr>
              <w:t xml:space="preserve"> Slimnīcas teritorijā –3 (trīs) konteineri ar tilpumu ne mazāk kā 1,1 m3 – ar 4 ritenīšiem un vāku. Atkritumu konteineriem ir jābūt slēgtiem, marķētiem, norādot atkritumu tipu atkritumu apsaimniekotāja nosaukumu. Konteineru izvešanas periodiskums – divas reizes nedēļā (otrdienās, piektdienās).</w:t>
            </w:r>
          </w:p>
        </w:tc>
      </w:tr>
      <w:tr w:rsidR="00B741A8" w:rsidTr="00BC0E15">
        <w:trPr>
          <w:trHeight w:val="24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741A8" w:rsidRDefault="001F1B7B" w:rsidP="00BC0E15">
            <w:pPr>
              <w:spacing w:line="276" w:lineRule="auto"/>
              <w:jc w:val="center"/>
              <w:rPr>
                <w:b/>
                <w:sz w:val="24"/>
                <w:szCs w:val="24"/>
                <w:lang w:eastAsia="en-US"/>
              </w:rPr>
            </w:pPr>
            <w:r>
              <w:rPr>
                <w:b/>
                <w:sz w:val="24"/>
                <w:szCs w:val="24"/>
                <w:lang w:eastAsia="en-US"/>
              </w:rPr>
              <w:t>4.</w:t>
            </w:r>
            <w:r w:rsidR="00B741A8">
              <w:rPr>
                <w:b/>
                <w:sz w:val="24"/>
                <w:szCs w:val="24"/>
                <w:lang w:eastAsia="en-US"/>
              </w:rPr>
              <w:t>4.</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41A8" w:rsidRDefault="00B741A8" w:rsidP="00BC0E15">
            <w:pPr>
              <w:spacing w:line="276" w:lineRule="auto"/>
              <w:jc w:val="both"/>
            </w:pPr>
            <w:r>
              <w:rPr>
                <w:b/>
                <w:sz w:val="24"/>
                <w:szCs w:val="24"/>
                <w:lang w:eastAsia="en-US"/>
              </w:rPr>
              <w:t>PLASTMASA</w:t>
            </w:r>
            <w:r>
              <w:rPr>
                <w:sz w:val="24"/>
                <w:szCs w:val="24"/>
                <w:lang w:eastAsia="en-US"/>
              </w:rPr>
              <w:t xml:space="preserve"> Slimnīcas teritorijā – 1 (viens) konteineri ar tilpumu ne mazāk kā 0,660 m3 – ar 4 ritenīšiem un blīvi aizveramu vāku. Atkritumu konteineriem ir jābūt slēgtiem, marķētiem, norādot atkritumu tipu atkritumu apsaimniekotāja nosaukumu. Konteinera izvešanas periodiskums – 1 (vienu) reizi nedēļā.</w:t>
            </w:r>
          </w:p>
        </w:tc>
      </w:tr>
    </w:tbl>
    <w:p w:rsidR="00B741A8" w:rsidRDefault="00B741A8" w:rsidP="00B741A8">
      <w:pPr>
        <w:spacing w:after="200" w:line="276" w:lineRule="auto"/>
      </w:pPr>
    </w:p>
    <w:p w:rsidR="00B741A8" w:rsidRPr="001F1B7B" w:rsidRDefault="00B741A8" w:rsidP="001F1B7B">
      <w:pPr>
        <w:pStyle w:val="Sarakstarindkopa"/>
        <w:numPr>
          <w:ilvl w:val="0"/>
          <w:numId w:val="28"/>
        </w:numPr>
        <w:spacing w:after="200" w:line="276" w:lineRule="auto"/>
        <w:rPr>
          <w:b/>
          <w:u w:val="single"/>
          <w:lang w:eastAsia="en-US"/>
        </w:rPr>
      </w:pPr>
      <w:r w:rsidRPr="001F1B7B">
        <w:rPr>
          <w:b/>
          <w:u w:val="single"/>
          <w:lang w:eastAsia="en-US"/>
        </w:rPr>
        <w:t>Pakalpojuma sniedzējam ir jāiesniedz šāda papildus informācija:</w:t>
      </w:r>
    </w:p>
    <w:p w:rsidR="00B741A8" w:rsidRDefault="000169DB" w:rsidP="000169DB">
      <w:pPr>
        <w:pStyle w:val="Sarakstarindkopa"/>
        <w:numPr>
          <w:ilvl w:val="1"/>
          <w:numId w:val="28"/>
        </w:numPr>
        <w:autoSpaceDN w:val="0"/>
        <w:spacing w:after="200" w:line="276" w:lineRule="auto"/>
        <w:jc w:val="both"/>
        <w:textAlignment w:val="baseline"/>
        <w:rPr>
          <w:lang w:eastAsia="en-US"/>
        </w:rPr>
      </w:pPr>
      <w:r>
        <w:rPr>
          <w:lang w:eastAsia="en-US"/>
        </w:rPr>
        <w:t>P</w:t>
      </w:r>
      <w:r w:rsidR="00B741A8" w:rsidRPr="000169DB">
        <w:rPr>
          <w:lang w:eastAsia="en-US"/>
        </w:rPr>
        <w:t>ar tehnisko nodrošinājumu – transportu, iekārtām, aprīkojumu un citu tehnisko nodrošinājumu, kas nepieciešams pakalpojuma sniegšanai;</w:t>
      </w:r>
    </w:p>
    <w:p w:rsidR="000169DB" w:rsidRPr="000169DB" w:rsidRDefault="000169DB" w:rsidP="006A445B">
      <w:pPr>
        <w:pStyle w:val="Sarakstarindkopa"/>
        <w:numPr>
          <w:ilvl w:val="1"/>
          <w:numId w:val="28"/>
        </w:numPr>
        <w:autoSpaceDN w:val="0"/>
        <w:spacing w:after="200" w:line="276" w:lineRule="auto"/>
        <w:jc w:val="both"/>
        <w:textAlignment w:val="baseline"/>
        <w:rPr>
          <w:lang w:eastAsia="en-US"/>
        </w:rPr>
      </w:pPr>
      <w:r>
        <w:rPr>
          <w:lang w:eastAsia="en-US"/>
        </w:rPr>
        <w:t>P</w:t>
      </w:r>
      <w:r w:rsidR="00B741A8" w:rsidRPr="000169DB">
        <w:rPr>
          <w:lang w:eastAsia="en-US"/>
        </w:rPr>
        <w:t>akal</w:t>
      </w:r>
      <w:r>
        <w:rPr>
          <w:lang w:eastAsia="en-US"/>
        </w:rPr>
        <w:t>pojuma sniegšanas laika grafiks</w:t>
      </w:r>
      <w:r w:rsidR="006A445B">
        <w:rPr>
          <w:lang w:eastAsia="en-US"/>
        </w:rPr>
        <w:t>.</w:t>
      </w:r>
    </w:p>
    <w:p w:rsidR="0019197E" w:rsidRDefault="00A3408E" w:rsidP="008A0A4E">
      <w:pPr>
        <w:jc w:val="right"/>
        <w:rPr>
          <w:bCs/>
          <w:sz w:val="23"/>
          <w:szCs w:val="23"/>
        </w:rPr>
        <w:sectPr w:rsidR="0019197E" w:rsidSect="009E63EF">
          <w:footerReference w:type="default" r:id="rId16"/>
          <w:footerReference w:type="first" r:id="rId17"/>
          <w:footnotePr>
            <w:pos w:val="beneathText"/>
          </w:footnotePr>
          <w:type w:val="nextColumn"/>
          <w:pgSz w:w="11906" w:h="16838"/>
          <w:pgMar w:top="992" w:right="992" w:bottom="1440" w:left="1797" w:header="720" w:footer="720" w:gutter="0"/>
          <w:cols w:space="720"/>
          <w:docGrid w:linePitch="360"/>
        </w:sectPr>
      </w:pPr>
      <w:r>
        <w:rPr>
          <w:bCs/>
          <w:sz w:val="23"/>
          <w:szCs w:val="23"/>
        </w:rPr>
        <w:br w:type="page"/>
      </w:r>
    </w:p>
    <w:p w:rsidR="008A0A4E" w:rsidRDefault="008A0A4E" w:rsidP="008A0A4E">
      <w:pPr>
        <w:jc w:val="right"/>
        <w:rPr>
          <w:b/>
          <w:sz w:val="23"/>
          <w:szCs w:val="23"/>
        </w:rPr>
      </w:pPr>
      <w:r w:rsidRPr="008A0A4E">
        <w:rPr>
          <w:b/>
          <w:sz w:val="23"/>
          <w:szCs w:val="23"/>
        </w:rPr>
        <w:lastRenderedPageBreak/>
        <w:t>Pielikums Nr. 3</w:t>
      </w:r>
    </w:p>
    <w:p w:rsidR="008A0A4E" w:rsidRDefault="008A0A4E" w:rsidP="008A0A4E">
      <w:pPr>
        <w:jc w:val="right"/>
        <w:rPr>
          <w:b/>
          <w:sz w:val="23"/>
          <w:szCs w:val="23"/>
        </w:rPr>
      </w:pPr>
    </w:p>
    <w:p w:rsidR="008A0A4E" w:rsidRPr="001B7EE7" w:rsidRDefault="008A0A4E" w:rsidP="008A0A4E">
      <w:pPr>
        <w:pStyle w:val="Parastais"/>
        <w:jc w:val="center"/>
        <w:rPr>
          <w:b/>
        </w:rPr>
      </w:pPr>
      <w:r w:rsidRPr="001B7EE7">
        <w:t>Iepirkuma procedūras</w:t>
      </w:r>
    </w:p>
    <w:p w:rsidR="008A0A4E" w:rsidRPr="001B7EE7" w:rsidRDefault="008A0A4E" w:rsidP="008A0A4E">
      <w:pPr>
        <w:jc w:val="center"/>
        <w:rPr>
          <w:b/>
          <w:sz w:val="24"/>
          <w:szCs w:val="24"/>
        </w:rPr>
      </w:pPr>
      <w:r w:rsidRPr="001B7EE7">
        <w:rPr>
          <w:b/>
          <w:sz w:val="24"/>
          <w:szCs w:val="24"/>
        </w:rPr>
        <w:t>„</w:t>
      </w:r>
      <w:r w:rsidR="000169DB">
        <w:rPr>
          <w:b/>
          <w:sz w:val="24"/>
        </w:rPr>
        <w:t>Sadzīves atkritumu apsaimniekošana un transportēšana</w:t>
      </w:r>
      <w:r w:rsidRPr="001B7EE7">
        <w:rPr>
          <w:b/>
          <w:sz w:val="24"/>
          <w:szCs w:val="24"/>
        </w:rPr>
        <w:t>”</w:t>
      </w:r>
    </w:p>
    <w:p w:rsidR="008A0A4E" w:rsidRPr="001B7EE7" w:rsidRDefault="008A0A4E" w:rsidP="008A0A4E">
      <w:pPr>
        <w:jc w:val="center"/>
        <w:rPr>
          <w:bCs/>
          <w:sz w:val="24"/>
          <w:szCs w:val="24"/>
        </w:rPr>
      </w:pPr>
      <w:r w:rsidRPr="001B7EE7">
        <w:rPr>
          <w:sz w:val="24"/>
          <w:szCs w:val="24"/>
        </w:rPr>
        <w:t xml:space="preserve">Identifikācijas Nr. </w:t>
      </w:r>
      <w:r>
        <w:rPr>
          <w:sz w:val="24"/>
          <w:szCs w:val="24"/>
        </w:rPr>
        <w:t>VSIA TOS 2018/2</w:t>
      </w:r>
      <w:r w:rsidR="000169DB">
        <w:rPr>
          <w:sz w:val="24"/>
          <w:szCs w:val="24"/>
        </w:rPr>
        <w:t>9</w:t>
      </w:r>
      <w:r>
        <w:rPr>
          <w:sz w:val="24"/>
          <w:szCs w:val="24"/>
        </w:rPr>
        <w:t>MP</w:t>
      </w:r>
    </w:p>
    <w:p w:rsidR="008A0A4E" w:rsidRPr="001B7EE7" w:rsidRDefault="008A0A4E" w:rsidP="008A0A4E">
      <w:pPr>
        <w:spacing w:before="120"/>
        <w:jc w:val="center"/>
        <w:rPr>
          <w:b/>
          <w:sz w:val="24"/>
          <w:szCs w:val="24"/>
        </w:rPr>
      </w:pPr>
    </w:p>
    <w:p w:rsidR="008A0A4E" w:rsidRDefault="008A0A4E" w:rsidP="008A0A4E">
      <w:pPr>
        <w:jc w:val="center"/>
        <w:rPr>
          <w:b/>
          <w:sz w:val="24"/>
          <w:szCs w:val="24"/>
        </w:rPr>
      </w:pPr>
      <w:r>
        <w:rPr>
          <w:b/>
          <w:sz w:val="24"/>
          <w:szCs w:val="24"/>
        </w:rPr>
        <w:t>Tehniskā piedāvājuma forma</w:t>
      </w:r>
    </w:p>
    <w:p w:rsidR="008A0A4E" w:rsidRDefault="008A0A4E" w:rsidP="008A0A4E">
      <w:pPr>
        <w:jc w:val="center"/>
        <w:rPr>
          <w:b/>
          <w:sz w:val="24"/>
          <w:szCs w:val="24"/>
        </w:rPr>
      </w:pPr>
    </w:p>
    <w:p w:rsidR="0019197E" w:rsidRPr="0019197E" w:rsidRDefault="0019197E" w:rsidP="000169DB">
      <w:pPr>
        <w:widowControl w:val="0"/>
        <w:suppressAutoHyphens/>
        <w:spacing w:after="120"/>
        <w:ind w:left="-284"/>
        <w:rPr>
          <w:rFonts w:eastAsia="Arial Unicode MS"/>
          <w:kern w:val="32"/>
          <w:sz w:val="23"/>
          <w:szCs w:val="23"/>
          <w:lang w:eastAsia="ar-SA"/>
        </w:rPr>
      </w:pPr>
      <w:r w:rsidRPr="0019197E">
        <w:rPr>
          <w:rFonts w:eastAsia="Arial Unicode MS"/>
          <w:b/>
          <w:kern w:val="32"/>
          <w:sz w:val="23"/>
          <w:szCs w:val="23"/>
          <w:lang w:eastAsia="ar-SA"/>
        </w:rPr>
        <w:t>Pretendents</w:t>
      </w:r>
      <w:r w:rsidR="00EB7981">
        <w:rPr>
          <w:rFonts w:eastAsia="Arial Unicode MS"/>
          <w:b/>
          <w:kern w:val="32"/>
          <w:sz w:val="23"/>
          <w:szCs w:val="23"/>
          <w:lang w:eastAsia="ar-SA"/>
        </w:rPr>
        <w:t>:</w:t>
      </w:r>
    </w:p>
    <w:tbl>
      <w:tblPr>
        <w:tblW w:w="9640"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119"/>
        <w:gridCol w:w="3119"/>
        <w:gridCol w:w="3402"/>
      </w:tblGrid>
      <w:tr w:rsidR="000169DB" w:rsidRPr="0019197E" w:rsidTr="000169DB">
        <w:tc>
          <w:tcPr>
            <w:tcW w:w="3119" w:type="dxa"/>
            <w:shd w:val="clear" w:color="auto" w:fill="E0E0E0"/>
          </w:tcPr>
          <w:p w:rsidR="000169DB" w:rsidRPr="0019197E" w:rsidRDefault="000169DB" w:rsidP="000169DB">
            <w:pPr>
              <w:suppressAutoHyphens/>
              <w:ind w:left="-284"/>
              <w:jc w:val="center"/>
              <w:rPr>
                <w:b/>
                <w:sz w:val="23"/>
                <w:szCs w:val="23"/>
                <w:lang w:eastAsia="ar-SA"/>
              </w:rPr>
            </w:pPr>
            <w:r w:rsidRPr="0019197E">
              <w:rPr>
                <w:b/>
                <w:sz w:val="23"/>
                <w:szCs w:val="23"/>
                <w:lang w:eastAsia="ar-SA"/>
              </w:rPr>
              <w:t>Nosaukums</w:t>
            </w:r>
          </w:p>
        </w:tc>
        <w:tc>
          <w:tcPr>
            <w:tcW w:w="3119" w:type="dxa"/>
            <w:shd w:val="clear" w:color="auto" w:fill="E0E0E0"/>
          </w:tcPr>
          <w:p w:rsidR="000169DB" w:rsidRPr="0019197E" w:rsidRDefault="000169DB" w:rsidP="000169DB">
            <w:pPr>
              <w:suppressAutoHyphens/>
              <w:ind w:left="-284"/>
              <w:jc w:val="center"/>
              <w:rPr>
                <w:b/>
                <w:sz w:val="23"/>
                <w:szCs w:val="23"/>
                <w:lang w:eastAsia="ar-SA"/>
              </w:rPr>
            </w:pPr>
            <w:r w:rsidRPr="0019197E">
              <w:rPr>
                <w:b/>
                <w:sz w:val="23"/>
                <w:szCs w:val="23"/>
                <w:lang w:eastAsia="ar-SA"/>
              </w:rPr>
              <w:t xml:space="preserve">reģistrācijas </w:t>
            </w:r>
            <w:r>
              <w:rPr>
                <w:b/>
                <w:sz w:val="23"/>
                <w:szCs w:val="23"/>
                <w:lang w:eastAsia="ar-SA"/>
              </w:rPr>
              <w:t>N</w:t>
            </w:r>
            <w:r w:rsidRPr="0019197E">
              <w:rPr>
                <w:b/>
                <w:sz w:val="23"/>
                <w:szCs w:val="23"/>
                <w:lang w:eastAsia="ar-SA"/>
              </w:rPr>
              <w:t>r.</w:t>
            </w:r>
          </w:p>
        </w:tc>
        <w:tc>
          <w:tcPr>
            <w:tcW w:w="3402" w:type="dxa"/>
            <w:shd w:val="clear" w:color="auto" w:fill="E0E0E0"/>
          </w:tcPr>
          <w:p w:rsidR="000169DB" w:rsidRPr="0019197E" w:rsidRDefault="000169DB" w:rsidP="00BC0E15">
            <w:pPr>
              <w:suppressAutoHyphens/>
              <w:ind w:left="-284"/>
              <w:jc w:val="center"/>
              <w:rPr>
                <w:b/>
                <w:sz w:val="23"/>
                <w:szCs w:val="23"/>
                <w:lang w:eastAsia="ar-SA"/>
              </w:rPr>
            </w:pPr>
            <w:r>
              <w:rPr>
                <w:b/>
                <w:sz w:val="23"/>
                <w:szCs w:val="23"/>
                <w:lang w:eastAsia="ar-SA"/>
              </w:rPr>
              <w:t>juridiskā adrese</w:t>
            </w:r>
          </w:p>
        </w:tc>
      </w:tr>
      <w:tr w:rsidR="000169DB" w:rsidRPr="0019197E" w:rsidTr="000169DB">
        <w:trPr>
          <w:trHeight w:val="475"/>
        </w:trPr>
        <w:tc>
          <w:tcPr>
            <w:tcW w:w="3119" w:type="dxa"/>
          </w:tcPr>
          <w:p w:rsidR="000169DB" w:rsidRPr="0019197E" w:rsidRDefault="000169DB" w:rsidP="000169DB">
            <w:pPr>
              <w:suppressAutoHyphens/>
              <w:ind w:left="-284"/>
              <w:rPr>
                <w:sz w:val="23"/>
                <w:szCs w:val="23"/>
                <w:lang w:eastAsia="ar-SA"/>
              </w:rPr>
            </w:pPr>
          </w:p>
        </w:tc>
        <w:tc>
          <w:tcPr>
            <w:tcW w:w="3119" w:type="dxa"/>
          </w:tcPr>
          <w:p w:rsidR="000169DB" w:rsidRPr="0019197E" w:rsidRDefault="000169DB" w:rsidP="000169DB">
            <w:pPr>
              <w:suppressAutoHyphens/>
              <w:ind w:left="-284"/>
              <w:jc w:val="center"/>
              <w:rPr>
                <w:sz w:val="23"/>
                <w:szCs w:val="23"/>
                <w:lang w:eastAsia="ar-SA"/>
              </w:rPr>
            </w:pPr>
          </w:p>
          <w:p w:rsidR="000169DB" w:rsidRPr="0019197E" w:rsidRDefault="000169DB" w:rsidP="000169DB">
            <w:pPr>
              <w:suppressAutoHyphens/>
              <w:ind w:left="-284"/>
              <w:jc w:val="center"/>
              <w:rPr>
                <w:sz w:val="23"/>
                <w:szCs w:val="23"/>
                <w:lang w:eastAsia="ar-SA"/>
              </w:rPr>
            </w:pPr>
          </w:p>
        </w:tc>
        <w:tc>
          <w:tcPr>
            <w:tcW w:w="3402" w:type="dxa"/>
          </w:tcPr>
          <w:p w:rsidR="000169DB" w:rsidRPr="0019197E" w:rsidRDefault="000169DB" w:rsidP="00BC0E15">
            <w:pPr>
              <w:suppressAutoHyphens/>
              <w:ind w:left="-284"/>
              <w:jc w:val="center"/>
              <w:rPr>
                <w:sz w:val="23"/>
                <w:szCs w:val="23"/>
                <w:lang w:eastAsia="ar-SA"/>
              </w:rPr>
            </w:pPr>
          </w:p>
          <w:p w:rsidR="000169DB" w:rsidRPr="0019197E" w:rsidRDefault="000169DB" w:rsidP="00BC0E15">
            <w:pPr>
              <w:suppressAutoHyphens/>
              <w:ind w:left="-284"/>
              <w:jc w:val="center"/>
              <w:rPr>
                <w:sz w:val="23"/>
                <w:szCs w:val="23"/>
                <w:lang w:eastAsia="ar-SA"/>
              </w:rPr>
            </w:pPr>
          </w:p>
        </w:tc>
      </w:tr>
    </w:tbl>
    <w:p w:rsidR="0019197E" w:rsidRPr="0019197E" w:rsidRDefault="0019197E" w:rsidP="000169DB">
      <w:pPr>
        <w:keepNext/>
        <w:suppressAutoHyphens/>
        <w:ind w:left="-284"/>
        <w:jc w:val="both"/>
        <w:rPr>
          <w:bCs/>
          <w:sz w:val="23"/>
          <w:szCs w:val="23"/>
          <w:lang w:eastAsia="ar-SA"/>
        </w:rPr>
      </w:pPr>
    </w:p>
    <w:p w:rsidR="0019197E" w:rsidRPr="000169DB" w:rsidRDefault="0019197E" w:rsidP="000169DB">
      <w:pPr>
        <w:keepNext/>
        <w:suppressAutoHyphens/>
        <w:ind w:left="-284"/>
        <w:jc w:val="both"/>
        <w:rPr>
          <w:bCs/>
          <w:sz w:val="24"/>
          <w:szCs w:val="24"/>
          <w:lang w:eastAsia="ar-SA"/>
        </w:rPr>
      </w:pPr>
      <w:r w:rsidRPr="000169DB">
        <w:rPr>
          <w:bCs/>
          <w:sz w:val="24"/>
          <w:szCs w:val="24"/>
          <w:lang w:eastAsia="ar-SA"/>
        </w:rPr>
        <w:t xml:space="preserve">piedāvā </w:t>
      </w:r>
      <w:r w:rsidR="000169DB" w:rsidRPr="000169DB">
        <w:rPr>
          <w:bCs/>
          <w:sz w:val="24"/>
          <w:szCs w:val="24"/>
          <w:lang w:eastAsia="ar-SA"/>
        </w:rPr>
        <w:t xml:space="preserve">sniegt </w:t>
      </w:r>
      <w:r w:rsidRPr="000169DB">
        <w:rPr>
          <w:bCs/>
          <w:sz w:val="24"/>
          <w:szCs w:val="24"/>
          <w:lang w:eastAsia="ar-SA"/>
        </w:rPr>
        <w:t xml:space="preserve">Pasūtītājam </w:t>
      </w:r>
      <w:r w:rsidRPr="000169DB">
        <w:rPr>
          <w:rFonts w:eastAsia="Arial Unicode MS"/>
          <w:kern w:val="1"/>
          <w:sz w:val="24"/>
          <w:szCs w:val="24"/>
          <w:lang w:eastAsia="ar-SA"/>
        </w:rPr>
        <w:t xml:space="preserve">iepirkuma procedūras </w:t>
      </w:r>
      <w:r w:rsidRPr="000169DB">
        <w:rPr>
          <w:rFonts w:eastAsia="Arial Unicode MS"/>
          <w:bCs/>
          <w:kern w:val="1"/>
          <w:sz w:val="24"/>
          <w:szCs w:val="24"/>
          <w:lang w:eastAsia="ar-SA"/>
        </w:rPr>
        <w:t>„</w:t>
      </w:r>
      <w:r w:rsidR="000169DB" w:rsidRPr="000169DB">
        <w:rPr>
          <w:b/>
          <w:sz w:val="24"/>
          <w:szCs w:val="24"/>
        </w:rPr>
        <w:t>Sadzīves atkritumu apsaimniekošana un transportēšana</w:t>
      </w:r>
      <w:r w:rsidRPr="000169DB">
        <w:rPr>
          <w:rFonts w:eastAsia="Arial Unicode MS"/>
          <w:bCs/>
          <w:kern w:val="1"/>
          <w:sz w:val="24"/>
          <w:szCs w:val="24"/>
          <w:lang w:eastAsia="ar-SA"/>
        </w:rPr>
        <w:t>”</w:t>
      </w:r>
      <w:r w:rsidRPr="000169DB">
        <w:rPr>
          <w:bCs/>
          <w:sz w:val="24"/>
          <w:szCs w:val="24"/>
          <w:lang w:eastAsia="ar-SA"/>
        </w:rPr>
        <w:t xml:space="preserve"> nolikuma un tā Tehniskās specifikācijas atbilstoš</w:t>
      </w:r>
      <w:r w:rsidR="000169DB" w:rsidRPr="000169DB">
        <w:rPr>
          <w:bCs/>
          <w:sz w:val="24"/>
          <w:szCs w:val="24"/>
          <w:lang w:eastAsia="ar-SA"/>
        </w:rPr>
        <w:t>u</w:t>
      </w:r>
      <w:r w:rsidRPr="000169DB">
        <w:rPr>
          <w:bCs/>
          <w:sz w:val="24"/>
          <w:szCs w:val="24"/>
          <w:lang w:eastAsia="ar-SA"/>
        </w:rPr>
        <w:t xml:space="preserve">s </w:t>
      </w:r>
      <w:r w:rsidR="000169DB" w:rsidRPr="000169DB">
        <w:rPr>
          <w:bCs/>
          <w:sz w:val="24"/>
          <w:szCs w:val="24"/>
          <w:lang w:eastAsia="ar-SA"/>
        </w:rPr>
        <w:t>pakalpojumus:</w:t>
      </w:r>
    </w:p>
    <w:p w:rsidR="00F86941" w:rsidRPr="0019197E" w:rsidRDefault="00F86941" w:rsidP="000169DB">
      <w:pPr>
        <w:keepNext/>
        <w:suppressAutoHyphens/>
        <w:ind w:left="-284"/>
        <w:jc w:val="both"/>
        <w:rPr>
          <w:bCs/>
          <w:sz w:val="23"/>
          <w:szCs w:val="23"/>
          <w:lang w:eastAsia="ar-SA"/>
        </w:rPr>
      </w:pPr>
    </w:p>
    <w:tbl>
      <w:tblPr>
        <w:tblW w:w="9602"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074"/>
        <w:gridCol w:w="4393"/>
      </w:tblGrid>
      <w:tr w:rsidR="000169DB" w:rsidRPr="0019197E" w:rsidTr="00E011F2">
        <w:trPr>
          <w:jc w:val="center"/>
        </w:trPr>
        <w:tc>
          <w:tcPr>
            <w:tcW w:w="1135" w:type="dxa"/>
            <w:shd w:val="clear" w:color="auto" w:fill="auto"/>
            <w:vAlign w:val="center"/>
          </w:tcPr>
          <w:p w:rsidR="000169DB" w:rsidRPr="0019197E" w:rsidRDefault="000169DB" w:rsidP="00E011F2">
            <w:pPr>
              <w:widowControl w:val="0"/>
              <w:suppressAutoHyphens/>
              <w:jc w:val="center"/>
              <w:rPr>
                <w:rFonts w:eastAsia="Arial Unicode MS"/>
                <w:b/>
                <w:noProof/>
                <w:kern w:val="1"/>
                <w:sz w:val="23"/>
                <w:szCs w:val="23"/>
                <w:lang w:eastAsia="ar-SA"/>
              </w:rPr>
            </w:pPr>
            <w:r>
              <w:rPr>
                <w:rFonts w:eastAsia="Arial Unicode MS"/>
                <w:b/>
                <w:noProof/>
                <w:kern w:val="1"/>
                <w:sz w:val="23"/>
                <w:szCs w:val="23"/>
                <w:lang w:eastAsia="ar-SA"/>
              </w:rPr>
              <w:t>Prasības Nr. p.k.</w:t>
            </w:r>
          </w:p>
        </w:tc>
        <w:tc>
          <w:tcPr>
            <w:tcW w:w="4074" w:type="dxa"/>
            <w:shd w:val="clear" w:color="auto" w:fill="auto"/>
            <w:vAlign w:val="center"/>
          </w:tcPr>
          <w:p w:rsidR="000169DB" w:rsidRPr="0019197E" w:rsidRDefault="000169DB" w:rsidP="00E011F2">
            <w:pPr>
              <w:jc w:val="center"/>
              <w:rPr>
                <w:b/>
                <w:sz w:val="23"/>
                <w:szCs w:val="23"/>
              </w:rPr>
            </w:pPr>
            <w:r>
              <w:rPr>
                <w:b/>
                <w:sz w:val="23"/>
                <w:szCs w:val="23"/>
              </w:rPr>
              <w:t>Tehniskās prasības</w:t>
            </w:r>
          </w:p>
        </w:tc>
        <w:tc>
          <w:tcPr>
            <w:tcW w:w="4393" w:type="dxa"/>
            <w:shd w:val="clear" w:color="auto" w:fill="auto"/>
            <w:vAlign w:val="center"/>
          </w:tcPr>
          <w:p w:rsidR="000169DB" w:rsidRDefault="000169DB" w:rsidP="00E011F2">
            <w:pPr>
              <w:jc w:val="center"/>
              <w:rPr>
                <w:b/>
                <w:sz w:val="23"/>
                <w:szCs w:val="23"/>
              </w:rPr>
            </w:pPr>
            <w:r w:rsidRPr="00F24F0C">
              <w:rPr>
                <w:b/>
                <w:sz w:val="23"/>
                <w:szCs w:val="23"/>
              </w:rPr>
              <w:t>Pretendenta piedāvājums atbilstoši tehniskās specifikācijas prasībām</w:t>
            </w:r>
          </w:p>
          <w:p w:rsidR="000169DB" w:rsidRPr="0019197E" w:rsidRDefault="000169DB" w:rsidP="00E011F2">
            <w:pPr>
              <w:ind w:left="-284"/>
              <w:jc w:val="center"/>
              <w:rPr>
                <w:b/>
                <w:sz w:val="23"/>
                <w:szCs w:val="23"/>
              </w:rPr>
            </w:pPr>
          </w:p>
        </w:tc>
      </w:tr>
      <w:tr w:rsidR="000169DB" w:rsidRPr="0019197E" w:rsidTr="008408B6">
        <w:trPr>
          <w:jc w:val="center"/>
        </w:trPr>
        <w:tc>
          <w:tcPr>
            <w:tcW w:w="1135" w:type="dxa"/>
            <w:shd w:val="clear" w:color="auto" w:fill="auto"/>
          </w:tcPr>
          <w:p w:rsidR="000169DB" w:rsidRPr="0019197E" w:rsidRDefault="000169DB" w:rsidP="000169DB">
            <w:pPr>
              <w:ind w:left="-284"/>
              <w:jc w:val="center"/>
              <w:rPr>
                <w:sz w:val="23"/>
                <w:szCs w:val="23"/>
              </w:rPr>
            </w:pPr>
          </w:p>
        </w:tc>
        <w:tc>
          <w:tcPr>
            <w:tcW w:w="4074" w:type="dxa"/>
            <w:shd w:val="clear" w:color="auto" w:fill="auto"/>
          </w:tcPr>
          <w:p w:rsidR="000169DB" w:rsidRPr="0019197E" w:rsidRDefault="000169DB" w:rsidP="008408B6">
            <w:pPr>
              <w:jc w:val="center"/>
              <w:rPr>
                <w:sz w:val="23"/>
                <w:szCs w:val="23"/>
              </w:rPr>
            </w:pPr>
            <w:r w:rsidRPr="00C85E04">
              <w:rPr>
                <w:rFonts w:eastAsia="Arial Unicode MS"/>
                <w:i/>
                <w:kern w:val="1"/>
                <w:sz w:val="24"/>
                <w:szCs w:val="24"/>
                <w:lang w:eastAsia="ar-SA"/>
              </w:rPr>
              <w:t>(Jānorāda atbilstoši iepirkuma procedūras nolikuma Pielikumam Nr.2)</w:t>
            </w:r>
          </w:p>
        </w:tc>
        <w:tc>
          <w:tcPr>
            <w:tcW w:w="4393" w:type="dxa"/>
            <w:shd w:val="clear" w:color="auto" w:fill="auto"/>
          </w:tcPr>
          <w:p w:rsidR="000169DB" w:rsidRPr="0019197E" w:rsidRDefault="000169DB" w:rsidP="000169DB">
            <w:pPr>
              <w:ind w:left="-284"/>
              <w:jc w:val="center"/>
              <w:rPr>
                <w:sz w:val="23"/>
                <w:szCs w:val="23"/>
              </w:rPr>
            </w:pPr>
          </w:p>
        </w:tc>
      </w:tr>
      <w:tr w:rsidR="000169DB" w:rsidRPr="0019197E" w:rsidTr="008408B6">
        <w:trPr>
          <w:trHeight w:val="401"/>
          <w:jc w:val="center"/>
        </w:trPr>
        <w:tc>
          <w:tcPr>
            <w:tcW w:w="1135" w:type="dxa"/>
            <w:shd w:val="clear" w:color="auto" w:fill="auto"/>
          </w:tcPr>
          <w:p w:rsidR="000169DB" w:rsidRPr="0019197E" w:rsidRDefault="000169DB" w:rsidP="000169DB">
            <w:pPr>
              <w:ind w:left="-284"/>
              <w:jc w:val="center"/>
              <w:rPr>
                <w:sz w:val="23"/>
                <w:szCs w:val="23"/>
              </w:rPr>
            </w:pPr>
          </w:p>
        </w:tc>
        <w:tc>
          <w:tcPr>
            <w:tcW w:w="4074" w:type="dxa"/>
            <w:shd w:val="clear" w:color="auto" w:fill="auto"/>
          </w:tcPr>
          <w:p w:rsidR="000169DB" w:rsidRPr="0019197E" w:rsidRDefault="000169DB" w:rsidP="008408B6">
            <w:pPr>
              <w:jc w:val="center"/>
              <w:rPr>
                <w:sz w:val="23"/>
                <w:szCs w:val="23"/>
              </w:rPr>
            </w:pPr>
          </w:p>
        </w:tc>
        <w:tc>
          <w:tcPr>
            <w:tcW w:w="4393" w:type="dxa"/>
            <w:shd w:val="clear" w:color="auto" w:fill="auto"/>
          </w:tcPr>
          <w:p w:rsidR="000169DB" w:rsidRPr="0019197E" w:rsidRDefault="000169DB" w:rsidP="000169DB">
            <w:pPr>
              <w:ind w:left="-284"/>
              <w:jc w:val="center"/>
              <w:rPr>
                <w:sz w:val="23"/>
                <w:szCs w:val="23"/>
              </w:rPr>
            </w:pPr>
          </w:p>
        </w:tc>
      </w:tr>
      <w:tr w:rsidR="000169DB" w:rsidRPr="0019197E" w:rsidTr="008408B6">
        <w:trPr>
          <w:trHeight w:val="408"/>
          <w:jc w:val="center"/>
        </w:trPr>
        <w:tc>
          <w:tcPr>
            <w:tcW w:w="1135" w:type="dxa"/>
            <w:shd w:val="clear" w:color="auto" w:fill="auto"/>
          </w:tcPr>
          <w:p w:rsidR="000169DB" w:rsidRPr="0019197E" w:rsidRDefault="000169DB" w:rsidP="000169DB">
            <w:pPr>
              <w:ind w:left="-284"/>
              <w:jc w:val="center"/>
              <w:rPr>
                <w:sz w:val="23"/>
                <w:szCs w:val="23"/>
              </w:rPr>
            </w:pPr>
          </w:p>
        </w:tc>
        <w:tc>
          <w:tcPr>
            <w:tcW w:w="4074" w:type="dxa"/>
            <w:shd w:val="clear" w:color="auto" w:fill="auto"/>
          </w:tcPr>
          <w:p w:rsidR="000169DB" w:rsidRPr="0019197E" w:rsidRDefault="000169DB" w:rsidP="008408B6">
            <w:pPr>
              <w:jc w:val="center"/>
              <w:rPr>
                <w:sz w:val="23"/>
                <w:szCs w:val="23"/>
              </w:rPr>
            </w:pPr>
          </w:p>
        </w:tc>
        <w:tc>
          <w:tcPr>
            <w:tcW w:w="4393" w:type="dxa"/>
            <w:shd w:val="clear" w:color="auto" w:fill="auto"/>
          </w:tcPr>
          <w:p w:rsidR="000169DB" w:rsidRPr="0019197E" w:rsidRDefault="000169DB" w:rsidP="000169DB">
            <w:pPr>
              <w:ind w:left="-284"/>
              <w:jc w:val="center"/>
              <w:rPr>
                <w:sz w:val="23"/>
                <w:szCs w:val="23"/>
              </w:rPr>
            </w:pPr>
          </w:p>
        </w:tc>
      </w:tr>
    </w:tbl>
    <w:p w:rsidR="0019197E" w:rsidRDefault="0019197E" w:rsidP="000169DB">
      <w:pPr>
        <w:widowControl w:val="0"/>
        <w:tabs>
          <w:tab w:val="left" w:pos="375"/>
        </w:tabs>
        <w:suppressAutoHyphens/>
        <w:ind w:left="-284"/>
        <w:rPr>
          <w:rFonts w:eastAsia="Arial Unicode MS"/>
          <w:kern w:val="1"/>
          <w:sz w:val="23"/>
          <w:szCs w:val="23"/>
          <w:lang w:eastAsia="ar-SA"/>
        </w:rPr>
      </w:pPr>
    </w:p>
    <w:p w:rsidR="008408B6" w:rsidRDefault="008408B6" w:rsidP="008408B6">
      <w:pPr>
        <w:widowControl w:val="0"/>
        <w:tabs>
          <w:tab w:val="left" w:pos="375"/>
        </w:tabs>
        <w:suppressAutoHyphens/>
        <w:rPr>
          <w:rFonts w:eastAsia="Arial Unicode MS"/>
          <w:kern w:val="1"/>
          <w:lang w:eastAsia="ar-SA"/>
        </w:rPr>
      </w:pPr>
    </w:p>
    <w:p w:rsidR="0019197E" w:rsidRPr="00652F6F" w:rsidRDefault="0019197E" w:rsidP="008408B6">
      <w:pPr>
        <w:widowControl w:val="0"/>
        <w:tabs>
          <w:tab w:val="left" w:pos="375"/>
        </w:tabs>
        <w:suppressAutoHyphens/>
        <w:rPr>
          <w:rFonts w:eastAsia="Arial Unicode MS"/>
          <w:kern w:val="1"/>
          <w:lang w:eastAsia="ar-SA"/>
        </w:rPr>
      </w:pPr>
      <w:r w:rsidRPr="00652F6F">
        <w:rPr>
          <w:rFonts w:eastAsia="Arial Unicode MS"/>
          <w:kern w:val="1"/>
          <w:lang w:eastAsia="ar-SA"/>
        </w:rPr>
        <w:t>Uzņēmuma vadītājs (piln</w:t>
      </w:r>
      <w:r w:rsidR="007B609D">
        <w:rPr>
          <w:rFonts w:eastAsia="Arial Unicode MS"/>
          <w:kern w:val="1"/>
          <w:lang w:eastAsia="ar-SA"/>
        </w:rPr>
        <w:t>varotā persona)</w:t>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Pr="00652F6F">
        <w:rPr>
          <w:rFonts w:eastAsia="Arial Unicode MS"/>
          <w:kern w:val="1"/>
          <w:lang w:eastAsia="ar-SA"/>
        </w:rPr>
        <w:t>(paraksts)</w:t>
      </w:r>
    </w:p>
    <w:p w:rsidR="0019197E" w:rsidRPr="00652F6F" w:rsidRDefault="0019197E" w:rsidP="007B609D">
      <w:pPr>
        <w:widowControl w:val="0"/>
        <w:tabs>
          <w:tab w:val="left" w:pos="375"/>
        </w:tabs>
        <w:suppressAutoHyphens/>
        <w:ind w:left="375"/>
        <w:rPr>
          <w:rFonts w:eastAsia="Arial Unicode MS"/>
          <w:kern w:val="1"/>
          <w:lang w:eastAsia="ar-SA"/>
        </w:rPr>
      </w:pPr>
    </w:p>
    <w:p w:rsidR="008408B6" w:rsidRDefault="0019197E" w:rsidP="007B609D">
      <w:pPr>
        <w:tabs>
          <w:tab w:val="left" w:pos="375"/>
        </w:tabs>
        <w:jc w:val="both"/>
        <w:rPr>
          <w:rFonts w:eastAsia="Arial Unicode MS"/>
          <w:kern w:val="1"/>
          <w:lang w:eastAsia="ar-SA"/>
        </w:rPr>
      </w:pP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t>__ / __ / ____</w:t>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007B609D">
        <w:rPr>
          <w:rFonts w:eastAsia="Arial Unicode MS"/>
          <w:kern w:val="1"/>
          <w:lang w:eastAsia="ar-SA"/>
        </w:rPr>
        <w:tab/>
      </w:r>
      <w:r w:rsidRPr="00652F6F">
        <w:rPr>
          <w:rFonts w:eastAsia="Arial Unicode MS"/>
          <w:kern w:val="1"/>
          <w:lang w:eastAsia="ar-SA"/>
        </w:rPr>
        <w:t>Z.v.</w:t>
      </w:r>
    </w:p>
    <w:p w:rsidR="008408B6" w:rsidRDefault="008408B6" w:rsidP="007B609D">
      <w:pPr>
        <w:tabs>
          <w:tab w:val="left" w:pos="375"/>
        </w:tabs>
        <w:jc w:val="both"/>
        <w:rPr>
          <w:rFonts w:eastAsia="Arial Unicode MS"/>
          <w:kern w:val="1"/>
          <w:lang w:eastAsia="ar-SA"/>
        </w:rPr>
      </w:pPr>
    </w:p>
    <w:p w:rsidR="008408B6" w:rsidRDefault="008408B6" w:rsidP="007B609D">
      <w:pPr>
        <w:tabs>
          <w:tab w:val="left" w:pos="375"/>
        </w:tabs>
        <w:jc w:val="both"/>
        <w:rPr>
          <w:rFonts w:eastAsia="Arial Unicode MS"/>
          <w:kern w:val="1"/>
          <w:lang w:eastAsia="ar-SA"/>
        </w:rPr>
      </w:pPr>
    </w:p>
    <w:p w:rsidR="008408B6" w:rsidRDefault="008408B6" w:rsidP="007B609D">
      <w:pPr>
        <w:tabs>
          <w:tab w:val="left" w:pos="375"/>
        </w:tabs>
        <w:jc w:val="both"/>
        <w:rPr>
          <w:rFonts w:eastAsia="Arial Unicode MS"/>
          <w:kern w:val="1"/>
          <w:lang w:eastAsia="ar-SA"/>
        </w:rPr>
      </w:pPr>
    </w:p>
    <w:p w:rsidR="008408B6" w:rsidRDefault="008408B6" w:rsidP="007B609D">
      <w:pPr>
        <w:tabs>
          <w:tab w:val="left" w:pos="375"/>
        </w:tabs>
        <w:jc w:val="both"/>
        <w:rPr>
          <w:rFonts w:eastAsia="Arial Unicode MS"/>
          <w:kern w:val="1"/>
          <w:lang w:eastAsia="ar-SA"/>
        </w:rPr>
      </w:pPr>
    </w:p>
    <w:p w:rsidR="008408B6" w:rsidRDefault="008408B6" w:rsidP="007B609D">
      <w:pPr>
        <w:tabs>
          <w:tab w:val="left" w:pos="375"/>
        </w:tabs>
        <w:jc w:val="both"/>
        <w:rPr>
          <w:rFonts w:eastAsia="Arial Unicode MS"/>
          <w:kern w:val="1"/>
          <w:lang w:eastAsia="ar-SA"/>
        </w:rPr>
      </w:pPr>
    </w:p>
    <w:p w:rsidR="008408B6" w:rsidRDefault="008408B6" w:rsidP="007B609D">
      <w:pPr>
        <w:tabs>
          <w:tab w:val="left" w:pos="375"/>
        </w:tabs>
        <w:jc w:val="both"/>
        <w:rPr>
          <w:rFonts w:eastAsia="Arial Unicode MS"/>
          <w:kern w:val="1"/>
          <w:lang w:eastAsia="ar-SA"/>
        </w:rPr>
        <w:sectPr w:rsidR="008408B6" w:rsidSect="008408B6">
          <w:footnotePr>
            <w:pos w:val="beneathText"/>
          </w:footnotePr>
          <w:pgSz w:w="11906" w:h="16838"/>
          <w:pgMar w:top="992" w:right="992" w:bottom="1440" w:left="1797" w:header="720" w:footer="720" w:gutter="0"/>
          <w:cols w:space="720"/>
          <w:docGrid w:linePitch="360"/>
        </w:sectPr>
      </w:pPr>
      <w:r>
        <w:rPr>
          <w:b/>
          <w:bCs/>
          <w:i/>
          <w:noProof/>
        </w:rPr>
        <w:t>Te</w:t>
      </w:r>
      <w:r w:rsidR="003B2CC0">
        <w:rPr>
          <w:b/>
          <w:bCs/>
          <w:i/>
          <w:noProof/>
        </w:rPr>
        <w:t>h</w:t>
      </w:r>
      <w:r>
        <w:rPr>
          <w:b/>
          <w:bCs/>
          <w:i/>
          <w:noProof/>
        </w:rPr>
        <w:t>niskais</w:t>
      </w:r>
      <w:r w:rsidRPr="00652F6F">
        <w:rPr>
          <w:b/>
          <w:bCs/>
          <w:i/>
          <w:noProof/>
        </w:rPr>
        <w:t xml:space="preserve"> piedāvājums pretendentam </w:t>
      </w:r>
      <w:r w:rsidRPr="003B2CC0">
        <w:rPr>
          <w:b/>
          <w:bCs/>
          <w:i/>
          <w:noProof/>
        </w:rPr>
        <w:t>jāiesniedz arī</w:t>
      </w:r>
      <w:r w:rsidRPr="00652F6F">
        <w:rPr>
          <w:b/>
          <w:bCs/>
          <w:i/>
          <w:noProof/>
        </w:rPr>
        <w:t xml:space="preserve"> </w:t>
      </w:r>
      <w:r>
        <w:rPr>
          <w:b/>
          <w:bCs/>
          <w:i/>
          <w:noProof/>
        </w:rPr>
        <w:t>elektroniskā formā –CD-R diskā</w:t>
      </w:r>
      <w:r w:rsidR="00AD090D">
        <w:rPr>
          <w:b/>
          <w:bCs/>
          <w:i/>
          <w:noProof/>
        </w:rPr>
        <w:t xml:space="preserve"> vai citā datu nesējā</w:t>
      </w:r>
    </w:p>
    <w:p w:rsidR="004C41B4" w:rsidRDefault="004C41B4" w:rsidP="004C41B4">
      <w:pPr>
        <w:pStyle w:val="Parastais"/>
        <w:jc w:val="right"/>
        <w:rPr>
          <w:b/>
        </w:rPr>
      </w:pPr>
      <w:r w:rsidRPr="00C27EEE">
        <w:rPr>
          <w:b/>
        </w:rPr>
        <w:lastRenderedPageBreak/>
        <w:t>Pielikums Nr.</w:t>
      </w:r>
      <w:r>
        <w:rPr>
          <w:b/>
        </w:rPr>
        <w:t xml:space="preserve"> </w:t>
      </w:r>
      <w:r w:rsidR="00877C30">
        <w:rPr>
          <w:b/>
        </w:rPr>
        <w:t>4</w:t>
      </w:r>
    </w:p>
    <w:p w:rsidR="004C41B4" w:rsidRDefault="004C41B4" w:rsidP="004C41B4">
      <w:pPr>
        <w:pStyle w:val="Parastais"/>
        <w:jc w:val="right"/>
        <w:rPr>
          <w:b/>
        </w:rPr>
      </w:pPr>
    </w:p>
    <w:p w:rsidR="004C41B4" w:rsidRPr="00503028" w:rsidRDefault="004C41B4" w:rsidP="004C41B4">
      <w:pPr>
        <w:pStyle w:val="Parastais"/>
        <w:jc w:val="center"/>
        <w:rPr>
          <w:b/>
        </w:rPr>
      </w:pPr>
      <w:r w:rsidRPr="00503028">
        <w:t>Iepirkuma procedūras</w:t>
      </w:r>
    </w:p>
    <w:p w:rsidR="00DF2E1B" w:rsidRPr="001B7EE7" w:rsidRDefault="00DF2E1B" w:rsidP="00DF2E1B">
      <w:pPr>
        <w:jc w:val="center"/>
        <w:rPr>
          <w:b/>
          <w:sz w:val="24"/>
          <w:szCs w:val="24"/>
        </w:rPr>
      </w:pPr>
      <w:r w:rsidRPr="001B7EE7">
        <w:rPr>
          <w:b/>
          <w:sz w:val="24"/>
          <w:szCs w:val="24"/>
        </w:rPr>
        <w:t>„</w:t>
      </w:r>
      <w:r w:rsidR="00AD090D">
        <w:rPr>
          <w:b/>
          <w:sz w:val="24"/>
        </w:rPr>
        <w:t>Sadzīves atkritumu apsaimniekošana un transportēšana</w:t>
      </w:r>
      <w:r w:rsidRPr="001B7EE7">
        <w:rPr>
          <w:b/>
          <w:sz w:val="24"/>
          <w:szCs w:val="24"/>
        </w:rPr>
        <w:t>”</w:t>
      </w:r>
    </w:p>
    <w:p w:rsidR="004C41B4" w:rsidRDefault="00DF2E1B" w:rsidP="00DF2E1B">
      <w:pPr>
        <w:jc w:val="center"/>
        <w:rPr>
          <w:sz w:val="24"/>
          <w:szCs w:val="24"/>
        </w:rPr>
      </w:pPr>
      <w:r w:rsidRPr="001B7EE7">
        <w:rPr>
          <w:sz w:val="24"/>
          <w:szCs w:val="24"/>
        </w:rPr>
        <w:t xml:space="preserve">Identifikācijas Nr. </w:t>
      </w:r>
      <w:r>
        <w:rPr>
          <w:sz w:val="24"/>
          <w:szCs w:val="24"/>
        </w:rPr>
        <w:t>VSIA TOS 2018/2</w:t>
      </w:r>
      <w:r w:rsidR="00AD090D">
        <w:rPr>
          <w:sz w:val="24"/>
          <w:szCs w:val="24"/>
        </w:rPr>
        <w:t>9</w:t>
      </w:r>
      <w:r>
        <w:rPr>
          <w:sz w:val="24"/>
          <w:szCs w:val="24"/>
        </w:rPr>
        <w:t>MP</w:t>
      </w:r>
    </w:p>
    <w:p w:rsidR="004C41B4" w:rsidRDefault="004C41B4" w:rsidP="004C41B4">
      <w:pPr>
        <w:widowControl w:val="0"/>
        <w:tabs>
          <w:tab w:val="left" w:pos="375"/>
        </w:tabs>
        <w:suppressAutoHyphens/>
        <w:jc w:val="right"/>
        <w:rPr>
          <w:rFonts w:eastAsia="Arial Unicode MS"/>
          <w:noProof/>
          <w:kern w:val="1"/>
          <w:sz w:val="24"/>
          <w:szCs w:val="24"/>
          <w:lang w:eastAsia="ar-SA"/>
        </w:rPr>
      </w:pPr>
    </w:p>
    <w:p w:rsidR="00DF2E1B" w:rsidRPr="00AA3F3F" w:rsidRDefault="00DF2E1B" w:rsidP="00DF2E1B">
      <w:pPr>
        <w:tabs>
          <w:tab w:val="left" w:pos="1333"/>
          <w:tab w:val="left" w:pos="7753"/>
          <w:tab w:val="left" w:pos="8993"/>
          <w:tab w:val="left" w:pos="10393"/>
          <w:tab w:val="left" w:pos="11593"/>
          <w:tab w:val="left" w:pos="12833"/>
        </w:tabs>
        <w:ind w:left="93"/>
        <w:jc w:val="center"/>
        <w:rPr>
          <w:b/>
          <w:bCs/>
          <w:color w:val="000000"/>
          <w:sz w:val="24"/>
          <w:szCs w:val="23"/>
        </w:rPr>
      </w:pPr>
      <w:r w:rsidRPr="00AA3F3F">
        <w:rPr>
          <w:b/>
          <w:bCs/>
          <w:color w:val="000000"/>
          <w:sz w:val="24"/>
          <w:szCs w:val="23"/>
        </w:rPr>
        <w:t>Finanšu piedāvājuma forma</w:t>
      </w:r>
    </w:p>
    <w:p w:rsidR="00DF2E1B" w:rsidRPr="00F24F0C" w:rsidRDefault="00DF2E1B" w:rsidP="00DF2E1B">
      <w:pPr>
        <w:tabs>
          <w:tab w:val="left" w:pos="1333"/>
          <w:tab w:val="left" w:pos="7753"/>
          <w:tab w:val="left" w:pos="8993"/>
          <w:tab w:val="left" w:pos="10393"/>
          <w:tab w:val="left" w:pos="11593"/>
          <w:tab w:val="left" w:pos="12833"/>
        </w:tabs>
        <w:rPr>
          <w:b/>
          <w:bCs/>
          <w:color w:val="000000"/>
          <w:sz w:val="23"/>
          <w:szCs w:val="23"/>
        </w:rPr>
      </w:pPr>
    </w:p>
    <w:p w:rsidR="00DF2E1B" w:rsidRPr="00AB2F22" w:rsidRDefault="00DF2E1B" w:rsidP="00DF2E1B">
      <w:pPr>
        <w:keepNext/>
        <w:suppressAutoHyphens/>
        <w:jc w:val="both"/>
        <w:rPr>
          <w:sz w:val="23"/>
          <w:szCs w:val="23"/>
        </w:rPr>
      </w:pPr>
      <w:r w:rsidRPr="00AB2F22">
        <w:rPr>
          <w:sz w:val="23"/>
          <w:szCs w:val="23"/>
        </w:rPr>
        <w:t>Pretendents</w:t>
      </w:r>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4466"/>
        <w:gridCol w:w="3309"/>
        <w:gridCol w:w="4274"/>
      </w:tblGrid>
      <w:tr w:rsidR="00DF2E1B" w:rsidRPr="00AB2F22" w:rsidTr="00D86164">
        <w:tc>
          <w:tcPr>
            <w:tcW w:w="4466" w:type="dxa"/>
            <w:shd w:val="clear" w:color="auto" w:fill="E0E0E0"/>
          </w:tcPr>
          <w:p w:rsidR="00DF2E1B" w:rsidRPr="00AB2F22" w:rsidRDefault="00DF2E1B" w:rsidP="00D86164">
            <w:pPr>
              <w:jc w:val="center"/>
              <w:rPr>
                <w:b/>
                <w:sz w:val="23"/>
                <w:szCs w:val="23"/>
              </w:rPr>
            </w:pPr>
            <w:r w:rsidRPr="00AB2F22">
              <w:rPr>
                <w:b/>
                <w:sz w:val="23"/>
                <w:szCs w:val="23"/>
              </w:rPr>
              <w:t>Nosaukums</w:t>
            </w:r>
          </w:p>
        </w:tc>
        <w:tc>
          <w:tcPr>
            <w:tcW w:w="3309" w:type="dxa"/>
            <w:shd w:val="clear" w:color="auto" w:fill="E0E0E0"/>
          </w:tcPr>
          <w:p w:rsidR="00DF2E1B" w:rsidRPr="00AB2F22" w:rsidRDefault="00DF2E1B" w:rsidP="00D86164">
            <w:pPr>
              <w:jc w:val="center"/>
              <w:rPr>
                <w:b/>
                <w:sz w:val="23"/>
                <w:szCs w:val="23"/>
              </w:rPr>
            </w:pPr>
            <w:r w:rsidRPr="00AB2F22">
              <w:rPr>
                <w:b/>
                <w:sz w:val="23"/>
                <w:szCs w:val="23"/>
              </w:rPr>
              <w:t xml:space="preserve">reģistrācijas </w:t>
            </w:r>
            <w:r>
              <w:rPr>
                <w:b/>
                <w:sz w:val="23"/>
                <w:szCs w:val="23"/>
              </w:rPr>
              <w:t>N</w:t>
            </w:r>
            <w:r w:rsidRPr="00AB2F22">
              <w:rPr>
                <w:b/>
                <w:sz w:val="23"/>
                <w:szCs w:val="23"/>
              </w:rPr>
              <w:t>r.</w:t>
            </w:r>
          </w:p>
        </w:tc>
        <w:tc>
          <w:tcPr>
            <w:tcW w:w="4274" w:type="dxa"/>
            <w:shd w:val="clear" w:color="auto" w:fill="E0E0E0"/>
          </w:tcPr>
          <w:p w:rsidR="00DF2E1B" w:rsidRPr="00AB2F22" w:rsidRDefault="00DF2E1B" w:rsidP="00D86164">
            <w:pPr>
              <w:jc w:val="center"/>
              <w:rPr>
                <w:b/>
                <w:sz w:val="23"/>
                <w:szCs w:val="23"/>
              </w:rPr>
            </w:pPr>
            <w:r w:rsidRPr="00AB2F22">
              <w:rPr>
                <w:b/>
                <w:sz w:val="23"/>
                <w:szCs w:val="23"/>
              </w:rPr>
              <w:t>adrese</w:t>
            </w:r>
          </w:p>
        </w:tc>
      </w:tr>
      <w:tr w:rsidR="00DF2E1B" w:rsidRPr="00104555" w:rsidTr="00D86164">
        <w:trPr>
          <w:trHeight w:val="475"/>
        </w:trPr>
        <w:tc>
          <w:tcPr>
            <w:tcW w:w="4466" w:type="dxa"/>
          </w:tcPr>
          <w:p w:rsidR="00DF2E1B" w:rsidRPr="00104555" w:rsidRDefault="00DF2E1B" w:rsidP="00D86164"/>
        </w:tc>
        <w:tc>
          <w:tcPr>
            <w:tcW w:w="3309" w:type="dxa"/>
          </w:tcPr>
          <w:p w:rsidR="00DF2E1B" w:rsidRPr="00104555" w:rsidRDefault="00DF2E1B" w:rsidP="00D86164">
            <w:pPr>
              <w:jc w:val="center"/>
            </w:pPr>
          </w:p>
        </w:tc>
        <w:tc>
          <w:tcPr>
            <w:tcW w:w="4274" w:type="dxa"/>
          </w:tcPr>
          <w:p w:rsidR="00DF2E1B" w:rsidRPr="00104555" w:rsidRDefault="00DF2E1B" w:rsidP="00D86164">
            <w:pPr>
              <w:jc w:val="center"/>
            </w:pPr>
          </w:p>
        </w:tc>
      </w:tr>
    </w:tbl>
    <w:p w:rsidR="00EB228D" w:rsidRDefault="00EB228D" w:rsidP="00DF2E1B">
      <w:pPr>
        <w:pStyle w:val="Virsraksts6"/>
        <w:spacing w:before="0"/>
        <w:jc w:val="both"/>
        <w:rPr>
          <w:rFonts w:ascii="Times New Roman" w:hAnsi="Times New Roman"/>
          <w:b w:val="0"/>
          <w:bCs w:val="0"/>
          <w:sz w:val="24"/>
          <w:szCs w:val="24"/>
        </w:rPr>
      </w:pPr>
    </w:p>
    <w:p w:rsidR="00DF2E1B" w:rsidRPr="00AD090D" w:rsidRDefault="00DF2E1B" w:rsidP="00EB228D">
      <w:pPr>
        <w:pStyle w:val="Virsraksts6"/>
        <w:spacing w:before="0"/>
        <w:jc w:val="both"/>
        <w:rPr>
          <w:rFonts w:ascii="Times New Roman" w:hAnsi="Times New Roman"/>
          <w:sz w:val="24"/>
          <w:szCs w:val="24"/>
        </w:rPr>
      </w:pPr>
      <w:r w:rsidRPr="00AD090D">
        <w:rPr>
          <w:rFonts w:ascii="Times New Roman" w:hAnsi="Times New Roman"/>
          <w:b w:val="0"/>
          <w:bCs w:val="0"/>
          <w:sz w:val="24"/>
          <w:szCs w:val="24"/>
        </w:rPr>
        <w:t xml:space="preserve">piedāvā </w:t>
      </w:r>
      <w:r w:rsidR="00AD090D" w:rsidRPr="00AD090D">
        <w:rPr>
          <w:rFonts w:ascii="Times New Roman" w:hAnsi="Times New Roman"/>
          <w:b w:val="0"/>
          <w:bCs w:val="0"/>
          <w:sz w:val="24"/>
          <w:szCs w:val="24"/>
        </w:rPr>
        <w:t>sniegt</w:t>
      </w:r>
      <w:r w:rsidRPr="00AD090D">
        <w:rPr>
          <w:rFonts w:ascii="Times New Roman" w:hAnsi="Times New Roman"/>
          <w:b w:val="0"/>
          <w:bCs w:val="0"/>
          <w:sz w:val="24"/>
          <w:szCs w:val="24"/>
        </w:rPr>
        <w:t xml:space="preserve"> iepirkuma procedūras „</w:t>
      </w:r>
      <w:r w:rsidR="00AD090D" w:rsidRPr="00AD090D">
        <w:rPr>
          <w:rFonts w:ascii="Times New Roman" w:hAnsi="Times New Roman"/>
          <w:b w:val="0"/>
          <w:sz w:val="24"/>
        </w:rPr>
        <w:t>Sadzīves atkritumu apsaimniekošana un transportēšana</w:t>
      </w:r>
      <w:r w:rsidRPr="00AD090D">
        <w:rPr>
          <w:rFonts w:ascii="Times New Roman" w:hAnsi="Times New Roman"/>
          <w:b w:val="0"/>
          <w:bCs w:val="0"/>
          <w:sz w:val="24"/>
          <w:szCs w:val="24"/>
        </w:rPr>
        <w:t>” nolikuma un tā 2.pielikuma „Tehniskā specifikācija” prasībām atbilstoš</w:t>
      </w:r>
      <w:r w:rsidR="00AD090D" w:rsidRPr="00AD090D">
        <w:rPr>
          <w:rFonts w:ascii="Times New Roman" w:hAnsi="Times New Roman"/>
          <w:b w:val="0"/>
          <w:bCs w:val="0"/>
          <w:sz w:val="24"/>
          <w:szCs w:val="24"/>
        </w:rPr>
        <w:t>us</w:t>
      </w:r>
      <w:r w:rsidRPr="00AD090D">
        <w:rPr>
          <w:rFonts w:ascii="Times New Roman" w:hAnsi="Times New Roman"/>
          <w:b w:val="0"/>
          <w:bCs w:val="0"/>
          <w:sz w:val="24"/>
          <w:szCs w:val="24"/>
        </w:rPr>
        <w:t xml:space="preserve"> </w:t>
      </w:r>
      <w:r w:rsidR="00AD090D" w:rsidRPr="00AD090D">
        <w:rPr>
          <w:rFonts w:ascii="Times New Roman" w:hAnsi="Times New Roman"/>
          <w:b w:val="0"/>
          <w:bCs w:val="0"/>
          <w:sz w:val="24"/>
          <w:szCs w:val="24"/>
        </w:rPr>
        <w:t>Pakalpojumus</w:t>
      </w:r>
      <w:r w:rsidRPr="00AD090D">
        <w:rPr>
          <w:rFonts w:ascii="Times New Roman" w:hAnsi="Times New Roman"/>
          <w:b w:val="0"/>
          <w:bCs w:val="0"/>
          <w:sz w:val="24"/>
          <w:szCs w:val="24"/>
        </w:rPr>
        <w:t xml:space="preserve"> par šādām cenām</w:t>
      </w:r>
      <w:r w:rsidRPr="00AD090D">
        <w:rPr>
          <w:rFonts w:ascii="Times New Roman" w:hAnsi="Times New Roman"/>
          <w:sz w:val="24"/>
          <w:szCs w:val="24"/>
        </w:rPr>
        <w:t>:</w:t>
      </w:r>
    </w:p>
    <w:p w:rsidR="00EB228D" w:rsidRPr="00EB228D" w:rsidRDefault="00EB228D" w:rsidP="00EB228D">
      <w:pPr>
        <w:pStyle w:val="Parastais"/>
      </w:pPr>
    </w:p>
    <w:tbl>
      <w:tblPr>
        <w:tblpPr w:leftFromText="180" w:rightFromText="180" w:vertAnchor="text" w:tblpX="108"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511"/>
        <w:gridCol w:w="2268"/>
        <w:gridCol w:w="1560"/>
        <w:gridCol w:w="1417"/>
        <w:gridCol w:w="1418"/>
        <w:gridCol w:w="1984"/>
        <w:gridCol w:w="1701"/>
        <w:gridCol w:w="1316"/>
      </w:tblGrid>
      <w:tr w:rsidR="00312AF3" w:rsidRPr="00430736" w:rsidTr="00312AF3">
        <w:trPr>
          <w:cantSplit/>
          <w:trHeight w:val="1487"/>
        </w:trPr>
        <w:tc>
          <w:tcPr>
            <w:tcW w:w="959" w:type="dxa"/>
            <w:vAlign w:val="center"/>
          </w:tcPr>
          <w:p w:rsidR="00312AF3" w:rsidRPr="00430736" w:rsidRDefault="00312AF3" w:rsidP="00312AF3">
            <w:pPr>
              <w:widowControl w:val="0"/>
              <w:suppressAutoHyphens/>
              <w:jc w:val="center"/>
              <w:rPr>
                <w:rFonts w:eastAsia="Arial Unicode MS"/>
                <w:kern w:val="1"/>
                <w:sz w:val="22"/>
                <w:szCs w:val="22"/>
                <w:lang w:eastAsia="ar-SA"/>
              </w:rPr>
            </w:pPr>
            <w:r>
              <w:rPr>
                <w:rFonts w:eastAsia="Arial Unicode MS"/>
                <w:kern w:val="1"/>
                <w:sz w:val="22"/>
                <w:szCs w:val="22"/>
                <w:lang w:eastAsia="ar-SA"/>
              </w:rPr>
              <w:t>Nr. p.k.</w:t>
            </w:r>
          </w:p>
        </w:tc>
        <w:tc>
          <w:tcPr>
            <w:tcW w:w="2511" w:type="dxa"/>
            <w:vAlign w:val="center"/>
          </w:tcPr>
          <w:p w:rsidR="00312AF3" w:rsidRPr="00430736" w:rsidRDefault="00312AF3" w:rsidP="00312AF3">
            <w:pPr>
              <w:widowControl w:val="0"/>
              <w:suppressAutoHyphens/>
              <w:jc w:val="center"/>
              <w:rPr>
                <w:rFonts w:eastAsia="Arial Unicode MS"/>
                <w:kern w:val="1"/>
                <w:sz w:val="22"/>
                <w:szCs w:val="22"/>
                <w:lang w:eastAsia="ar-SA"/>
              </w:rPr>
            </w:pPr>
            <w:r w:rsidRPr="00430736">
              <w:rPr>
                <w:rFonts w:eastAsia="Arial Unicode MS"/>
                <w:kern w:val="1"/>
                <w:sz w:val="22"/>
                <w:szCs w:val="22"/>
                <w:lang w:eastAsia="ar-SA"/>
              </w:rPr>
              <w:t>Pakalpojums</w:t>
            </w:r>
          </w:p>
        </w:tc>
        <w:tc>
          <w:tcPr>
            <w:tcW w:w="2268" w:type="dxa"/>
            <w:vAlign w:val="center"/>
          </w:tcPr>
          <w:p w:rsidR="00312AF3" w:rsidRPr="00430736" w:rsidRDefault="00312AF3" w:rsidP="00312AF3">
            <w:pPr>
              <w:widowControl w:val="0"/>
              <w:suppressAutoHyphens/>
              <w:jc w:val="center"/>
              <w:rPr>
                <w:rFonts w:eastAsia="Arial Unicode MS"/>
                <w:kern w:val="1"/>
                <w:sz w:val="22"/>
                <w:szCs w:val="22"/>
                <w:lang w:eastAsia="ar-SA"/>
              </w:rPr>
            </w:pPr>
            <w:r w:rsidRPr="00430736">
              <w:rPr>
                <w:rFonts w:eastAsia="Arial Unicode MS"/>
                <w:kern w:val="1"/>
                <w:sz w:val="22"/>
                <w:szCs w:val="22"/>
                <w:lang w:eastAsia="ar-SA"/>
              </w:rPr>
              <w:t>Mērvienības  nosaukums</w:t>
            </w:r>
          </w:p>
        </w:tc>
        <w:tc>
          <w:tcPr>
            <w:tcW w:w="1560" w:type="dxa"/>
            <w:vAlign w:val="center"/>
          </w:tcPr>
          <w:p w:rsidR="00312AF3" w:rsidRPr="00430736" w:rsidRDefault="00312AF3" w:rsidP="00312AF3">
            <w:pPr>
              <w:widowControl w:val="0"/>
              <w:suppressAutoHyphens/>
              <w:jc w:val="center"/>
              <w:rPr>
                <w:rFonts w:eastAsia="Arial Unicode MS"/>
                <w:kern w:val="1"/>
                <w:sz w:val="22"/>
                <w:szCs w:val="22"/>
                <w:lang w:eastAsia="ar-SA"/>
              </w:rPr>
            </w:pPr>
            <w:r>
              <w:rPr>
                <w:rFonts w:eastAsia="Arial Unicode MS"/>
                <w:kern w:val="1"/>
                <w:sz w:val="22"/>
                <w:szCs w:val="22"/>
                <w:lang w:eastAsia="ar-SA"/>
              </w:rPr>
              <w:t>Cena EUR</w:t>
            </w:r>
            <w:r w:rsidRPr="00430736">
              <w:rPr>
                <w:rFonts w:eastAsia="Arial Unicode MS"/>
                <w:kern w:val="1"/>
                <w:sz w:val="22"/>
                <w:szCs w:val="22"/>
                <w:lang w:eastAsia="ar-SA"/>
              </w:rPr>
              <w:t xml:space="preserve"> (bez PVN) par vienu m</w:t>
            </w:r>
            <w:r w:rsidRPr="00430736">
              <w:rPr>
                <w:rFonts w:eastAsia="Arial Unicode MS"/>
                <w:kern w:val="1"/>
                <w:sz w:val="22"/>
                <w:szCs w:val="22"/>
                <w:vertAlign w:val="superscript"/>
                <w:lang w:eastAsia="ar-SA"/>
              </w:rPr>
              <w:t>3</w:t>
            </w:r>
          </w:p>
        </w:tc>
        <w:tc>
          <w:tcPr>
            <w:tcW w:w="1417" w:type="dxa"/>
            <w:vAlign w:val="center"/>
          </w:tcPr>
          <w:p w:rsidR="00312AF3" w:rsidRPr="00430736" w:rsidRDefault="00312AF3" w:rsidP="00312AF3">
            <w:pPr>
              <w:widowControl w:val="0"/>
              <w:suppressAutoHyphens/>
              <w:jc w:val="center"/>
              <w:rPr>
                <w:rFonts w:eastAsia="Arial Unicode MS"/>
                <w:kern w:val="1"/>
                <w:sz w:val="22"/>
                <w:szCs w:val="22"/>
                <w:lang w:eastAsia="ar-SA"/>
              </w:rPr>
            </w:pPr>
            <w:r w:rsidRPr="00430736">
              <w:rPr>
                <w:rFonts w:eastAsia="Arial Unicode MS"/>
                <w:kern w:val="1"/>
                <w:sz w:val="22"/>
                <w:szCs w:val="22"/>
                <w:lang w:eastAsia="ar-SA"/>
              </w:rPr>
              <w:t xml:space="preserve">Cena </w:t>
            </w:r>
            <w:r>
              <w:rPr>
                <w:rFonts w:eastAsia="Arial Unicode MS"/>
                <w:kern w:val="1"/>
                <w:sz w:val="22"/>
                <w:szCs w:val="22"/>
                <w:lang w:eastAsia="ar-SA"/>
              </w:rPr>
              <w:t>EUR</w:t>
            </w:r>
            <w:r w:rsidRPr="00430736">
              <w:rPr>
                <w:rFonts w:eastAsia="Arial Unicode MS"/>
                <w:kern w:val="1"/>
                <w:sz w:val="22"/>
                <w:szCs w:val="22"/>
                <w:lang w:eastAsia="ar-SA"/>
              </w:rPr>
              <w:t xml:space="preserve"> (ar PVN)</w:t>
            </w:r>
          </w:p>
          <w:p w:rsidR="00312AF3" w:rsidRPr="00430736" w:rsidRDefault="00312AF3" w:rsidP="00312AF3">
            <w:pPr>
              <w:widowControl w:val="0"/>
              <w:suppressAutoHyphens/>
              <w:jc w:val="center"/>
              <w:rPr>
                <w:rFonts w:eastAsia="Arial Unicode MS"/>
                <w:kern w:val="1"/>
                <w:sz w:val="22"/>
                <w:szCs w:val="22"/>
                <w:lang w:eastAsia="ar-SA"/>
              </w:rPr>
            </w:pPr>
            <w:r w:rsidRPr="00430736">
              <w:rPr>
                <w:rFonts w:eastAsia="Arial Unicode MS"/>
                <w:kern w:val="1"/>
                <w:sz w:val="22"/>
                <w:szCs w:val="22"/>
                <w:lang w:eastAsia="ar-SA"/>
              </w:rPr>
              <w:t>par m</w:t>
            </w:r>
            <w:r w:rsidRPr="00430736">
              <w:rPr>
                <w:rFonts w:eastAsia="Arial Unicode MS"/>
                <w:kern w:val="1"/>
                <w:sz w:val="22"/>
                <w:szCs w:val="22"/>
                <w:vertAlign w:val="superscript"/>
                <w:lang w:eastAsia="ar-SA"/>
              </w:rPr>
              <w:t>3</w:t>
            </w:r>
          </w:p>
        </w:tc>
        <w:tc>
          <w:tcPr>
            <w:tcW w:w="1418" w:type="dxa"/>
            <w:vAlign w:val="center"/>
          </w:tcPr>
          <w:p w:rsidR="00312AF3" w:rsidRPr="00430736" w:rsidRDefault="00312AF3" w:rsidP="00312AF3">
            <w:pPr>
              <w:widowControl w:val="0"/>
              <w:suppressAutoHyphens/>
              <w:jc w:val="center"/>
              <w:rPr>
                <w:rFonts w:eastAsia="Arial Unicode MS"/>
                <w:kern w:val="1"/>
                <w:sz w:val="22"/>
                <w:szCs w:val="22"/>
                <w:lang w:eastAsia="ar-SA"/>
              </w:rPr>
            </w:pPr>
            <w:r w:rsidRPr="00430736">
              <w:rPr>
                <w:rFonts w:eastAsia="Arial Unicode MS"/>
                <w:kern w:val="1"/>
                <w:sz w:val="22"/>
                <w:szCs w:val="22"/>
                <w:lang w:eastAsia="ar-SA"/>
              </w:rPr>
              <w:t>Konteineru skaits</w:t>
            </w:r>
          </w:p>
        </w:tc>
        <w:tc>
          <w:tcPr>
            <w:tcW w:w="1984" w:type="dxa"/>
            <w:vAlign w:val="center"/>
          </w:tcPr>
          <w:p w:rsidR="00312AF3" w:rsidRPr="00430736" w:rsidRDefault="00312AF3" w:rsidP="00312AF3">
            <w:pPr>
              <w:widowControl w:val="0"/>
              <w:suppressAutoHyphens/>
              <w:jc w:val="center"/>
              <w:rPr>
                <w:rFonts w:eastAsia="Arial Unicode MS"/>
                <w:kern w:val="1"/>
                <w:sz w:val="22"/>
                <w:szCs w:val="22"/>
                <w:lang w:eastAsia="ar-SA"/>
              </w:rPr>
            </w:pPr>
            <w:r w:rsidRPr="00312AF3">
              <w:rPr>
                <w:rFonts w:eastAsia="Arial Unicode MS"/>
                <w:b/>
                <w:bCs/>
                <w:kern w:val="1"/>
                <w:sz w:val="22"/>
                <w:szCs w:val="22"/>
                <w:lang w:eastAsia="ar-SA"/>
              </w:rPr>
              <w:t>Kopējā cena EUR (bez PVN)</w:t>
            </w:r>
            <w:r w:rsidRPr="00430736">
              <w:rPr>
                <w:rFonts w:eastAsia="Arial Unicode MS"/>
                <w:kern w:val="1"/>
                <w:sz w:val="22"/>
                <w:szCs w:val="22"/>
                <w:lang w:eastAsia="ar-SA"/>
              </w:rPr>
              <w:t xml:space="preserve"> par vienu atkritumu izvešanas reizi</w:t>
            </w:r>
          </w:p>
        </w:tc>
        <w:tc>
          <w:tcPr>
            <w:tcW w:w="1701" w:type="dxa"/>
            <w:vAlign w:val="center"/>
          </w:tcPr>
          <w:p w:rsidR="00312AF3" w:rsidRPr="00430736" w:rsidRDefault="00312AF3" w:rsidP="00312AF3">
            <w:pPr>
              <w:widowControl w:val="0"/>
              <w:suppressAutoHyphens/>
              <w:jc w:val="center"/>
              <w:rPr>
                <w:rFonts w:eastAsia="Arial Unicode MS"/>
                <w:kern w:val="1"/>
                <w:sz w:val="22"/>
                <w:szCs w:val="22"/>
                <w:lang w:eastAsia="ar-SA"/>
              </w:rPr>
            </w:pPr>
            <w:r w:rsidRPr="00312AF3">
              <w:rPr>
                <w:rFonts w:eastAsia="Arial Unicode MS"/>
                <w:b/>
                <w:bCs/>
                <w:kern w:val="1"/>
                <w:sz w:val="22"/>
                <w:szCs w:val="22"/>
                <w:lang w:eastAsia="ar-SA"/>
              </w:rPr>
              <w:t>Kopējā cena EUR (ar PVN)</w:t>
            </w:r>
            <w:r w:rsidRPr="00430736">
              <w:rPr>
                <w:rFonts w:eastAsia="Arial Unicode MS"/>
                <w:kern w:val="1"/>
                <w:sz w:val="22"/>
                <w:szCs w:val="22"/>
                <w:lang w:eastAsia="ar-SA"/>
              </w:rPr>
              <w:t xml:space="preserve"> par vienu atkritumu izvešanas reizi</w:t>
            </w:r>
          </w:p>
        </w:tc>
        <w:tc>
          <w:tcPr>
            <w:tcW w:w="1316" w:type="dxa"/>
            <w:vAlign w:val="center"/>
          </w:tcPr>
          <w:p w:rsidR="00312AF3" w:rsidRPr="00430736" w:rsidRDefault="00312AF3" w:rsidP="00312AF3">
            <w:pPr>
              <w:widowControl w:val="0"/>
              <w:suppressAutoHyphens/>
              <w:jc w:val="center"/>
              <w:rPr>
                <w:rFonts w:eastAsia="Arial Unicode MS"/>
                <w:kern w:val="1"/>
                <w:sz w:val="22"/>
                <w:szCs w:val="22"/>
                <w:lang w:eastAsia="ar-SA"/>
              </w:rPr>
            </w:pPr>
            <w:r w:rsidRPr="00430736">
              <w:rPr>
                <w:rFonts w:eastAsia="Arial Unicode MS"/>
                <w:kern w:val="1"/>
                <w:sz w:val="22"/>
                <w:szCs w:val="22"/>
                <w:lang w:eastAsia="ar-SA"/>
              </w:rPr>
              <w:t>Ko</w:t>
            </w:r>
            <w:r>
              <w:rPr>
                <w:rFonts w:eastAsia="Arial Unicode MS"/>
                <w:kern w:val="1"/>
                <w:sz w:val="22"/>
                <w:szCs w:val="22"/>
                <w:lang w:eastAsia="ar-SA"/>
              </w:rPr>
              <w:t>nteineru izvešanas reizes gadā</w:t>
            </w:r>
          </w:p>
        </w:tc>
      </w:tr>
      <w:tr w:rsidR="00312AF3" w:rsidRPr="00430736" w:rsidTr="00312AF3">
        <w:tc>
          <w:tcPr>
            <w:tcW w:w="959" w:type="dxa"/>
          </w:tcPr>
          <w:p w:rsidR="00312AF3" w:rsidRPr="00430736" w:rsidRDefault="00312AF3" w:rsidP="0075483E">
            <w:pPr>
              <w:widowControl w:val="0"/>
              <w:suppressAutoHyphens/>
              <w:rPr>
                <w:rFonts w:eastAsia="Arial Unicode MS"/>
                <w:b/>
                <w:kern w:val="1"/>
                <w:sz w:val="22"/>
                <w:szCs w:val="22"/>
                <w:lang w:eastAsia="ar-SA"/>
              </w:rPr>
            </w:pPr>
          </w:p>
        </w:tc>
        <w:tc>
          <w:tcPr>
            <w:tcW w:w="2511" w:type="dxa"/>
          </w:tcPr>
          <w:p w:rsidR="00312AF3" w:rsidRPr="00430736" w:rsidRDefault="00312AF3" w:rsidP="0075483E">
            <w:pPr>
              <w:widowControl w:val="0"/>
              <w:suppressAutoHyphens/>
              <w:rPr>
                <w:rFonts w:eastAsia="Arial Unicode MS"/>
                <w:b/>
                <w:kern w:val="1"/>
                <w:sz w:val="22"/>
                <w:szCs w:val="22"/>
                <w:lang w:eastAsia="ar-SA"/>
              </w:rPr>
            </w:pPr>
          </w:p>
        </w:tc>
        <w:tc>
          <w:tcPr>
            <w:tcW w:w="2268" w:type="dxa"/>
          </w:tcPr>
          <w:p w:rsidR="00312AF3" w:rsidRPr="00430736" w:rsidRDefault="00312AF3" w:rsidP="0075483E">
            <w:pPr>
              <w:widowControl w:val="0"/>
              <w:suppressAutoHyphens/>
              <w:jc w:val="center"/>
              <w:rPr>
                <w:rFonts w:eastAsia="Arial Unicode MS"/>
                <w:kern w:val="1"/>
                <w:sz w:val="22"/>
                <w:szCs w:val="22"/>
                <w:lang w:eastAsia="ar-SA"/>
              </w:rPr>
            </w:pPr>
            <w:r w:rsidRPr="00430736">
              <w:rPr>
                <w:rFonts w:eastAsia="Arial Unicode MS"/>
                <w:kern w:val="1"/>
                <w:sz w:val="22"/>
                <w:szCs w:val="22"/>
                <w:lang w:eastAsia="ar-SA"/>
              </w:rPr>
              <w:t>m</w:t>
            </w:r>
            <w:r w:rsidRPr="00430736">
              <w:rPr>
                <w:rFonts w:eastAsia="Arial Unicode MS"/>
                <w:kern w:val="1"/>
                <w:sz w:val="22"/>
                <w:szCs w:val="22"/>
                <w:vertAlign w:val="superscript"/>
                <w:lang w:eastAsia="ar-SA"/>
              </w:rPr>
              <w:t>3</w:t>
            </w:r>
          </w:p>
        </w:tc>
        <w:tc>
          <w:tcPr>
            <w:tcW w:w="1560" w:type="dxa"/>
          </w:tcPr>
          <w:p w:rsidR="00312AF3" w:rsidRPr="00430736" w:rsidRDefault="00312AF3" w:rsidP="0075483E">
            <w:pPr>
              <w:widowControl w:val="0"/>
              <w:suppressAutoHyphens/>
              <w:rPr>
                <w:rFonts w:eastAsia="Arial Unicode MS"/>
                <w:b/>
                <w:kern w:val="1"/>
                <w:sz w:val="22"/>
                <w:szCs w:val="22"/>
                <w:lang w:eastAsia="ar-SA"/>
              </w:rPr>
            </w:pPr>
          </w:p>
        </w:tc>
        <w:tc>
          <w:tcPr>
            <w:tcW w:w="1417" w:type="dxa"/>
          </w:tcPr>
          <w:p w:rsidR="00312AF3" w:rsidRPr="00430736" w:rsidRDefault="00312AF3" w:rsidP="0075483E">
            <w:pPr>
              <w:widowControl w:val="0"/>
              <w:suppressAutoHyphens/>
              <w:rPr>
                <w:rFonts w:eastAsia="Arial Unicode MS"/>
                <w:b/>
                <w:kern w:val="1"/>
                <w:sz w:val="22"/>
                <w:szCs w:val="22"/>
                <w:lang w:eastAsia="ar-SA"/>
              </w:rPr>
            </w:pPr>
          </w:p>
        </w:tc>
        <w:tc>
          <w:tcPr>
            <w:tcW w:w="1418" w:type="dxa"/>
          </w:tcPr>
          <w:p w:rsidR="00312AF3" w:rsidRPr="00430736" w:rsidRDefault="00312AF3" w:rsidP="0075483E">
            <w:pPr>
              <w:widowControl w:val="0"/>
              <w:suppressAutoHyphens/>
              <w:jc w:val="center"/>
              <w:rPr>
                <w:rFonts w:eastAsia="Arial Unicode MS"/>
                <w:b/>
                <w:kern w:val="1"/>
                <w:sz w:val="22"/>
                <w:szCs w:val="22"/>
                <w:lang w:eastAsia="ar-SA"/>
              </w:rPr>
            </w:pPr>
          </w:p>
        </w:tc>
        <w:tc>
          <w:tcPr>
            <w:tcW w:w="1984" w:type="dxa"/>
          </w:tcPr>
          <w:p w:rsidR="00312AF3" w:rsidRPr="00430736" w:rsidRDefault="00312AF3" w:rsidP="0075483E">
            <w:pPr>
              <w:widowControl w:val="0"/>
              <w:suppressAutoHyphens/>
              <w:rPr>
                <w:rFonts w:eastAsia="Arial Unicode MS"/>
                <w:b/>
                <w:kern w:val="1"/>
                <w:sz w:val="22"/>
                <w:szCs w:val="22"/>
                <w:lang w:eastAsia="ar-SA"/>
              </w:rPr>
            </w:pPr>
          </w:p>
        </w:tc>
        <w:tc>
          <w:tcPr>
            <w:tcW w:w="1701" w:type="dxa"/>
          </w:tcPr>
          <w:p w:rsidR="00312AF3" w:rsidRPr="00430736" w:rsidRDefault="00312AF3" w:rsidP="0075483E">
            <w:pPr>
              <w:widowControl w:val="0"/>
              <w:suppressAutoHyphens/>
              <w:rPr>
                <w:rFonts w:eastAsia="Arial Unicode MS"/>
                <w:b/>
                <w:kern w:val="1"/>
                <w:sz w:val="22"/>
                <w:szCs w:val="22"/>
                <w:lang w:eastAsia="ar-SA"/>
              </w:rPr>
            </w:pPr>
          </w:p>
        </w:tc>
        <w:tc>
          <w:tcPr>
            <w:tcW w:w="1316" w:type="dxa"/>
          </w:tcPr>
          <w:p w:rsidR="00312AF3" w:rsidRPr="00430736" w:rsidRDefault="00312AF3" w:rsidP="0075483E">
            <w:pPr>
              <w:widowControl w:val="0"/>
              <w:suppressAutoHyphens/>
              <w:jc w:val="center"/>
              <w:rPr>
                <w:rFonts w:eastAsia="Arial Unicode MS"/>
                <w:b/>
                <w:kern w:val="1"/>
                <w:sz w:val="22"/>
                <w:szCs w:val="22"/>
                <w:lang w:eastAsia="ar-SA"/>
              </w:rPr>
            </w:pPr>
          </w:p>
        </w:tc>
      </w:tr>
      <w:tr w:rsidR="00312AF3" w:rsidRPr="00430736" w:rsidTr="00312AF3">
        <w:tc>
          <w:tcPr>
            <w:tcW w:w="959" w:type="dxa"/>
          </w:tcPr>
          <w:p w:rsidR="00312AF3" w:rsidRPr="00430736" w:rsidRDefault="00312AF3" w:rsidP="0075483E">
            <w:pPr>
              <w:widowControl w:val="0"/>
              <w:suppressAutoHyphens/>
              <w:rPr>
                <w:rFonts w:eastAsia="Arial Unicode MS"/>
                <w:b/>
                <w:kern w:val="1"/>
                <w:sz w:val="22"/>
                <w:szCs w:val="22"/>
                <w:lang w:eastAsia="ar-SA"/>
              </w:rPr>
            </w:pPr>
          </w:p>
        </w:tc>
        <w:tc>
          <w:tcPr>
            <w:tcW w:w="2511" w:type="dxa"/>
          </w:tcPr>
          <w:p w:rsidR="00312AF3" w:rsidRPr="00430736" w:rsidRDefault="00312AF3" w:rsidP="0075483E">
            <w:pPr>
              <w:widowControl w:val="0"/>
              <w:suppressAutoHyphens/>
              <w:rPr>
                <w:rFonts w:eastAsia="Arial Unicode MS"/>
                <w:b/>
                <w:kern w:val="1"/>
                <w:sz w:val="22"/>
                <w:szCs w:val="22"/>
                <w:lang w:eastAsia="ar-SA"/>
              </w:rPr>
            </w:pPr>
          </w:p>
        </w:tc>
        <w:tc>
          <w:tcPr>
            <w:tcW w:w="2268" w:type="dxa"/>
          </w:tcPr>
          <w:p w:rsidR="00312AF3" w:rsidRPr="00430736" w:rsidRDefault="00312AF3" w:rsidP="0075483E">
            <w:pPr>
              <w:widowControl w:val="0"/>
              <w:suppressAutoHyphens/>
              <w:jc w:val="center"/>
              <w:rPr>
                <w:rFonts w:eastAsia="Arial Unicode MS"/>
                <w:kern w:val="1"/>
                <w:sz w:val="22"/>
                <w:szCs w:val="22"/>
                <w:lang w:eastAsia="ar-SA"/>
              </w:rPr>
            </w:pPr>
          </w:p>
        </w:tc>
        <w:tc>
          <w:tcPr>
            <w:tcW w:w="1560" w:type="dxa"/>
          </w:tcPr>
          <w:p w:rsidR="00312AF3" w:rsidRPr="00430736" w:rsidRDefault="00312AF3" w:rsidP="0075483E">
            <w:pPr>
              <w:widowControl w:val="0"/>
              <w:suppressAutoHyphens/>
              <w:rPr>
                <w:rFonts w:eastAsia="Arial Unicode MS"/>
                <w:b/>
                <w:kern w:val="1"/>
                <w:sz w:val="22"/>
                <w:szCs w:val="22"/>
                <w:lang w:eastAsia="ar-SA"/>
              </w:rPr>
            </w:pPr>
          </w:p>
        </w:tc>
        <w:tc>
          <w:tcPr>
            <w:tcW w:w="1417" w:type="dxa"/>
          </w:tcPr>
          <w:p w:rsidR="00312AF3" w:rsidRPr="00430736" w:rsidRDefault="00312AF3" w:rsidP="0075483E">
            <w:pPr>
              <w:widowControl w:val="0"/>
              <w:suppressAutoHyphens/>
              <w:rPr>
                <w:rFonts w:eastAsia="Arial Unicode MS"/>
                <w:b/>
                <w:kern w:val="1"/>
                <w:sz w:val="22"/>
                <w:szCs w:val="22"/>
                <w:lang w:eastAsia="ar-SA"/>
              </w:rPr>
            </w:pPr>
          </w:p>
        </w:tc>
        <w:tc>
          <w:tcPr>
            <w:tcW w:w="1418" w:type="dxa"/>
          </w:tcPr>
          <w:p w:rsidR="00312AF3" w:rsidRPr="00430736" w:rsidRDefault="00312AF3" w:rsidP="0075483E">
            <w:pPr>
              <w:widowControl w:val="0"/>
              <w:suppressAutoHyphens/>
              <w:jc w:val="center"/>
              <w:rPr>
                <w:rFonts w:eastAsia="Arial Unicode MS"/>
                <w:b/>
                <w:kern w:val="1"/>
                <w:sz w:val="22"/>
                <w:szCs w:val="22"/>
                <w:lang w:eastAsia="ar-SA"/>
              </w:rPr>
            </w:pPr>
          </w:p>
        </w:tc>
        <w:tc>
          <w:tcPr>
            <w:tcW w:w="1984" w:type="dxa"/>
          </w:tcPr>
          <w:p w:rsidR="00312AF3" w:rsidRPr="00430736" w:rsidRDefault="00312AF3" w:rsidP="0075483E">
            <w:pPr>
              <w:widowControl w:val="0"/>
              <w:suppressAutoHyphens/>
              <w:rPr>
                <w:rFonts w:eastAsia="Arial Unicode MS"/>
                <w:b/>
                <w:kern w:val="1"/>
                <w:sz w:val="22"/>
                <w:szCs w:val="22"/>
                <w:lang w:eastAsia="ar-SA"/>
              </w:rPr>
            </w:pPr>
          </w:p>
        </w:tc>
        <w:tc>
          <w:tcPr>
            <w:tcW w:w="1701" w:type="dxa"/>
          </w:tcPr>
          <w:p w:rsidR="00312AF3" w:rsidRPr="00430736" w:rsidRDefault="00312AF3" w:rsidP="0075483E">
            <w:pPr>
              <w:widowControl w:val="0"/>
              <w:suppressAutoHyphens/>
              <w:rPr>
                <w:rFonts w:eastAsia="Arial Unicode MS"/>
                <w:b/>
                <w:kern w:val="1"/>
                <w:sz w:val="22"/>
                <w:szCs w:val="22"/>
                <w:lang w:eastAsia="ar-SA"/>
              </w:rPr>
            </w:pPr>
          </w:p>
        </w:tc>
        <w:tc>
          <w:tcPr>
            <w:tcW w:w="1316" w:type="dxa"/>
          </w:tcPr>
          <w:p w:rsidR="00312AF3" w:rsidRPr="00430736" w:rsidRDefault="00312AF3" w:rsidP="0075483E">
            <w:pPr>
              <w:widowControl w:val="0"/>
              <w:suppressAutoHyphens/>
              <w:jc w:val="center"/>
              <w:rPr>
                <w:rFonts w:eastAsia="Arial Unicode MS"/>
                <w:b/>
                <w:kern w:val="1"/>
                <w:sz w:val="22"/>
                <w:szCs w:val="22"/>
                <w:lang w:eastAsia="ar-SA"/>
              </w:rPr>
            </w:pPr>
          </w:p>
        </w:tc>
      </w:tr>
      <w:tr w:rsidR="00312AF3" w:rsidRPr="00430736" w:rsidTr="00312AF3">
        <w:tc>
          <w:tcPr>
            <w:tcW w:w="959" w:type="dxa"/>
          </w:tcPr>
          <w:p w:rsidR="00312AF3" w:rsidRPr="00430736" w:rsidRDefault="00312AF3" w:rsidP="0075483E">
            <w:pPr>
              <w:widowControl w:val="0"/>
              <w:suppressAutoHyphens/>
              <w:rPr>
                <w:rFonts w:eastAsia="Arial Unicode MS"/>
                <w:b/>
                <w:kern w:val="1"/>
                <w:sz w:val="22"/>
                <w:szCs w:val="22"/>
                <w:lang w:eastAsia="ar-SA"/>
              </w:rPr>
            </w:pPr>
          </w:p>
        </w:tc>
        <w:tc>
          <w:tcPr>
            <w:tcW w:w="2511" w:type="dxa"/>
          </w:tcPr>
          <w:p w:rsidR="00312AF3" w:rsidRPr="00430736" w:rsidRDefault="00312AF3" w:rsidP="0075483E">
            <w:pPr>
              <w:widowControl w:val="0"/>
              <w:suppressAutoHyphens/>
              <w:rPr>
                <w:rFonts w:eastAsia="Arial Unicode MS"/>
                <w:b/>
                <w:kern w:val="1"/>
                <w:sz w:val="22"/>
                <w:szCs w:val="22"/>
                <w:lang w:eastAsia="ar-SA"/>
              </w:rPr>
            </w:pPr>
          </w:p>
        </w:tc>
        <w:tc>
          <w:tcPr>
            <w:tcW w:w="2268" w:type="dxa"/>
          </w:tcPr>
          <w:p w:rsidR="00312AF3" w:rsidRPr="00430736" w:rsidRDefault="00312AF3" w:rsidP="0075483E">
            <w:pPr>
              <w:widowControl w:val="0"/>
              <w:suppressAutoHyphens/>
              <w:jc w:val="center"/>
              <w:rPr>
                <w:rFonts w:eastAsia="Arial Unicode MS"/>
                <w:kern w:val="1"/>
                <w:sz w:val="22"/>
                <w:szCs w:val="22"/>
                <w:lang w:eastAsia="ar-SA"/>
              </w:rPr>
            </w:pPr>
          </w:p>
        </w:tc>
        <w:tc>
          <w:tcPr>
            <w:tcW w:w="1560" w:type="dxa"/>
          </w:tcPr>
          <w:p w:rsidR="00312AF3" w:rsidRPr="00430736" w:rsidRDefault="00312AF3" w:rsidP="0075483E">
            <w:pPr>
              <w:widowControl w:val="0"/>
              <w:suppressAutoHyphens/>
              <w:rPr>
                <w:rFonts w:eastAsia="Arial Unicode MS"/>
                <w:b/>
                <w:kern w:val="1"/>
                <w:sz w:val="22"/>
                <w:szCs w:val="22"/>
                <w:lang w:eastAsia="ar-SA"/>
              </w:rPr>
            </w:pPr>
          </w:p>
        </w:tc>
        <w:tc>
          <w:tcPr>
            <w:tcW w:w="1417" w:type="dxa"/>
          </w:tcPr>
          <w:p w:rsidR="00312AF3" w:rsidRPr="00430736" w:rsidRDefault="00312AF3" w:rsidP="0075483E">
            <w:pPr>
              <w:widowControl w:val="0"/>
              <w:suppressAutoHyphens/>
              <w:rPr>
                <w:rFonts w:eastAsia="Arial Unicode MS"/>
                <w:b/>
                <w:kern w:val="1"/>
                <w:sz w:val="22"/>
                <w:szCs w:val="22"/>
                <w:lang w:eastAsia="ar-SA"/>
              </w:rPr>
            </w:pPr>
          </w:p>
        </w:tc>
        <w:tc>
          <w:tcPr>
            <w:tcW w:w="1418" w:type="dxa"/>
          </w:tcPr>
          <w:p w:rsidR="00312AF3" w:rsidRPr="00430736" w:rsidRDefault="00312AF3" w:rsidP="0075483E">
            <w:pPr>
              <w:widowControl w:val="0"/>
              <w:suppressAutoHyphens/>
              <w:jc w:val="center"/>
              <w:rPr>
                <w:rFonts w:eastAsia="Arial Unicode MS"/>
                <w:b/>
                <w:kern w:val="1"/>
                <w:sz w:val="22"/>
                <w:szCs w:val="22"/>
                <w:lang w:eastAsia="ar-SA"/>
              </w:rPr>
            </w:pPr>
          </w:p>
        </w:tc>
        <w:tc>
          <w:tcPr>
            <w:tcW w:w="1984" w:type="dxa"/>
          </w:tcPr>
          <w:p w:rsidR="00312AF3" w:rsidRPr="00430736" w:rsidRDefault="00312AF3" w:rsidP="0075483E">
            <w:pPr>
              <w:widowControl w:val="0"/>
              <w:suppressAutoHyphens/>
              <w:rPr>
                <w:rFonts w:eastAsia="Arial Unicode MS"/>
                <w:b/>
                <w:kern w:val="1"/>
                <w:sz w:val="22"/>
                <w:szCs w:val="22"/>
                <w:lang w:eastAsia="ar-SA"/>
              </w:rPr>
            </w:pPr>
          </w:p>
        </w:tc>
        <w:tc>
          <w:tcPr>
            <w:tcW w:w="1701" w:type="dxa"/>
          </w:tcPr>
          <w:p w:rsidR="00312AF3" w:rsidRPr="00430736" w:rsidRDefault="00312AF3" w:rsidP="0075483E">
            <w:pPr>
              <w:widowControl w:val="0"/>
              <w:suppressAutoHyphens/>
              <w:rPr>
                <w:rFonts w:eastAsia="Arial Unicode MS"/>
                <w:b/>
                <w:kern w:val="1"/>
                <w:sz w:val="22"/>
                <w:szCs w:val="22"/>
                <w:lang w:eastAsia="ar-SA"/>
              </w:rPr>
            </w:pPr>
          </w:p>
        </w:tc>
        <w:tc>
          <w:tcPr>
            <w:tcW w:w="1316" w:type="dxa"/>
          </w:tcPr>
          <w:p w:rsidR="00312AF3" w:rsidRPr="00430736" w:rsidRDefault="00312AF3" w:rsidP="0075483E">
            <w:pPr>
              <w:widowControl w:val="0"/>
              <w:suppressAutoHyphens/>
              <w:jc w:val="center"/>
              <w:rPr>
                <w:rFonts w:eastAsia="Arial Unicode MS"/>
                <w:b/>
                <w:kern w:val="1"/>
                <w:sz w:val="22"/>
                <w:szCs w:val="22"/>
                <w:lang w:eastAsia="ar-SA"/>
              </w:rPr>
            </w:pPr>
          </w:p>
        </w:tc>
      </w:tr>
      <w:tr w:rsidR="00312AF3" w:rsidRPr="00430736" w:rsidTr="00312AF3">
        <w:tc>
          <w:tcPr>
            <w:tcW w:w="959" w:type="dxa"/>
          </w:tcPr>
          <w:p w:rsidR="00312AF3" w:rsidRPr="00430736" w:rsidRDefault="00312AF3" w:rsidP="0075483E">
            <w:pPr>
              <w:widowControl w:val="0"/>
              <w:suppressAutoHyphens/>
              <w:rPr>
                <w:rFonts w:eastAsia="Arial Unicode MS"/>
                <w:b/>
                <w:kern w:val="1"/>
                <w:sz w:val="22"/>
                <w:szCs w:val="22"/>
                <w:lang w:eastAsia="ar-SA"/>
              </w:rPr>
            </w:pPr>
          </w:p>
        </w:tc>
        <w:tc>
          <w:tcPr>
            <w:tcW w:w="2511" w:type="dxa"/>
          </w:tcPr>
          <w:p w:rsidR="00312AF3" w:rsidRPr="00430736" w:rsidRDefault="00312AF3" w:rsidP="0075483E">
            <w:pPr>
              <w:widowControl w:val="0"/>
              <w:suppressAutoHyphens/>
              <w:rPr>
                <w:rFonts w:eastAsia="Arial Unicode MS"/>
                <w:b/>
                <w:kern w:val="1"/>
                <w:sz w:val="22"/>
                <w:szCs w:val="22"/>
                <w:lang w:eastAsia="ar-SA"/>
              </w:rPr>
            </w:pPr>
          </w:p>
        </w:tc>
        <w:tc>
          <w:tcPr>
            <w:tcW w:w="2268" w:type="dxa"/>
          </w:tcPr>
          <w:p w:rsidR="00312AF3" w:rsidRPr="00430736" w:rsidRDefault="00312AF3" w:rsidP="0075483E">
            <w:pPr>
              <w:widowControl w:val="0"/>
              <w:suppressAutoHyphens/>
              <w:jc w:val="center"/>
              <w:rPr>
                <w:rFonts w:eastAsia="Arial Unicode MS"/>
                <w:kern w:val="1"/>
                <w:sz w:val="22"/>
                <w:szCs w:val="22"/>
                <w:lang w:eastAsia="ar-SA"/>
              </w:rPr>
            </w:pPr>
          </w:p>
        </w:tc>
        <w:tc>
          <w:tcPr>
            <w:tcW w:w="1560" w:type="dxa"/>
          </w:tcPr>
          <w:p w:rsidR="00312AF3" w:rsidRPr="00430736" w:rsidRDefault="00312AF3" w:rsidP="0075483E">
            <w:pPr>
              <w:widowControl w:val="0"/>
              <w:suppressAutoHyphens/>
              <w:rPr>
                <w:rFonts w:eastAsia="Arial Unicode MS"/>
                <w:b/>
                <w:kern w:val="1"/>
                <w:sz w:val="22"/>
                <w:szCs w:val="22"/>
                <w:lang w:eastAsia="ar-SA"/>
              </w:rPr>
            </w:pPr>
          </w:p>
        </w:tc>
        <w:tc>
          <w:tcPr>
            <w:tcW w:w="1417" w:type="dxa"/>
          </w:tcPr>
          <w:p w:rsidR="00312AF3" w:rsidRPr="00430736" w:rsidRDefault="00312AF3" w:rsidP="0075483E">
            <w:pPr>
              <w:widowControl w:val="0"/>
              <w:suppressAutoHyphens/>
              <w:rPr>
                <w:rFonts w:eastAsia="Arial Unicode MS"/>
                <w:b/>
                <w:kern w:val="1"/>
                <w:sz w:val="22"/>
                <w:szCs w:val="22"/>
                <w:lang w:eastAsia="ar-SA"/>
              </w:rPr>
            </w:pPr>
          </w:p>
        </w:tc>
        <w:tc>
          <w:tcPr>
            <w:tcW w:w="1418" w:type="dxa"/>
          </w:tcPr>
          <w:p w:rsidR="00312AF3" w:rsidRPr="00430736" w:rsidRDefault="00312AF3" w:rsidP="0075483E">
            <w:pPr>
              <w:widowControl w:val="0"/>
              <w:suppressAutoHyphens/>
              <w:jc w:val="center"/>
              <w:rPr>
                <w:rFonts w:eastAsia="Arial Unicode MS"/>
                <w:b/>
                <w:kern w:val="1"/>
                <w:sz w:val="22"/>
                <w:szCs w:val="22"/>
                <w:lang w:eastAsia="ar-SA"/>
              </w:rPr>
            </w:pPr>
          </w:p>
        </w:tc>
        <w:tc>
          <w:tcPr>
            <w:tcW w:w="1984" w:type="dxa"/>
          </w:tcPr>
          <w:p w:rsidR="00312AF3" w:rsidRPr="00430736" w:rsidRDefault="00312AF3" w:rsidP="0075483E">
            <w:pPr>
              <w:widowControl w:val="0"/>
              <w:suppressAutoHyphens/>
              <w:rPr>
                <w:rFonts w:eastAsia="Arial Unicode MS"/>
                <w:b/>
                <w:kern w:val="1"/>
                <w:sz w:val="22"/>
                <w:szCs w:val="22"/>
                <w:lang w:eastAsia="ar-SA"/>
              </w:rPr>
            </w:pPr>
          </w:p>
        </w:tc>
        <w:tc>
          <w:tcPr>
            <w:tcW w:w="1701" w:type="dxa"/>
          </w:tcPr>
          <w:p w:rsidR="00312AF3" w:rsidRPr="00430736" w:rsidRDefault="00312AF3" w:rsidP="0075483E">
            <w:pPr>
              <w:widowControl w:val="0"/>
              <w:suppressAutoHyphens/>
              <w:rPr>
                <w:rFonts w:eastAsia="Arial Unicode MS"/>
                <w:b/>
                <w:kern w:val="1"/>
                <w:sz w:val="22"/>
                <w:szCs w:val="22"/>
                <w:lang w:eastAsia="ar-SA"/>
              </w:rPr>
            </w:pPr>
          </w:p>
        </w:tc>
        <w:tc>
          <w:tcPr>
            <w:tcW w:w="1316" w:type="dxa"/>
          </w:tcPr>
          <w:p w:rsidR="00312AF3" w:rsidRPr="00430736" w:rsidRDefault="00312AF3" w:rsidP="0075483E">
            <w:pPr>
              <w:widowControl w:val="0"/>
              <w:suppressAutoHyphens/>
              <w:jc w:val="center"/>
              <w:rPr>
                <w:rFonts w:eastAsia="Arial Unicode MS"/>
                <w:b/>
                <w:kern w:val="1"/>
                <w:sz w:val="22"/>
                <w:szCs w:val="22"/>
                <w:lang w:eastAsia="ar-SA"/>
              </w:rPr>
            </w:pPr>
          </w:p>
        </w:tc>
      </w:tr>
      <w:tr w:rsidR="00312AF3" w:rsidRPr="00430736" w:rsidTr="00312AF3">
        <w:tc>
          <w:tcPr>
            <w:tcW w:w="10133" w:type="dxa"/>
            <w:gridSpan w:val="6"/>
            <w:shd w:val="clear" w:color="auto" w:fill="F2F2F2" w:themeFill="background1" w:themeFillShade="F2"/>
          </w:tcPr>
          <w:p w:rsidR="00312AF3" w:rsidRPr="00430736" w:rsidRDefault="00312AF3" w:rsidP="00312AF3">
            <w:pPr>
              <w:widowControl w:val="0"/>
              <w:suppressAutoHyphens/>
              <w:jc w:val="right"/>
              <w:rPr>
                <w:rFonts w:eastAsia="Arial Unicode MS"/>
                <w:b/>
                <w:kern w:val="1"/>
                <w:sz w:val="22"/>
                <w:szCs w:val="22"/>
                <w:lang w:eastAsia="ar-SA"/>
              </w:rPr>
            </w:pPr>
            <w:r w:rsidRPr="00430736">
              <w:rPr>
                <w:rFonts w:eastAsia="Arial Unicode MS"/>
                <w:b/>
                <w:kern w:val="1"/>
                <w:sz w:val="22"/>
                <w:szCs w:val="22"/>
                <w:lang w:eastAsia="ar-SA"/>
              </w:rPr>
              <w:t>Kopējā piedāvājuma summa 24 mēnešiem bez PVN</w:t>
            </w:r>
          </w:p>
        </w:tc>
        <w:tc>
          <w:tcPr>
            <w:tcW w:w="1984" w:type="dxa"/>
            <w:shd w:val="clear" w:color="auto" w:fill="F2F2F2" w:themeFill="background1" w:themeFillShade="F2"/>
          </w:tcPr>
          <w:p w:rsidR="00312AF3" w:rsidRPr="00430736" w:rsidRDefault="00312AF3" w:rsidP="0075483E">
            <w:pPr>
              <w:widowControl w:val="0"/>
              <w:suppressAutoHyphens/>
              <w:rPr>
                <w:rFonts w:eastAsia="Arial Unicode MS"/>
                <w:b/>
                <w:kern w:val="1"/>
                <w:sz w:val="22"/>
                <w:szCs w:val="22"/>
                <w:lang w:eastAsia="ar-SA"/>
              </w:rPr>
            </w:pPr>
          </w:p>
        </w:tc>
        <w:tc>
          <w:tcPr>
            <w:tcW w:w="1701" w:type="dxa"/>
          </w:tcPr>
          <w:p w:rsidR="00312AF3" w:rsidRPr="00430736" w:rsidRDefault="00312AF3" w:rsidP="0075483E">
            <w:pPr>
              <w:widowControl w:val="0"/>
              <w:suppressAutoHyphens/>
              <w:rPr>
                <w:rFonts w:eastAsia="Arial Unicode MS"/>
                <w:b/>
                <w:kern w:val="1"/>
                <w:sz w:val="22"/>
                <w:szCs w:val="22"/>
                <w:lang w:eastAsia="ar-SA"/>
              </w:rPr>
            </w:pPr>
          </w:p>
        </w:tc>
        <w:tc>
          <w:tcPr>
            <w:tcW w:w="1316" w:type="dxa"/>
          </w:tcPr>
          <w:p w:rsidR="00312AF3" w:rsidRPr="00430736" w:rsidRDefault="00312AF3" w:rsidP="0075483E">
            <w:pPr>
              <w:widowControl w:val="0"/>
              <w:suppressAutoHyphens/>
              <w:jc w:val="center"/>
              <w:rPr>
                <w:rFonts w:eastAsia="Arial Unicode MS"/>
                <w:b/>
                <w:kern w:val="1"/>
                <w:sz w:val="22"/>
                <w:szCs w:val="22"/>
                <w:lang w:eastAsia="ar-SA"/>
              </w:rPr>
            </w:pPr>
          </w:p>
        </w:tc>
      </w:tr>
      <w:tr w:rsidR="00312AF3" w:rsidRPr="00430736" w:rsidTr="00312AF3">
        <w:tc>
          <w:tcPr>
            <w:tcW w:w="10133" w:type="dxa"/>
            <w:gridSpan w:val="6"/>
            <w:shd w:val="clear" w:color="auto" w:fill="F2F2F2" w:themeFill="background1" w:themeFillShade="F2"/>
          </w:tcPr>
          <w:p w:rsidR="00312AF3" w:rsidRPr="00312AF3" w:rsidRDefault="00312AF3" w:rsidP="00312AF3">
            <w:pPr>
              <w:widowControl w:val="0"/>
              <w:suppressAutoHyphens/>
              <w:jc w:val="right"/>
              <w:rPr>
                <w:rFonts w:eastAsia="Arial Unicode MS"/>
                <w:b/>
                <w:kern w:val="1"/>
                <w:sz w:val="22"/>
                <w:szCs w:val="22"/>
                <w:lang w:eastAsia="ar-SA"/>
              </w:rPr>
            </w:pPr>
            <w:r w:rsidRPr="00312AF3">
              <w:rPr>
                <w:rFonts w:eastAsia="Arial Unicode MS"/>
                <w:b/>
                <w:kern w:val="1"/>
                <w:sz w:val="22"/>
                <w:szCs w:val="22"/>
                <w:lang w:eastAsia="ar-SA"/>
              </w:rPr>
              <w:t>Kopējā piedāvājuma summa 24 mēnešiem ar PVN</w:t>
            </w:r>
          </w:p>
        </w:tc>
        <w:tc>
          <w:tcPr>
            <w:tcW w:w="1984" w:type="dxa"/>
            <w:shd w:val="clear" w:color="auto" w:fill="F2F2F2" w:themeFill="background1" w:themeFillShade="F2"/>
          </w:tcPr>
          <w:p w:rsidR="00312AF3" w:rsidRPr="00430736" w:rsidRDefault="00312AF3" w:rsidP="0075483E">
            <w:pPr>
              <w:widowControl w:val="0"/>
              <w:suppressAutoHyphens/>
              <w:rPr>
                <w:rFonts w:eastAsia="Arial Unicode MS"/>
                <w:b/>
                <w:kern w:val="1"/>
                <w:sz w:val="22"/>
                <w:szCs w:val="22"/>
                <w:lang w:eastAsia="ar-SA"/>
              </w:rPr>
            </w:pPr>
          </w:p>
        </w:tc>
        <w:tc>
          <w:tcPr>
            <w:tcW w:w="1701" w:type="dxa"/>
          </w:tcPr>
          <w:p w:rsidR="00312AF3" w:rsidRPr="00430736" w:rsidRDefault="00312AF3" w:rsidP="0075483E">
            <w:pPr>
              <w:widowControl w:val="0"/>
              <w:suppressAutoHyphens/>
              <w:rPr>
                <w:rFonts w:eastAsia="Arial Unicode MS"/>
                <w:b/>
                <w:kern w:val="1"/>
                <w:sz w:val="22"/>
                <w:szCs w:val="22"/>
                <w:lang w:eastAsia="ar-SA"/>
              </w:rPr>
            </w:pPr>
          </w:p>
        </w:tc>
        <w:tc>
          <w:tcPr>
            <w:tcW w:w="1316" w:type="dxa"/>
          </w:tcPr>
          <w:p w:rsidR="00312AF3" w:rsidRPr="00430736" w:rsidRDefault="00312AF3" w:rsidP="0075483E">
            <w:pPr>
              <w:widowControl w:val="0"/>
              <w:suppressAutoHyphens/>
              <w:jc w:val="center"/>
              <w:rPr>
                <w:rFonts w:eastAsia="Arial Unicode MS"/>
                <w:b/>
                <w:kern w:val="1"/>
                <w:sz w:val="22"/>
                <w:szCs w:val="22"/>
                <w:lang w:eastAsia="ar-SA"/>
              </w:rPr>
            </w:pPr>
          </w:p>
        </w:tc>
      </w:tr>
    </w:tbl>
    <w:p w:rsidR="003F7339" w:rsidRDefault="003F7339" w:rsidP="003F7339">
      <w:pPr>
        <w:tabs>
          <w:tab w:val="left" w:pos="375"/>
        </w:tabs>
        <w:rPr>
          <w:rFonts w:eastAsia="Times New Roman"/>
          <w:sz w:val="24"/>
          <w:szCs w:val="24"/>
          <w:lang w:eastAsia="en-US"/>
        </w:rPr>
      </w:pPr>
    </w:p>
    <w:p w:rsidR="00EB228D" w:rsidRDefault="00EB228D" w:rsidP="003F7339">
      <w:pPr>
        <w:tabs>
          <w:tab w:val="left" w:pos="375"/>
        </w:tabs>
        <w:rPr>
          <w:rFonts w:eastAsia="Times New Roman"/>
          <w:sz w:val="24"/>
          <w:szCs w:val="24"/>
          <w:lang w:eastAsia="en-US"/>
        </w:rPr>
      </w:pPr>
    </w:p>
    <w:p w:rsidR="00EB228D" w:rsidRPr="0016734B" w:rsidRDefault="00EB228D" w:rsidP="00EB228D">
      <w:r w:rsidRPr="0016734B">
        <w:t>Uzņēmuma vadītājs (pilnvarotā persona)                                           (paraksts)</w:t>
      </w:r>
    </w:p>
    <w:p w:rsidR="00EB228D" w:rsidRPr="0016734B" w:rsidRDefault="00EB228D" w:rsidP="00EB228D">
      <w:r w:rsidRPr="0016734B">
        <w:t>__ / __ / ____                                                                                          Z.v.</w:t>
      </w:r>
    </w:p>
    <w:p w:rsidR="00EB228D" w:rsidRPr="0016734B" w:rsidRDefault="00EB228D" w:rsidP="00EB228D">
      <w:r w:rsidRPr="0016734B">
        <w:rPr>
          <w:vertAlign w:val="superscript"/>
        </w:rPr>
        <w:t>(diena/mēnesis/gads)</w:t>
      </w:r>
    </w:p>
    <w:p w:rsidR="007660DB" w:rsidRDefault="007660DB" w:rsidP="00EB228D">
      <w:pPr>
        <w:tabs>
          <w:tab w:val="left" w:pos="375"/>
        </w:tabs>
        <w:jc w:val="center"/>
        <w:rPr>
          <w:rFonts w:eastAsia="Times New Roman"/>
          <w:sz w:val="24"/>
          <w:szCs w:val="24"/>
          <w:lang w:eastAsia="en-US"/>
        </w:rPr>
      </w:pPr>
    </w:p>
    <w:p w:rsidR="00DF2E1B" w:rsidRPr="007660DB" w:rsidRDefault="00405D81" w:rsidP="007660DB">
      <w:pPr>
        <w:tabs>
          <w:tab w:val="left" w:pos="375"/>
        </w:tabs>
        <w:jc w:val="center"/>
        <w:rPr>
          <w:sz w:val="24"/>
          <w:szCs w:val="24"/>
        </w:rPr>
        <w:sectPr w:rsidR="00DF2E1B" w:rsidRPr="007660DB" w:rsidSect="00EB228D">
          <w:footnotePr>
            <w:pos w:val="beneathText"/>
          </w:footnotePr>
          <w:pgSz w:w="16838" w:h="11906" w:orient="landscape"/>
          <w:pgMar w:top="992" w:right="1440" w:bottom="1276" w:left="992" w:header="720" w:footer="720" w:gutter="0"/>
          <w:cols w:space="720"/>
          <w:docGrid w:linePitch="360"/>
        </w:sectPr>
      </w:pPr>
      <w:r>
        <w:rPr>
          <w:rFonts w:eastAsia="Times New Roman"/>
          <w:b/>
          <w:i/>
          <w:sz w:val="22"/>
          <w:szCs w:val="22"/>
          <w:lang w:eastAsia="en-US"/>
        </w:rPr>
        <w:t>(</w:t>
      </w:r>
      <w:r w:rsidR="003F7339" w:rsidRPr="001A0464">
        <w:rPr>
          <w:rFonts w:eastAsia="Times New Roman"/>
          <w:b/>
          <w:i/>
          <w:sz w:val="22"/>
          <w:szCs w:val="22"/>
          <w:lang w:eastAsia="en-US"/>
        </w:rPr>
        <w:t>Finanšu piedāvājums jāiesniedz arī elektroniskā formā – CD-R diskā vai citā datu nes</w:t>
      </w:r>
      <w:r w:rsidR="003F7339">
        <w:rPr>
          <w:rFonts w:eastAsia="Times New Roman"/>
          <w:b/>
          <w:i/>
          <w:sz w:val="22"/>
          <w:szCs w:val="22"/>
          <w:lang w:eastAsia="en-US"/>
        </w:rPr>
        <w:t>ējā</w:t>
      </w:r>
      <w:r w:rsidR="0063423A">
        <w:rPr>
          <w:rFonts w:eastAsia="Times New Roman"/>
          <w:b/>
          <w:i/>
          <w:sz w:val="22"/>
          <w:szCs w:val="22"/>
          <w:lang w:eastAsia="en-US"/>
        </w:rPr>
        <w:t xml:space="preserve"> MS Excel faila formātā</w:t>
      </w:r>
      <w:r>
        <w:rPr>
          <w:rFonts w:eastAsia="Times New Roman"/>
          <w:b/>
          <w:i/>
          <w:sz w:val="22"/>
          <w:szCs w:val="22"/>
          <w:lang w:eastAsia="en-US"/>
        </w:rPr>
        <w:t>)</w:t>
      </w:r>
      <w:r w:rsidR="007660DB">
        <w:rPr>
          <w:rFonts w:eastAsia="Times New Roman"/>
          <w:b/>
          <w:i/>
          <w:sz w:val="22"/>
          <w:szCs w:val="22"/>
          <w:lang w:eastAsia="en-US"/>
        </w:rPr>
        <w:br w:type="page"/>
      </w:r>
    </w:p>
    <w:p w:rsidR="00AF22F0" w:rsidRDefault="00AF22F0" w:rsidP="00AF22F0">
      <w:pPr>
        <w:pStyle w:val="Parastais"/>
        <w:jc w:val="right"/>
        <w:rPr>
          <w:b/>
        </w:rPr>
      </w:pPr>
      <w:r w:rsidRPr="00C27EEE">
        <w:rPr>
          <w:b/>
        </w:rPr>
        <w:lastRenderedPageBreak/>
        <w:t>Pielikums Nr.</w:t>
      </w:r>
      <w:r>
        <w:rPr>
          <w:b/>
        </w:rPr>
        <w:t xml:space="preserve"> </w:t>
      </w:r>
      <w:r w:rsidR="00877C30">
        <w:rPr>
          <w:b/>
        </w:rPr>
        <w:t>5</w:t>
      </w:r>
    </w:p>
    <w:p w:rsidR="00E573FC" w:rsidRDefault="00E573FC" w:rsidP="00AF22F0">
      <w:pPr>
        <w:pStyle w:val="Parastais"/>
        <w:jc w:val="right"/>
        <w:rPr>
          <w:b/>
        </w:rPr>
      </w:pPr>
    </w:p>
    <w:p w:rsidR="00DA2B03" w:rsidRPr="00D178FB" w:rsidRDefault="00DA2B03" w:rsidP="00DA2B03">
      <w:pPr>
        <w:pStyle w:val="Parastais"/>
        <w:jc w:val="center"/>
        <w:rPr>
          <w:b/>
        </w:rPr>
      </w:pPr>
      <w:r w:rsidRPr="00D178FB">
        <w:t>Iepirkuma procedūras</w:t>
      </w:r>
    </w:p>
    <w:p w:rsidR="00DA2B03" w:rsidRPr="00D178FB" w:rsidRDefault="00DA2B03" w:rsidP="00DA2B03">
      <w:pPr>
        <w:jc w:val="center"/>
        <w:rPr>
          <w:b/>
          <w:sz w:val="24"/>
          <w:szCs w:val="24"/>
        </w:rPr>
      </w:pPr>
      <w:r w:rsidRPr="00D178FB">
        <w:rPr>
          <w:b/>
          <w:sz w:val="24"/>
          <w:szCs w:val="24"/>
        </w:rPr>
        <w:t>„</w:t>
      </w:r>
      <w:r w:rsidR="00664685">
        <w:rPr>
          <w:b/>
          <w:sz w:val="24"/>
        </w:rPr>
        <w:t>Sadzīves atkritumu apsaimniekošana un transportēšana</w:t>
      </w:r>
      <w:r w:rsidRPr="00D178FB">
        <w:rPr>
          <w:b/>
          <w:sz w:val="24"/>
          <w:szCs w:val="24"/>
        </w:rPr>
        <w:t>”</w:t>
      </w:r>
    </w:p>
    <w:p w:rsidR="00DA2B03" w:rsidRPr="00DA2B03" w:rsidRDefault="00DA2B03" w:rsidP="00DA2B03">
      <w:pPr>
        <w:jc w:val="center"/>
        <w:rPr>
          <w:sz w:val="24"/>
          <w:szCs w:val="24"/>
        </w:rPr>
      </w:pPr>
      <w:r w:rsidRPr="00D178FB">
        <w:rPr>
          <w:sz w:val="24"/>
          <w:szCs w:val="24"/>
        </w:rPr>
        <w:t xml:space="preserve">Identifikācijas Nr. </w:t>
      </w:r>
      <w:r>
        <w:rPr>
          <w:sz w:val="24"/>
          <w:szCs w:val="24"/>
        </w:rPr>
        <w:t>VSIA TOS 2018/</w:t>
      </w:r>
      <w:r w:rsidR="007B609D">
        <w:rPr>
          <w:sz w:val="24"/>
          <w:szCs w:val="24"/>
        </w:rPr>
        <w:t>2</w:t>
      </w:r>
      <w:r w:rsidR="00664685">
        <w:rPr>
          <w:sz w:val="24"/>
          <w:szCs w:val="24"/>
        </w:rPr>
        <w:t>9</w:t>
      </w:r>
      <w:r>
        <w:rPr>
          <w:sz w:val="24"/>
          <w:szCs w:val="24"/>
        </w:rPr>
        <w:t>MP</w:t>
      </w:r>
    </w:p>
    <w:p w:rsidR="00DA2B03" w:rsidRPr="00DA2B03" w:rsidRDefault="00DA2B03" w:rsidP="00DA2B03">
      <w:pPr>
        <w:pStyle w:val="Virsraksts6"/>
        <w:jc w:val="center"/>
        <w:rPr>
          <w:rFonts w:ascii="Times New Roman" w:hAnsi="Times New Roman"/>
          <w:sz w:val="24"/>
          <w:szCs w:val="24"/>
        </w:rPr>
      </w:pPr>
      <w:r w:rsidRPr="00DA2B03">
        <w:rPr>
          <w:rFonts w:ascii="Times New Roman" w:hAnsi="Times New Roman"/>
          <w:sz w:val="24"/>
          <w:szCs w:val="24"/>
        </w:rPr>
        <w:t>Iepirkuma līguma projekts</w:t>
      </w:r>
    </w:p>
    <w:p w:rsidR="00DA2B03" w:rsidRPr="00DA2B03" w:rsidRDefault="00DA2B03" w:rsidP="00DA2B03">
      <w:pPr>
        <w:rPr>
          <w:sz w:val="24"/>
          <w:szCs w:val="24"/>
        </w:rPr>
      </w:pPr>
    </w:p>
    <w:p w:rsidR="00261AEC" w:rsidRPr="009054A6" w:rsidRDefault="00261AEC" w:rsidP="00261AEC">
      <w:pPr>
        <w:jc w:val="both"/>
        <w:rPr>
          <w:rFonts w:eastAsia="Times New Roman"/>
          <w:sz w:val="23"/>
          <w:szCs w:val="23"/>
        </w:rPr>
      </w:pPr>
      <w:r w:rsidRPr="009054A6">
        <w:rPr>
          <w:rFonts w:eastAsia="Times New Roman"/>
          <w:sz w:val="23"/>
          <w:szCs w:val="23"/>
        </w:rPr>
        <w:t>Rīgā, 2018. gada ___.______.</w:t>
      </w:r>
    </w:p>
    <w:p w:rsidR="00261AEC" w:rsidRPr="009054A6" w:rsidRDefault="00261AEC" w:rsidP="00261AEC">
      <w:pPr>
        <w:jc w:val="both"/>
        <w:rPr>
          <w:rFonts w:eastAsia="Times New Roman"/>
          <w:sz w:val="23"/>
          <w:szCs w:val="23"/>
        </w:rPr>
      </w:pPr>
    </w:p>
    <w:p w:rsidR="00261AEC" w:rsidRPr="00C703D8" w:rsidRDefault="00261AEC" w:rsidP="00261AEC">
      <w:pPr>
        <w:ind w:firstLine="720"/>
        <w:jc w:val="both"/>
        <w:rPr>
          <w:sz w:val="23"/>
          <w:szCs w:val="23"/>
        </w:rPr>
      </w:pPr>
      <w:r w:rsidRPr="00C703D8">
        <w:rPr>
          <w:b/>
          <w:sz w:val="23"/>
          <w:szCs w:val="23"/>
        </w:rPr>
        <w:t xml:space="preserve">Valsts sabiedrība ar ierobežotu atbildību </w:t>
      </w:r>
      <w:r w:rsidRPr="00C703D8">
        <w:rPr>
          <w:b/>
          <w:bCs/>
          <w:iCs/>
          <w:sz w:val="23"/>
          <w:szCs w:val="23"/>
        </w:rPr>
        <w:t>“Traumatoloģijas un ortopēdijas slimnīca”</w:t>
      </w:r>
      <w:r w:rsidRPr="00C703D8">
        <w:rPr>
          <w:sz w:val="23"/>
          <w:szCs w:val="23"/>
        </w:rPr>
        <w:t>, reģistrācijas Nr. 40003410729, juridiskā adrese - Duntes iela 22, Rīga (turpmāk – Pasūtītājs), tās valdes priekšsēdētājas Anitas Vaivodes un valdes locekļu Ineses Rantiņas un Modra Ciema personā, kur</w:t>
      </w:r>
      <w:r>
        <w:rPr>
          <w:sz w:val="23"/>
          <w:szCs w:val="23"/>
        </w:rPr>
        <w:t xml:space="preserve">i </w:t>
      </w:r>
      <w:r w:rsidR="002D7269">
        <w:rPr>
          <w:sz w:val="23"/>
          <w:szCs w:val="23"/>
        </w:rPr>
        <w:t>rīkojas</w:t>
      </w:r>
      <w:r w:rsidRPr="00C703D8">
        <w:rPr>
          <w:sz w:val="23"/>
          <w:szCs w:val="23"/>
        </w:rPr>
        <w:t xml:space="preserve"> </w:t>
      </w:r>
      <w:r w:rsidR="002D7269">
        <w:rPr>
          <w:sz w:val="23"/>
          <w:szCs w:val="23"/>
        </w:rPr>
        <w:t>uz Statūtu pamata</w:t>
      </w:r>
      <w:r w:rsidRPr="00C703D8">
        <w:rPr>
          <w:sz w:val="23"/>
          <w:szCs w:val="23"/>
        </w:rPr>
        <w:t>, no vienas puses, un</w:t>
      </w:r>
    </w:p>
    <w:p w:rsidR="00261AEC" w:rsidRPr="00261AEC" w:rsidRDefault="00261AEC" w:rsidP="00261AEC">
      <w:pPr>
        <w:ind w:firstLine="709"/>
        <w:jc w:val="both"/>
        <w:rPr>
          <w:sz w:val="23"/>
          <w:szCs w:val="23"/>
        </w:rPr>
      </w:pPr>
      <w:r w:rsidRPr="00C703D8">
        <w:rPr>
          <w:sz w:val="23"/>
          <w:szCs w:val="23"/>
        </w:rPr>
        <w:t xml:space="preserve"> _________________, reģistrācijas Nr. ______________, juridiskā adrese - _____________________________ (turpmāk – </w:t>
      </w:r>
      <w:r w:rsidR="00CD371E">
        <w:rPr>
          <w:sz w:val="23"/>
          <w:szCs w:val="23"/>
        </w:rPr>
        <w:t>Izpildītājs</w:t>
      </w:r>
      <w:r w:rsidRPr="00C703D8">
        <w:rPr>
          <w:sz w:val="23"/>
          <w:szCs w:val="23"/>
        </w:rPr>
        <w:t xml:space="preserve">), tās ____________________ personā, kurš </w:t>
      </w:r>
      <w:r w:rsidR="002D7269">
        <w:rPr>
          <w:sz w:val="23"/>
          <w:szCs w:val="23"/>
        </w:rPr>
        <w:t>rīkojas</w:t>
      </w:r>
      <w:r>
        <w:rPr>
          <w:sz w:val="23"/>
          <w:szCs w:val="23"/>
        </w:rPr>
        <w:t xml:space="preserve"> uz _______________</w:t>
      </w:r>
      <w:r w:rsidRPr="00261AEC">
        <w:rPr>
          <w:sz w:val="23"/>
          <w:szCs w:val="23"/>
        </w:rPr>
        <w:t xml:space="preserve">, no otras puses, abi kopā turpmāk Puses, </w:t>
      </w:r>
    </w:p>
    <w:p w:rsidR="00261AEC" w:rsidRPr="00261AEC" w:rsidRDefault="00261AEC" w:rsidP="002D7269">
      <w:pPr>
        <w:jc w:val="both"/>
        <w:rPr>
          <w:sz w:val="23"/>
          <w:szCs w:val="23"/>
        </w:rPr>
      </w:pPr>
      <w:r w:rsidRPr="002D7269">
        <w:rPr>
          <w:i/>
          <w:iCs/>
          <w:sz w:val="23"/>
          <w:szCs w:val="23"/>
        </w:rPr>
        <w:t>pamatojoties uz iepirkuma procedūr</w:t>
      </w:r>
      <w:r w:rsidR="00703696" w:rsidRPr="002D7269">
        <w:rPr>
          <w:i/>
          <w:iCs/>
          <w:sz w:val="23"/>
          <w:szCs w:val="23"/>
        </w:rPr>
        <w:t>as</w:t>
      </w:r>
      <w:r w:rsidRPr="002D7269">
        <w:rPr>
          <w:i/>
          <w:iCs/>
          <w:sz w:val="23"/>
          <w:szCs w:val="23"/>
        </w:rPr>
        <w:t xml:space="preserve"> “</w:t>
      </w:r>
      <w:r w:rsidR="00743BFF" w:rsidRPr="00743BFF">
        <w:rPr>
          <w:bCs/>
          <w:i/>
          <w:iCs/>
          <w:sz w:val="24"/>
        </w:rPr>
        <w:t>Sadzīves atkritumu apsaimniekošana un transportēšana</w:t>
      </w:r>
      <w:r w:rsidRPr="002D7269">
        <w:rPr>
          <w:i/>
          <w:iCs/>
          <w:sz w:val="23"/>
          <w:szCs w:val="23"/>
        </w:rPr>
        <w:t>”</w:t>
      </w:r>
      <w:r w:rsidRPr="002D7269">
        <w:rPr>
          <w:bCs/>
          <w:i/>
          <w:iCs/>
          <w:sz w:val="23"/>
          <w:szCs w:val="23"/>
        </w:rPr>
        <w:t xml:space="preserve">, </w:t>
      </w:r>
      <w:r w:rsidRPr="002D7269">
        <w:rPr>
          <w:i/>
          <w:iCs/>
          <w:sz w:val="23"/>
          <w:szCs w:val="23"/>
        </w:rPr>
        <w:t>identifikācijas Nr. VSIA TOS 2018/</w:t>
      </w:r>
      <w:r w:rsidR="002D7269" w:rsidRPr="002D7269">
        <w:rPr>
          <w:i/>
          <w:iCs/>
          <w:sz w:val="23"/>
          <w:szCs w:val="23"/>
        </w:rPr>
        <w:t>2</w:t>
      </w:r>
      <w:r w:rsidR="00743BFF">
        <w:rPr>
          <w:i/>
          <w:iCs/>
          <w:sz w:val="23"/>
          <w:szCs w:val="23"/>
        </w:rPr>
        <w:t>9</w:t>
      </w:r>
      <w:r w:rsidR="00703696" w:rsidRPr="002D7269">
        <w:rPr>
          <w:i/>
          <w:iCs/>
          <w:sz w:val="23"/>
          <w:szCs w:val="23"/>
        </w:rPr>
        <w:t>MP</w:t>
      </w:r>
      <w:r w:rsidR="004F36C2">
        <w:rPr>
          <w:i/>
          <w:iCs/>
          <w:sz w:val="23"/>
          <w:szCs w:val="23"/>
        </w:rPr>
        <w:t xml:space="preserve"> (turpmāk – Konkurss)</w:t>
      </w:r>
      <w:r w:rsidRPr="002D7269">
        <w:rPr>
          <w:i/>
          <w:iCs/>
          <w:sz w:val="23"/>
          <w:szCs w:val="23"/>
        </w:rPr>
        <w:t>, rezultātiem</w:t>
      </w:r>
      <w:r w:rsidRPr="00261AEC">
        <w:rPr>
          <w:sz w:val="23"/>
          <w:szCs w:val="23"/>
        </w:rPr>
        <w:t>, noslēdz šādu līgumu (turpmāk – Līgums):</w:t>
      </w:r>
    </w:p>
    <w:p w:rsidR="00261AEC" w:rsidRPr="00C703D8" w:rsidRDefault="00261AEC" w:rsidP="00261AEC">
      <w:pPr>
        <w:ind w:firstLine="709"/>
        <w:jc w:val="both"/>
        <w:rPr>
          <w:sz w:val="23"/>
          <w:szCs w:val="23"/>
        </w:rPr>
      </w:pPr>
    </w:p>
    <w:p w:rsidR="00261AEC" w:rsidRPr="00C703D8" w:rsidRDefault="00261AEC" w:rsidP="00921DC9">
      <w:pPr>
        <w:numPr>
          <w:ilvl w:val="0"/>
          <w:numId w:val="11"/>
        </w:numPr>
        <w:suppressAutoHyphens/>
        <w:autoSpaceDN w:val="0"/>
        <w:ind w:right="-1"/>
        <w:jc w:val="center"/>
        <w:textAlignment w:val="baseline"/>
        <w:rPr>
          <w:b/>
          <w:bCs/>
          <w:sz w:val="23"/>
          <w:szCs w:val="23"/>
        </w:rPr>
      </w:pPr>
      <w:r w:rsidRPr="00C703D8">
        <w:rPr>
          <w:b/>
          <w:bCs/>
          <w:sz w:val="23"/>
          <w:szCs w:val="23"/>
        </w:rPr>
        <w:t>Līguma priekšmets</w:t>
      </w:r>
    </w:p>
    <w:p w:rsidR="00261AEC" w:rsidRDefault="00CD371E" w:rsidP="00921DC9">
      <w:pPr>
        <w:numPr>
          <w:ilvl w:val="1"/>
          <w:numId w:val="11"/>
        </w:numPr>
        <w:jc w:val="both"/>
        <w:rPr>
          <w:sz w:val="23"/>
          <w:szCs w:val="23"/>
        </w:rPr>
      </w:pPr>
      <w:r>
        <w:rPr>
          <w:sz w:val="23"/>
          <w:szCs w:val="23"/>
        </w:rPr>
        <w:t xml:space="preserve">Pasūtītājs uzdod, bet izpildītājs apņemas ar savu personālu, transportu un aprīkojumu </w:t>
      </w:r>
      <w:r w:rsidR="00F8145E">
        <w:rPr>
          <w:sz w:val="23"/>
          <w:szCs w:val="23"/>
        </w:rPr>
        <w:t xml:space="preserve">apņemas </w:t>
      </w:r>
      <w:r>
        <w:rPr>
          <w:sz w:val="23"/>
          <w:szCs w:val="23"/>
        </w:rPr>
        <w:t xml:space="preserve">veikt sadzīves atkritumu (turpmāk – atkritumi) apsaimniekošanu, tas ir, savākšanu, </w:t>
      </w:r>
      <w:r w:rsidR="003874E6">
        <w:rPr>
          <w:sz w:val="23"/>
          <w:szCs w:val="23"/>
        </w:rPr>
        <w:t>u</w:t>
      </w:r>
      <w:r>
        <w:rPr>
          <w:sz w:val="23"/>
          <w:szCs w:val="23"/>
        </w:rPr>
        <w:t>zglabāšanu, pārvadāšanu un transportēšanu līdz noglabāšanas vai šķirošanas vietai u.c.</w:t>
      </w:r>
      <w:r w:rsidR="003874E6">
        <w:rPr>
          <w:sz w:val="23"/>
          <w:szCs w:val="23"/>
        </w:rPr>
        <w:t xml:space="preserve"> </w:t>
      </w:r>
      <w:r>
        <w:rPr>
          <w:sz w:val="23"/>
          <w:szCs w:val="23"/>
        </w:rPr>
        <w:t>(turpmāk – Pakalpojumi)</w:t>
      </w:r>
      <w:r w:rsidR="00D75367">
        <w:rPr>
          <w:sz w:val="23"/>
          <w:szCs w:val="23"/>
        </w:rPr>
        <w:t>,</w:t>
      </w:r>
      <w:r>
        <w:rPr>
          <w:sz w:val="23"/>
          <w:szCs w:val="23"/>
        </w:rPr>
        <w:t xml:space="preserve"> saskaņā ar </w:t>
      </w:r>
      <w:r w:rsidR="006D2BA3">
        <w:rPr>
          <w:sz w:val="23"/>
          <w:szCs w:val="23"/>
        </w:rPr>
        <w:t xml:space="preserve">Tehnisko piedāvājumu </w:t>
      </w:r>
      <w:r w:rsidR="00261AEC" w:rsidRPr="00703696">
        <w:rPr>
          <w:sz w:val="23"/>
          <w:szCs w:val="23"/>
        </w:rPr>
        <w:t>(pielikums Nr. 1</w:t>
      </w:r>
      <w:r w:rsidR="006D2BA3">
        <w:rPr>
          <w:sz w:val="23"/>
          <w:szCs w:val="23"/>
        </w:rPr>
        <w:t>), Finanšu piedāvājumu</w:t>
      </w:r>
      <w:r w:rsidR="009019AF">
        <w:rPr>
          <w:sz w:val="23"/>
          <w:szCs w:val="23"/>
        </w:rPr>
        <w:t xml:space="preserve"> </w:t>
      </w:r>
      <w:r w:rsidR="006D2BA3">
        <w:rPr>
          <w:sz w:val="23"/>
          <w:szCs w:val="23"/>
        </w:rPr>
        <w:t>(</w:t>
      </w:r>
      <w:r w:rsidR="009019AF">
        <w:rPr>
          <w:sz w:val="23"/>
          <w:szCs w:val="23"/>
        </w:rPr>
        <w:t>pielikums Nr. 2</w:t>
      </w:r>
      <w:r w:rsidR="006D2BA3">
        <w:rPr>
          <w:sz w:val="23"/>
          <w:szCs w:val="23"/>
        </w:rPr>
        <w:t>) un Pakalpojuma sniegšanas laika grafiku</w:t>
      </w:r>
      <w:r w:rsidR="009019AF">
        <w:rPr>
          <w:sz w:val="23"/>
          <w:szCs w:val="23"/>
        </w:rPr>
        <w:t xml:space="preserve"> </w:t>
      </w:r>
      <w:r w:rsidR="006D2BA3">
        <w:rPr>
          <w:sz w:val="23"/>
          <w:szCs w:val="23"/>
        </w:rPr>
        <w:t>(</w:t>
      </w:r>
      <w:r w:rsidR="00261AEC" w:rsidRPr="00703696">
        <w:rPr>
          <w:sz w:val="23"/>
          <w:szCs w:val="23"/>
        </w:rPr>
        <w:t xml:space="preserve">pielikums Nr. </w:t>
      </w:r>
      <w:r w:rsidR="009019AF">
        <w:rPr>
          <w:sz w:val="23"/>
          <w:szCs w:val="23"/>
        </w:rPr>
        <w:t>3</w:t>
      </w:r>
      <w:r w:rsidR="006D2BA3">
        <w:rPr>
          <w:sz w:val="23"/>
          <w:szCs w:val="23"/>
        </w:rPr>
        <w:t>).</w:t>
      </w:r>
    </w:p>
    <w:p w:rsidR="00A36451" w:rsidRPr="00703696" w:rsidRDefault="00A36451" w:rsidP="00921DC9">
      <w:pPr>
        <w:numPr>
          <w:ilvl w:val="1"/>
          <w:numId w:val="11"/>
        </w:numPr>
        <w:jc w:val="both"/>
        <w:rPr>
          <w:sz w:val="23"/>
          <w:szCs w:val="23"/>
        </w:rPr>
      </w:pPr>
      <w:r>
        <w:rPr>
          <w:sz w:val="23"/>
          <w:szCs w:val="23"/>
        </w:rPr>
        <w:t>Izpildītājam ir saistoša</w:t>
      </w:r>
      <w:r w:rsidR="004F36C2">
        <w:rPr>
          <w:sz w:val="23"/>
          <w:szCs w:val="23"/>
        </w:rPr>
        <w:t xml:space="preserve"> visa Konkursa dokumentācija.</w:t>
      </w:r>
    </w:p>
    <w:p w:rsidR="00924845" w:rsidRPr="009054A6" w:rsidRDefault="00924845" w:rsidP="00924845">
      <w:pPr>
        <w:spacing w:line="264" w:lineRule="auto"/>
        <w:jc w:val="both"/>
        <w:rPr>
          <w:sz w:val="23"/>
          <w:szCs w:val="23"/>
        </w:rPr>
      </w:pPr>
    </w:p>
    <w:p w:rsidR="00924845" w:rsidRPr="009054A6" w:rsidRDefault="00924845" w:rsidP="00921DC9">
      <w:pPr>
        <w:keepNext/>
        <w:numPr>
          <w:ilvl w:val="0"/>
          <w:numId w:val="11"/>
        </w:numPr>
        <w:spacing w:line="264" w:lineRule="auto"/>
        <w:jc w:val="center"/>
        <w:outlineLvl w:val="0"/>
        <w:rPr>
          <w:rFonts w:eastAsia="Times New Roman"/>
          <w:b/>
          <w:bCs/>
          <w:kern w:val="1"/>
          <w:sz w:val="23"/>
          <w:szCs w:val="23"/>
          <w:lang w:eastAsia="ar-SA"/>
        </w:rPr>
      </w:pPr>
      <w:bookmarkStart w:id="12" w:name="_Toc338232323"/>
      <w:bookmarkStart w:id="13" w:name="_Toc338235129"/>
      <w:r w:rsidRPr="009054A6">
        <w:rPr>
          <w:rFonts w:eastAsia="Times New Roman"/>
          <w:b/>
          <w:bCs/>
          <w:kern w:val="1"/>
          <w:sz w:val="23"/>
          <w:szCs w:val="23"/>
          <w:lang w:eastAsia="ar-SA"/>
        </w:rPr>
        <w:t>Līguma summa un samaksas kārtība</w:t>
      </w:r>
      <w:bookmarkEnd w:id="12"/>
      <w:bookmarkEnd w:id="13"/>
    </w:p>
    <w:p w:rsidR="00924845" w:rsidRPr="009054A6" w:rsidRDefault="00924845" w:rsidP="00921DC9">
      <w:pPr>
        <w:numPr>
          <w:ilvl w:val="1"/>
          <w:numId w:val="11"/>
        </w:numPr>
        <w:spacing w:line="264" w:lineRule="auto"/>
        <w:jc w:val="both"/>
        <w:rPr>
          <w:sz w:val="23"/>
          <w:szCs w:val="23"/>
        </w:rPr>
      </w:pPr>
      <w:r w:rsidRPr="009054A6">
        <w:rPr>
          <w:sz w:val="23"/>
          <w:szCs w:val="23"/>
        </w:rPr>
        <w:t>Kopējā Līguma summa ir ____________ EUR (_______eiro ___ centi) bez pievienotās vērtības nodokļa (turpmāk – PVN) PVN. Pievienotās vērtības nodoklis nav Līguma priekšmeta daļa, tas tiek aprēķināts un maksāts atbilstoši attiecīgajā maksāšanas brīdī normatīvajos aktos noteiktajai likmei.</w:t>
      </w:r>
    </w:p>
    <w:p w:rsidR="00924845" w:rsidRPr="009054A6" w:rsidRDefault="0071478E" w:rsidP="00921DC9">
      <w:pPr>
        <w:numPr>
          <w:ilvl w:val="1"/>
          <w:numId w:val="11"/>
        </w:numPr>
        <w:spacing w:line="264" w:lineRule="auto"/>
        <w:jc w:val="both"/>
        <w:rPr>
          <w:sz w:val="23"/>
          <w:szCs w:val="23"/>
        </w:rPr>
      </w:pPr>
      <w:r>
        <w:rPr>
          <w:caps/>
          <w:sz w:val="23"/>
          <w:szCs w:val="23"/>
        </w:rPr>
        <w:t>P</w:t>
      </w:r>
      <w:r>
        <w:rPr>
          <w:sz w:val="23"/>
          <w:szCs w:val="23"/>
        </w:rPr>
        <w:t>akalpojuma</w:t>
      </w:r>
      <w:r w:rsidR="00924845" w:rsidRPr="009054A6">
        <w:rPr>
          <w:sz w:val="23"/>
          <w:szCs w:val="23"/>
        </w:rPr>
        <w:t xml:space="preserve"> cenā ir iekļauti visi nodokļi, kā arī citi izdevumi, kas rodas </w:t>
      </w:r>
      <w:r w:rsidR="00D75367">
        <w:rPr>
          <w:caps/>
          <w:sz w:val="23"/>
          <w:szCs w:val="23"/>
        </w:rPr>
        <w:t>I</w:t>
      </w:r>
      <w:r w:rsidR="00D75367">
        <w:rPr>
          <w:sz w:val="23"/>
          <w:szCs w:val="23"/>
        </w:rPr>
        <w:t>zpildītājam</w:t>
      </w:r>
      <w:r w:rsidR="00924845" w:rsidRPr="009054A6">
        <w:rPr>
          <w:sz w:val="23"/>
          <w:szCs w:val="23"/>
        </w:rPr>
        <w:t xml:space="preserve"> sakarā ar </w:t>
      </w:r>
      <w:r w:rsidR="00D75367">
        <w:rPr>
          <w:caps/>
          <w:sz w:val="23"/>
          <w:szCs w:val="23"/>
        </w:rPr>
        <w:t>P</w:t>
      </w:r>
      <w:r w:rsidR="00D75367">
        <w:rPr>
          <w:sz w:val="23"/>
          <w:szCs w:val="23"/>
        </w:rPr>
        <w:t>akalpojuma sniegšanu</w:t>
      </w:r>
      <w:r w:rsidR="00924845" w:rsidRPr="009054A6">
        <w:rPr>
          <w:sz w:val="23"/>
          <w:szCs w:val="23"/>
        </w:rPr>
        <w:t>.</w:t>
      </w:r>
    </w:p>
    <w:p w:rsidR="00924845" w:rsidRDefault="00924845" w:rsidP="00921DC9">
      <w:pPr>
        <w:numPr>
          <w:ilvl w:val="1"/>
          <w:numId w:val="11"/>
        </w:numPr>
        <w:spacing w:line="264" w:lineRule="auto"/>
        <w:jc w:val="both"/>
        <w:rPr>
          <w:sz w:val="23"/>
          <w:szCs w:val="23"/>
        </w:rPr>
      </w:pPr>
      <w:r w:rsidRPr="009054A6">
        <w:rPr>
          <w:sz w:val="23"/>
          <w:szCs w:val="23"/>
        </w:rPr>
        <w:t xml:space="preserve">Visi papildus izdevumi, kuri var rasties </w:t>
      </w:r>
      <w:r w:rsidR="00D75367">
        <w:rPr>
          <w:caps/>
          <w:sz w:val="23"/>
          <w:szCs w:val="23"/>
        </w:rPr>
        <w:t>I</w:t>
      </w:r>
      <w:r w:rsidR="00D75367">
        <w:rPr>
          <w:sz w:val="23"/>
          <w:szCs w:val="23"/>
        </w:rPr>
        <w:t>zpildītājam</w:t>
      </w:r>
      <w:r w:rsidRPr="009054A6">
        <w:rPr>
          <w:sz w:val="23"/>
          <w:szCs w:val="23"/>
        </w:rPr>
        <w:t xml:space="preserve"> saskaņā ar šo Līgumu, iepriekš rakstiski jāsaskaņo ar </w:t>
      </w:r>
      <w:r w:rsidRPr="009054A6">
        <w:rPr>
          <w:caps/>
          <w:sz w:val="23"/>
          <w:szCs w:val="23"/>
        </w:rPr>
        <w:t>P</w:t>
      </w:r>
      <w:r w:rsidRPr="009054A6">
        <w:rPr>
          <w:sz w:val="23"/>
          <w:szCs w:val="23"/>
        </w:rPr>
        <w:t>asūtītāju</w:t>
      </w:r>
      <w:r w:rsidRPr="009054A6">
        <w:rPr>
          <w:caps/>
          <w:sz w:val="23"/>
          <w:szCs w:val="23"/>
        </w:rPr>
        <w:t>.</w:t>
      </w:r>
      <w:r w:rsidRPr="009054A6">
        <w:rPr>
          <w:sz w:val="23"/>
          <w:szCs w:val="23"/>
        </w:rPr>
        <w:t xml:space="preserve"> Gadījumā, ja papildus izdevumi netika iepriekš rakstiski saskaņoti ar </w:t>
      </w:r>
      <w:r w:rsidRPr="009054A6">
        <w:rPr>
          <w:caps/>
          <w:sz w:val="23"/>
          <w:szCs w:val="23"/>
        </w:rPr>
        <w:t>P</w:t>
      </w:r>
      <w:r w:rsidRPr="009054A6">
        <w:rPr>
          <w:sz w:val="23"/>
          <w:szCs w:val="23"/>
        </w:rPr>
        <w:t xml:space="preserve">asūtītāju, tie </w:t>
      </w:r>
      <w:r w:rsidR="00D75367">
        <w:rPr>
          <w:caps/>
          <w:sz w:val="23"/>
          <w:szCs w:val="23"/>
        </w:rPr>
        <w:t>I</w:t>
      </w:r>
      <w:r w:rsidR="00D75367">
        <w:rPr>
          <w:sz w:val="23"/>
          <w:szCs w:val="23"/>
        </w:rPr>
        <w:t>zpildītājam</w:t>
      </w:r>
      <w:r w:rsidRPr="009054A6">
        <w:rPr>
          <w:sz w:val="23"/>
          <w:szCs w:val="23"/>
        </w:rPr>
        <w:t xml:space="preserve"> netiek atlīdzināti.</w:t>
      </w:r>
    </w:p>
    <w:p w:rsidR="00BC0E15" w:rsidRDefault="00BC0E15" w:rsidP="00921DC9">
      <w:pPr>
        <w:numPr>
          <w:ilvl w:val="1"/>
          <w:numId w:val="11"/>
        </w:numPr>
        <w:spacing w:line="264" w:lineRule="auto"/>
        <w:jc w:val="both"/>
        <w:rPr>
          <w:sz w:val="23"/>
          <w:szCs w:val="23"/>
        </w:rPr>
      </w:pPr>
      <w:r>
        <w:rPr>
          <w:sz w:val="23"/>
          <w:szCs w:val="23"/>
        </w:rPr>
        <w:t>Pasūtītājs</w:t>
      </w:r>
      <w:r w:rsidR="004246DB">
        <w:rPr>
          <w:sz w:val="23"/>
          <w:szCs w:val="23"/>
        </w:rPr>
        <w:t xml:space="preserve"> 1 (vienu) reizi mēnesī izraksta Pasūtītājam rēķinu par sniegtajiem Pakalpojumiem un iesniedz to Pasūtīt</w:t>
      </w:r>
      <w:r w:rsidR="003B3709">
        <w:rPr>
          <w:sz w:val="23"/>
          <w:szCs w:val="23"/>
        </w:rPr>
        <w:t>ājam kopā ar ikmēneša atskaiti par sniegtā Pakalpojuma apjomu (tonnās).</w:t>
      </w:r>
    </w:p>
    <w:p w:rsidR="004246DB" w:rsidRPr="009054A6" w:rsidRDefault="004246DB" w:rsidP="00921DC9">
      <w:pPr>
        <w:numPr>
          <w:ilvl w:val="1"/>
          <w:numId w:val="11"/>
        </w:numPr>
        <w:spacing w:line="264" w:lineRule="auto"/>
        <w:jc w:val="both"/>
        <w:rPr>
          <w:sz w:val="23"/>
          <w:szCs w:val="23"/>
        </w:rPr>
      </w:pPr>
      <w:r>
        <w:rPr>
          <w:sz w:val="23"/>
          <w:szCs w:val="23"/>
        </w:rPr>
        <w:t xml:space="preserve">Puses vienojas, ka Izpildītājs rēķinus un aktus par savstarpējo norēķinu salīdzināšanu ir tiesīgs sagatavot elektroniskā formā un tie būs derīgi bez paraksta un zīmoga. Rēķini un akti par savstarpējo norēķinu salīdzināšanu elektroniskā formā ir nosūtāmi uz Pasūtītāja elektroniskā pasta adresi – </w:t>
      </w:r>
      <w:hyperlink r:id="rId18" w:history="1">
        <w:r w:rsidRPr="00D05251">
          <w:rPr>
            <w:rStyle w:val="Hipersaite"/>
            <w:sz w:val="23"/>
            <w:szCs w:val="23"/>
          </w:rPr>
          <w:t>tos@tos.lv</w:t>
        </w:r>
      </w:hyperlink>
      <w:r>
        <w:rPr>
          <w:sz w:val="23"/>
          <w:szCs w:val="23"/>
        </w:rPr>
        <w:t xml:space="preserve"> .</w:t>
      </w:r>
    </w:p>
    <w:p w:rsidR="00924845" w:rsidRDefault="00924845" w:rsidP="00921DC9">
      <w:pPr>
        <w:numPr>
          <w:ilvl w:val="1"/>
          <w:numId w:val="11"/>
        </w:numPr>
        <w:spacing w:line="264" w:lineRule="auto"/>
        <w:jc w:val="both"/>
        <w:rPr>
          <w:sz w:val="23"/>
          <w:szCs w:val="23"/>
        </w:rPr>
      </w:pPr>
      <w:r w:rsidRPr="009054A6">
        <w:rPr>
          <w:caps/>
          <w:sz w:val="23"/>
          <w:szCs w:val="23"/>
        </w:rPr>
        <w:t>P</w:t>
      </w:r>
      <w:r w:rsidRPr="009054A6">
        <w:rPr>
          <w:sz w:val="23"/>
          <w:szCs w:val="23"/>
        </w:rPr>
        <w:t xml:space="preserve">asūtītājs samaksu par </w:t>
      </w:r>
      <w:r w:rsidR="00DC32C6">
        <w:rPr>
          <w:sz w:val="23"/>
          <w:szCs w:val="23"/>
        </w:rPr>
        <w:t xml:space="preserve">kvalitatīvi </w:t>
      </w:r>
      <w:r w:rsidR="00835A4F">
        <w:rPr>
          <w:sz w:val="23"/>
          <w:szCs w:val="23"/>
        </w:rPr>
        <w:t>sniegtajiem Pakalpojumiem</w:t>
      </w:r>
      <w:r w:rsidRPr="009054A6">
        <w:rPr>
          <w:sz w:val="23"/>
          <w:szCs w:val="23"/>
        </w:rPr>
        <w:t xml:space="preserve"> veic </w:t>
      </w:r>
      <w:r w:rsidRPr="009054A6">
        <w:rPr>
          <w:bCs/>
          <w:sz w:val="23"/>
          <w:szCs w:val="23"/>
        </w:rPr>
        <w:t>45 (četrdesmit piecu)</w:t>
      </w:r>
      <w:r w:rsidRPr="009054A6">
        <w:rPr>
          <w:sz w:val="23"/>
          <w:szCs w:val="23"/>
        </w:rPr>
        <w:t xml:space="preserve"> dienu laikā no </w:t>
      </w:r>
      <w:r w:rsidR="00835A4F">
        <w:rPr>
          <w:sz w:val="23"/>
          <w:szCs w:val="23"/>
        </w:rPr>
        <w:t>rēķina saņemšanas dienas</w:t>
      </w:r>
      <w:r w:rsidR="00835A4F" w:rsidRPr="009054A6">
        <w:rPr>
          <w:sz w:val="23"/>
          <w:szCs w:val="23"/>
        </w:rPr>
        <w:t>.</w:t>
      </w:r>
    </w:p>
    <w:p w:rsidR="00837CC7" w:rsidRDefault="00837CC7" w:rsidP="00921DC9">
      <w:pPr>
        <w:numPr>
          <w:ilvl w:val="1"/>
          <w:numId w:val="11"/>
        </w:numPr>
        <w:spacing w:line="264" w:lineRule="auto"/>
        <w:jc w:val="both"/>
        <w:rPr>
          <w:sz w:val="23"/>
          <w:szCs w:val="23"/>
        </w:rPr>
      </w:pPr>
      <w:r>
        <w:rPr>
          <w:sz w:val="23"/>
          <w:szCs w:val="23"/>
        </w:rPr>
        <w:t>Izpildītājs sniedz pakalpojumu par Konkursā piedāvāto cenu (pielikums Nr. 2) visā Līguma darbības laikā.</w:t>
      </w:r>
    </w:p>
    <w:p w:rsidR="00924845" w:rsidRPr="009054A6" w:rsidRDefault="00924845" w:rsidP="00921DC9">
      <w:pPr>
        <w:numPr>
          <w:ilvl w:val="1"/>
          <w:numId w:val="11"/>
        </w:numPr>
        <w:spacing w:line="264" w:lineRule="auto"/>
        <w:jc w:val="both"/>
        <w:rPr>
          <w:sz w:val="23"/>
          <w:szCs w:val="23"/>
        </w:rPr>
      </w:pPr>
      <w:r w:rsidRPr="009054A6">
        <w:rPr>
          <w:sz w:val="23"/>
          <w:szCs w:val="23"/>
        </w:rPr>
        <w:lastRenderedPageBreak/>
        <w:t xml:space="preserve">Par </w:t>
      </w:r>
      <w:r w:rsidR="00837CC7">
        <w:rPr>
          <w:sz w:val="23"/>
          <w:szCs w:val="23"/>
        </w:rPr>
        <w:t>sa</w:t>
      </w:r>
      <w:r w:rsidRPr="009054A6">
        <w:rPr>
          <w:sz w:val="23"/>
          <w:szCs w:val="23"/>
        </w:rPr>
        <w:t xml:space="preserve">maksas dienu tiek uzskatīta diena, kad Pasūtītājs ir veicis naudas līdzekļu pārskaitījumu uz </w:t>
      </w:r>
      <w:r w:rsidR="00837CC7">
        <w:rPr>
          <w:caps/>
          <w:sz w:val="23"/>
          <w:szCs w:val="23"/>
        </w:rPr>
        <w:t>I</w:t>
      </w:r>
      <w:r w:rsidR="00837CC7">
        <w:rPr>
          <w:sz w:val="23"/>
          <w:szCs w:val="23"/>
        </w:rPr>
        <w:t>zpildītāja norēķinu</w:t>
      </w:r>
      <w:r w:rsidR="00837CC7" w:rsidRPr="009054A6">
        <w:rPr>
          <w:sz w:val="23"/>
          <w:szCs w:val="23"/>
        </w:rPr>
        <w:t xml:space="preserve"> </w:t>
      </w:r>
      <w:r w:rsidRPr="009054A6">
        <w:rPr>
          <w:sz w:val="23"/>
          <w:szCs w:val="23"/>
        </w:rPr>
        <w:t>kontu, ko apliecina attiecīgais maksājuma uzdevums.</w:t>
      </w:r>
    </w:p>
    <w:p w:rsidR="00924845" w:rsidRPr="00732E7E" w:rsidRDefault="00924845" w:rsidP="00924845">
      <w:pPr>
        <w:keepNext/>
        <w:outlineLvl w:val="0"/>
        <w:rPr>
          <w:b/>
          <w:caps/>
          <w:sz w:val="23"/>
          <w:szCs w:val="23"/>
        </w:rPr>
      </w:pPr>
    </w:p>
    <w:p w:rsidR="00924845" w:rsidRPr="00732E7E" w:rsidRDefault="00924845" w:rsidP="00921DC9">
      <w:pPr>
        <w:keepNext/>
        <w:numPr>
          <w:ilvl w:val="0"/>
          <w:numId w:val="11"/>
        </w:numPr>
        <w:jc w:val="center"/>
        <w:outlineLvl w:val="0"/>
        <w:rPr>
          <w:b/>
          <w:caps/>
          <w:sz w:val="23"/>
          <w:szCs w:val="23"/>
        </w:rPr>
      </w:pPr>
      <w:r w:rsidRPr="00732E7E">
        <w:rPr>
          <w:b/>
          <w:caps/>
          <w:sz w:val="23"/>
          <w:szCs w:val="23"/>
        </w:rPr>
        <w:t>L</w:t>
      </w:r>
      <w:r w:rsidRPr="00732E7E">
        <w:rPr>
          <w:b/>
          <w:sz w:val="23"/>
          <w:szCs w:val="23"/>
        </w:rPr>
        <w:t>īguma izpildes termiņš, vieta un nosacījumi</w:t>
      </w:r>
    </w:p>
    <w:p w:rsidR="00924845" w:rsidRPr="007F4444" w:rsidRDefault="00924845" w:rsidP="00921DC9">
      <w:pPr>
        <w:numPr>
          <w:ilvl w:val="1"/>
          <w:numId w:val="11"/>
        </w:numPr>
        <w:jc w:val="both"/>
        <w:rPr>
          <w:sz w:val="23"/>
          <w:szCs w:val="23"/>
        </w:rPr>
      </w:pPr>
      <w:smartTag w:uri="schemas-tilde-lv/tildestengine" w:element="veidnes">
        <w:smartTagPr>
          <w:attr w:name="text" w:val="Līgums"/>
          <w:attr w:name="baseform" w:val="līgum|s"/>
          <w:attr w:name="id" w:val="-1"/>
        </w:smartTagPr>
        <w:r w:rsidRPr="00A237F7">
          <w:rPr>
            <w:sz w:val="23"/>
            <w:szCs w:val="23"/>
          </w:rPr>
          <w:t>Līgums</w:t>
        </w:r>
      </w:smartTag>
      <w:r w:rsidRPr="00A237F7">
        <w:rPr>
          <w:sz w:val="23"/>
          <w:szCs w:val="23"/>
        </w:rPr>
        <w:t xml:space="preserve"> </w:t>
      </w:r>
      <w:r w:rsidRPr="006E76E1">
        <w:rPr>
          <w:sz w:val="23"/>
          <w:szCs w:val="23"/>
        </w:rPr>
        <w:t>stājas spēkā ar tā parakstīšanas dienu</w:t>
      </w:r>
      <w:r>
        <w:t xml:space="preserve"> un </w:t>
      </w:r>
      <w:r w:rsidRPr="00A237F7">
        <w:rPr>
          <w:sz w:val="23"/>
          <w:szCs w:val="23"/>
        </w:rPr>
        <w:t xml:space="preserve">tiek noslēgts uz </w:t>
      </w:r>
      <w:r w:rsidR="007F4444">
        <w:rPr>
          <w:sz w:val="23"/>
          <w:szCs w:val="23"/>
        </w:rPr>
        <w:t>24</w:t>
      </w:r>
      <w:r w:rsidRPr="00A237F7">
        <w:rPr>
          <w:sz w:val="23"/>
          <w:szCs w:val="23"/>
        </w:rPr>
        <w:t xml:space="preserve"> </w:t>
      </w:r>
      <w:r w:rsidR="007F4444">
        <w:rPr>
          <w:sz w:val="23"/>
          <w:szCs w:val="23"/>
        </w:rPr>
        <w:t xml:space="preserve">(divdesmit četriem) </w:t>
      </w:r>
      <w:r w:rsidRPr="00A237F7">
        <w:rPr>
          <w:sz w:val="23"/>
          <w:szCs w:val="23"/>
        </w:rPr>
        <w:t xml:space="preserve">mēnešiem </w:t>
      </w:r>
      <w:r w:rsidRPr="00A237F7">
        <w:rPr>
          <w:snapToGrid w:val="0"/>
          <w:sz w:val="23"/>
          <w:szCs w:val="23"/>
        </w:rPr>
        <w:t>vai līdz līguma summa būs pilnībā iztērēta, atkarībā no tā, kurš no šiem apstākļiem iestāsies pirmais.</w:t>
      </w:r>
    </w:p>
    <w:p w:rsidR="007F4444" w:rsidRPr="007F4444" w:rsidRDefault="007F4444" w:rsidP="00921DC9">
      <w:pPr>
        <w:numPr>
          <w:ilvl w:val="1"/>
          <w:numId w:val="11"/>
        </w:numPr>
        <w:jc w:val="both"/>
        <w:rPr>
          <w:sz w:val="23"/>
          <w:szCs w:val="23"/>
        </w:rPr>
      </w:pPr>
      <w:r>
        <w:rPr>
          <w:snapToGrid w:val="0"/>
          <w:sz w:val="23"/>
          <w:szCs w:val="23"/>
        </w:rPr>
        <w:t>Puses ir tiesīgas pagarināt Līguma termiņu, Pusēm par to rakstiski vienojoties un ievērojot Publisko iepirkumu likuma nosacījumos.</w:t>
      </w:r>
    </w:p>
    <w:p w:rsidR="007F4444" w:rsidRPr="007F4444" w:rsidRDefault="007F4444" w:rsidP="00921DC9">
      <w:pPr>
        <w:numPr>
          <w:ilvl w:val="1"/>
          <w:numId w:val="11"/>
        </w:numPr>
        <w:jc w:val="both"/>
        <w:rPr>
          <w:sz w:val="23"/>
          <w:szCs w:val="23"/>
        </w:rPr>
      </w:pPr>
      <w:r>
        <w:rPr>
          <w:snapToGrid w:val="0"/>
          <w:sz w:val="23"/>
          <w:szCs w:val="23"/>
        </w:rPr>
        <w:t>Pasūtītājs ir tiesīgs vienpusēji nekavējoties izbeigt Līgumu, ja Izpildītājs nepilda Līgumā noteiktās saistības.</w:t>
      </w:r>
    </w:p>
    <w:p w:rsidR="007F4444" w:rsidRPr="007F4444" w:rsidRDefault="007F4444" w:rsidP="00921DC9">
      <w:pPr>
        <w:numPr>
          <w:ilvl w:val="1"/>
          <w:numId w:val="11"/>
        </w:numPr>
        <w:jc w:val="both"/>
        <w:rPr>
          <w:sz w:val="23"/>
          <w:szCs w:val="23"/>
        </w:rPr>
      </w:pPr>
      <w:r>
        <w:rPr>
          <w:snapToGrid w:val="0"/>
          <w:sz w:val="23"/>
          <w:szCs w:val="23"/>
        </w:rPr>
        <w:t>Pasūtītājs ir tiesīgs vienpusēji izbeigt Līgumu, par to informējot Izpildītāju 30 (trīsdesmit) dienas iepriekš pirms Līguma izbeigšanas, ja Pasūtītājam ir zudusi nepieciešamība saņemt Pakalpojumus no Izpildītāja.</w:t>
      </w:r>
    </w:p>
    <w:p w:rsidR="00302EF3" w:rsidRPr="00302EF3" w:rsidRDefault="007F4444" w:rsidP="00302EF3">
      <w:pPr>
        <w:numPr>
          <w:ilvl w:val="1"/>
          <w:numId w:val="11"/>
        </w:numPr>
        <w:jc w:val="both"/>
        <w:rPr>
          <w:sz w:val="23"/>
          <w:szCs w:val="23"/>
        </w:rPr>
      </w:pPr>
      <w:r>
        <w:rPr>
          <w:snapToGrid w:val="0"/>
          <w:sz w:val="23"/>
          <w:szCs w:val="23"/>
        </w:rPr>
        <w:t>Puses ir tiesīgas izbeigt Līgumu, Pusēm par to rakstiski vienojoties.</w:t>
      </w:r>
    </w:p>
    <w:p w:rsidR="00302EF3" w:rsidRPr="00302EF3" w:rsidRDefault="00302EF3" w:rsidP="00302EF3">
      <w:pPr>
        <w:ind w:left="562"/>
        <w:jc w:val="both"/>
        <w:rPr>
          <w:sz w:val="23"/>
          <w:szCs w:val="23"/>
        </w:rPr>
      </w:pPr>
    </w:p>
    <w:p w:rsidR="002B2710" w:rsidRDefault="00DB42EB" w:rsidP="00302EF3">
      <w:pPr>
        <w:numPr>
          <w:ilvl w:val="0"/>
          <w:numId w:val="11"/>
        </w:numPr>
        <w:jc w:val="center"/>
        <w:outlineLvl w:val="0"/>
        <w:rPr>
          <w:b/>
          <w:caps/>
          <w:sz w:val="23"/>
          <w:szCs w:val="23"/>
        </w:rPr>
      </w:pPr>
      <w:r>
        <w:rPr>
          <w:b/>
          <w:caps/>
          <w:sz w:val="23"/>
          <w:szCs w:val="23"/>
        </w:rPr>
        <w:t>I</w:t>
      </w:r>
      <w:r>
        <w:rPr>
          <w:b/>
          <w:sz w:val="23"/>
          <w:szCs w:val="23"/>
        </w:rPr>
        <w:t>zpildītāja tiesības un pienākumi</w:t>
      </w:r>
    </w:p>
    <w:p w:rsidR="002B2710" w:rsidRPr="00674683" w:rsidRDefault="002B2710" w:rsidP="00302EF3">
      <w:pPr>
        <w:pStyle w:val="Sarakstarindkopa"/>
        <w:numPr>
          <w:ilvl w:val="1"/>
          <w:numId w:val="11"/>
        </w:numPr>
        <w:jc w:val="both"/>
        <w:outlineLvl w:val="0"/>
        <w:rPr>
          <w:rFonts w:eastAsia="Calibri"/>
          <w:b/>
          <w:caps/>
          <w:kern w:val="0"/>
          <w:sz w:val="23"/>
          <w:szCs w:val="23"/>
          <w:lang w:eastAsia="lv-LV"/>
        </w:rPr>
      </w:pPr>
      <w:r w:rsidRPr="00674683">
        <w:rPr>
          <w:sz w:val="23"/>
          <w:szCs w:val="23"/>
        </w:rPr>
        <w:t>I</w:t>
      </w:r>
      <w:r w:rsidRPr="00674683">
        <w:rPr>
          <w:sz w:val="23"/>
          <w:szCs w:val="23"/>
        </w:rPr>
        <w:t>zpildītājam</w:t>
      </w:r>
      <w:r w:rsidRPr="00674683">
        <w:rPr>
          <w:sz w:val="23"/>
          <w:szCs w:val="23"/>
        </w:rPr>
        <w:t xml:space="preserve"> ir pienākums sniegt Pakalpojumu kvalitatīvi un atbilstoši </w:t>
      </w:r>
      <w:r w:rsidRPr="00674683">
        <w:rPr>
          <w:sz w:val="23"/>
          <w:szCs w:val="23"/>
        </w:rPr>
        <w:t>normatīvo aktu, kas regulē Pakalpojuma sniegšanu, prasībām, kā arī ievērot tehnikas, darba, vides un ugunsdrošības prasības.</w:t>
      </w:r>
    </w:p>
    <w:p w:rsidR="002B2710" w:rsidRPr="00674683" w:rsidRDefault="002B2710" w:rsidP="00302EF3">
      <w:pPr>
        <w:pStyle w:val="Sarakstarindkopa"/>
        <w:numPr>
          <w:ilvl w:val="1"/>
          <w:numId w:val="11"/>
        </w:numPr>
        <w:jc w:val="both"/>
        <w:outlineLvl w:val="0"/>
        <w:rPr>
          <w:rFonts w:eastAsia="Calibri"/>
          <w:b/>
          <w:caps/>
          <w:kern w:val="0"/>
          <w:sz w:val="23"/>
          <w:szCs w:val="23"/>
          <w:lang w:eastAsia="lv-LV"/>
        </w:rPr>
      </w:pPr>
      <w:r w:rsidRPr="00674683">
        <w:rPr>
          <w:sz w:val="23"/>
          <w:szCs w:val="23"/>
        </w:rPr>
        <w:t>Gadījumā, j</w:t>
      </w:r>
      <w:r w:rsidR="00C2033F" w:rsidRPr="00674683">
        <w:rPr>
          <w:sz w:val="23"/>
          <w:szCs w:val="23"/>
        </w:rPr>
        <w:t>a Izpildītājs tehnisku iemeslu dēļ nevar nodrošināt Pakalpojuma sniegšanu norādītajā Pakalpojuma sniegšanas laika grafikā, Izpildītājs par to nekavējoties informē Pasūtītāju un vienojas par Pakalpojuma turpmāku nodrošināšanu.</w:t>
      </w:r>
    </w:p>
    <w:p w:rsidR="002B2710" w:rsidRPr="00674683" w:rsidRDefault="004D7FB6" w:rsidP="00302EF3">
      <w:pPr>
        <w:pStyle w:val="Sarakstarindkopa"/>
        <w:numPr>
          <w:ilvl w:val="1"/>
          <w:numId w:val="11"/>
        </w:numPr>
        <w:jc w:val="both"/>
        <w:outlineLvl w:val="0"/>
        <w:rPr>
          <w:rFonts w:eastAsia="Calibri"/>
          <w:b/>
          <w:caps/>
          <w:kern w:val="0"/>
          <w:sz w:val="23"/>
          <w:szCs w:val="23"/>
          <w:lang w:eastAsia="lv-LV"/>
        </w:rPr>
      </w:pPr>
      <w:r w:rsidRPr="00674683">
        <w:rPr>
          <w:color w:val="000000"/>
          <w:spacing w:val="4"/>
          <w:sz w:val="23"/>
          <w:szCs w:val="23"/>
        </w:rPr>
        <w:t>Izpildītājs bez</w:t>
      </w:r>
      <w:r w:rsidRPr="00674683">
        <w:rPr>
          <w:color w:val="000000"/>
          <w:spacing w:val="4"/>
          <w:sz w:val="23"/>
          <w:szCs w:val="23"/>
        </w:rPr>
        <w:t xml:space="preserve"> </w:t>
      </w:r>
      <w:r w:rsidRPr="00674683">
        <w:rPr>
          <w:color w:val="000000"/>
          <w:spacing w:val="4"/>
          <w:sz w:val="23"/>
          <w:szCs w:val="23"/>
        </w:rPr>
        <w:t xml:space="preserve">maksas </w:t>
      </w:r>
      <w:r w:rsidRPr="00674683">
        <w:rPr>
          <w:color w:val="000000"/>
          <w:spacing w:val="4"/>
          <w:sz w:val="23"/>
          <w:szCs w:val="23"/>
        </w:rPr>
        <w:t xml:space="preserve">uzstāda </w:t>
      </w:r>
      <w:r w:rsidRPr="00674683">
        <w:rPr>
          <w:color w:val="000000"/>
          <w:spacing w:val="4"/>
          <w:sz w:val="23"/>
          <w:szCs w:val="23"/>
        </w:rPr>
        <w:t>konteineru</w:t>
      </w:r>
      <w:r w:rsidRPr="00674683">
        <w:rPr>
          <w:color w:val="000000"/>
          <w:spacing w:val="4"/>
          <w:sz w:val="23"/>
          <w:szCs w:val="23"/>
        </w:rPr>
        <w:t xml:space="preserve">s </w:t>
      </w:r>
      <w:r w:rsidR="007D1806" w:rsidRPr="00674683">
        <w:rPr>
          <w:color w:val="000000"/>
          <w:spacing w:val="4"/>
          <w:sz w:val="23"/>
          <w:szCs w:val="23"/>
        </w:rPr>
        <w:t>iepriekšējā mēneša pēdējā darba dienā</w:t>
      </w:r>
      <w:r w:rsidR="00714A4F">
        <w:rPr>
          <w:color w:val="000000"/>
          <w:spacing w:val="4"/>
          <w:sz w:val="23"/>
          <w:szCs w:val="23"/>
        </w:rPr>
        <w:t>,</w:t>
      </w:r>
      <w:r w:rsidR="007D1806" w:rsidRPr="00674683">
        <w:rPr>
          <w:color w:val="000000"/>
          <w:spacing w:val="4"/>
          <w:sz w:val="23"/>
          <w:szCs w:val="23"/>
        </w:rPr>
        <w:t xml:space="preserve"> pirms atkritumu izvešanas uzsākšanas</w:t>
      </w:r>
      <w:r w:rsidR="00714A4F">
        <w:rPr>
          <w:color w:val="000000"/>
          <w:spacing w:val="4"/>
          <w:sz w:val="23"/>
          <w:szCs w:val="23"/>
        </w:rPr>
        <w:t>,</w:t>
      </w:r>
      <w:r w:rsidR="007D1806" w:rsidRPr="00674683">
        <w:rPr>
          <w:color w:val="000000"/>
          <w:spacing w:val="4"/>
          <w:sz w:val="23"/>
          <w:szCs w:val="23"/>
        </w:rPr>
        <w:t xml:space="preserve"> </w:t>
      </w:r>
      <w:r w:rsidRPr="00674683">
        <w:rPr>
          <w:color w:val="000000"/>
          <w:spacing w:val="4"/>
          <w:sz w:val="23"/>
          <w:szCs w:val="23"/>
        </w:rPr>
        <w:t>Pasūtītāja norādītajās vietās</w:t>
      </w:r>
      <w:r w:rsidR="007D1806" w:rsidRPr="00674683">
        <w:rPr>
          <w:color w:val="000000"/>
          <w:spacing w:val="4"/>
          <w:sz w:val="23"/>
          <w:szCs w:val="23"/>
        </w:rPr>
        <w:t>,</w:t>
      </w:r>
      <w:r w:rsidRPr="00674683">
        <w:rPr>
          <w:color w:val="000000"/>
          <w:spacing w:val="4"/>
          <w:sz w:val="23"/>
          <w:szCs w:val="23"/>
        </w:rPr>
        <w:t xml:space="preserve"> un nodrošina</w:t>
      </w:r>
      <w:r w:rsidRPr="00674683">
        <w:rPr>
          <w:color w:val="000000"/>
          <w:spacing w:val="4"/>
          <w:sz w:val="23"/>
          <w:szCs w:val="23"/>
        </w:rPr>
        <w:t xml:space="preserve"> </w:t>
      </w:r>
      <w:r w:rsidRPr="00674683">
        <w:rPr>
          <w:color w:val="000000"/>
          <w:spacing w:val="4"/>
          <w:sz w:val="23"/>
          <w:szCs w:val="23"/>
        </w:rPr>
        <w:t>to</w:t>
      </w:r>
      <w:r w:rsidRPr="00674683">
        <w:rPr>
          <w:color w:val="000000"/>
          <w:spacing w:val="4"/>
          <w:sz w:val="23"/>
          <w:szCs w:val="23"/>
        </w:rPr>
        <w:t xml:space="preserve"> lietošanu, bezmaksas remontu, nomaiņu, ja bojājumi radušies no Pasūtītāja neatkarīgu apstākļu dēļ, t</w:t>
      </w:r>
      <w:r w:rsidR="00DC32C6">
        <w:rPr>
          <w:color w:val="000000"/>
          <w:spacing w:val="4"/>
          <w:sz w:val="23"/>
          <w:szCs w:val="23"/>
        </w:rPr>
        <w:t>ai skaitā</w:t>
      </w:r>
      <w:r w:rsidRPr="00674683">
        <w:rPr>
          <w:color w:val="000000"/>
          <w:spacing w:val="4"/>
          <w:sz w:val="23"/>
          <w:szCs w:val="23"/>
        </w:rPr>
        <w:t xml:space="preserve">, ja defekti radušies konteinera </w:t>
      </w:r>
      <w:r w:rsidRPr="00674683">
        <w:rPr>
          <w:color w:val="000000"/>
          <w:spacing w:val="3"/>
          <w:sz w:val="23"/>
          <w:szCs w:val="23"/>
        </w:rPr>
        <w:t>ilgstošas ekspluatācijas dēļ</w:t>
      </w:r>
      <w:r w:rsidR="007D1806" w:rsidRPr="00674683">
        <w:rPr>
          <w:color w:val="000000"/>
          <w:spacing w:val="3"/>
          <w:sz w:val="23"/>
          <w:szCs w:val="23"/>
        </w:rPr>
        <w:t>.</w:t>
      </w:r>
    </w:p>
    <w:p w:rsidR="00C74C04" w:rsidRPr="00DC32C6" w:rsidRDefault="00674683" w:rsidP="00302EF3">
      <w:pPr>
        <w:pStyle w:val="Sarakstarindkopa"/>
        <w:numPr>
          <w:ilvl w:val="1"/>
          <w:numId w:val="11"/>
        </w:numPr>
        <w:jc w:val="both"/>
        <w:outlineLvl w:val="0"/>
        <w:rPr>
          <w:rFonts w:eastAsia="Calibri"/>
          <w:b/>
          <w:caps/>
          <w:kern w:val="0"/>
          <w:sz w:val="23"/>
          <w:szCs w:val="23"/>
          <w:lang w:eastAsia="lv-LV"/>
        </w:rPr>
      </w:pPr>
      <w:r w:rsidRPr="00674683">
        <w:rPr>
          <w:color w:val="000000"/>
          <w:kern w:val="23"/>
          <w:sz w:val="23"/>
          <w:szCs w:val="23"/>
        </w:rPr>
        <w:t>Izpildītājs apņemas saudzīgi izturēties pret Pasūtītāja īpašumu un objektiem</w:t>
      </w:r>
      <w:r w:rsidRPr="00674683">
        <w:rPr>
          <w:color w:val="000000"/>
          <w:spacing w:val="6"/>
          <w:sz w:val="23"/>
          <w:szCs w:val="23"/>
        </w:rPr>
        <w:t xml:space="preserve"> (</w:t>
      </w:r>
      <w:r w:rsidRPr="00674683">
        <w:rPr>
          <w:color w:val="000000"/>
          <w:kern w:val="23"/>
          <w:sz w:val="23"/>
          <w:szCs w:val="23"/>
        </w:rPr>
        <w:t>zaļo zonu, apstādījumiem, sētām un iežogojumiem</w:t>
      </w:r>
      <w:r w:rsidR="00DC32C6">
        <w:rPr>
          <w:color w:val="000000"/>
          <w:spacing w:val="4"/>
          <w:sz w:val="23"/>
          <w:szCs w:val="23"/>
        </w:rPr>
        <w:t>).</w:t>
      </w:r>
    </w:p>
    <w:p w:rsidR="0026375A" w:rsidRPr="0026375A" w:rsidRDefault="002B2710" w:rsidP="00302EF3">
      <w:pPr>
        <w:pStyle w:val="Sarakstarindkopa"/>
        <w:numPr>
          <w:ilvl w:val="1"/>
          <w:numId w:val="11"/>
        </w:numPr>
        <w:jc w:val="both"/>
        <w:outlineLvl w:val="0"/>
        <w:rPr>
          <w:rFonts w:eastAsia="Calibri"/>
          <w:b/>
          <w:caps/>
          <w:kern w:val="0"/>
          <w:sz w:val="23"/>
          <w:szCs w:val="23"/>
          <w:lang w:eastAsia="lv-LV"/>
        </w:rPr>
      </w:pPr>
      <w:r w:rsidRPr="00674683">
        <w:rPr>
          <w:sz w:val="23"/>
          <w:szCs w:val="23"/>
        </w:rPr>
        <w:t>I</w:t>
      </w:r>
      <w:r w:rsidR="00674683" w:rsidRPr="00674683">
        <w:rPr>
          <w:sz w:val="23"/>
          <w:szCs w:val="23"/>
        </w:rPr>
        <w:t>zpildītājam</w:t>
      </w:r>
      <w:r w:rsidRPr="00674683">
        <w:rPr>
          <w:sz w:val="23"/>
          <w:szCs w:val="23"/>
        </w:rPr>
        <w:t xml:space="preserve"> ir tiesības pārtraukt Pakalpojumu sniegšanu, par to rakstiski paziņojot P</w:t>
      </w:r>
      <w:r w:rsidR="00674683" w:rsidRPr="00674683">
        <w:rPr>
          <w:sz w:val="23"/>
          <w:szCs w:val="23"/>
        </w:rPr>
        <w:t>asūtītājam</w:t>
      </w:r>
      <w:r w:rsidRPr="00674683">
        <w:rPr>
          <w:sz w:val="23"/>
          <w:szCs w:val="23"/>
        </w:rPr>
        <w:t xml:space="preserve"> </w:t>
      </w:r>
      <w:r w:rsidR="00674683">
        <w:rPr>
          <w:sz w:val="23"/>
          <w:szCs w:val="23"/>
        </w:rPr>
        <w:t>15 (piecpadsmit)</w:t>
      </w:r>
      <w:r w:rsidRPr="00674683">
        <w:rPr>
          <w:sz w:val="23"/>
          <w:szCs w:val="23"/>
        </w:rPr>
        <w:t xml:space="preserve"> dienas iepriekš, ja P</w:t>
      </w:r>
      <w:r w:rsidR="00674683" w:rsidRPr="00674683">
        <w:rPr>
          <w:sz w:val="23"/>
          <w:szCs w:val="23"/>
        </w:rPr>
        <w:t>asūtītājs</w:t>
      </w:r>
      <w:r w:rsidRPr="00674683">
        <w:rPr>
          <w:sz w:val="23"/>
          <w:szCs w:val="23"/>
        </w:rPr>
        <w:t xml:space="preserve"> </w:t>
      </w:r>
      <w:r w:rsidR="00674683">
        <w:rPr>
          <w:sz w:val="23"/>
          <w:szCs w:val="23"/>
        </w:rPr>
        <w:t>nav veicis</w:t>
      </w:r>
      <w:r w:rsidRPr="00674683">
        <w:rPr>
          <w:sz w:val="23"/>
          <w:szCs w:val="23"/>
        </w:rPr>
        <w:t xml:space="preserve"> </w:t>
      </w:r>
      <w:r w:rsidR="00674683">
        <w:rPr>
          <w:sz w:val="23"/>
          <w:szCs w:val="23"/>
        </w:rPr>
        <w:t>samaksu par sniegtajiem Pakalpojumiem un nav izteicis pretenzijas par sniegtā Pakalpojuma kvalitāti</w:t>
      </w:r>
      <w:r w:rsidRPr="00674683">
        <w:rPr>
          <w:sz w:val="23"/>
          <w:szCs w:val="23"/>
        </w:rPr>
        <w:t>, vai arī jebkādā citādā veidā pārkāpj šī Līguma noteikumus. Pakalpojum</w:t>
      </w:r>
      <w:r w:rsidR="00674683">
        <w:rPr>
          <w:sz w:val="23"/>
          <w:szCs w:val="23"/>
        </w:rPr>
        <w:t>a sniegšanas</w:t>
      </w:r>
      <w:r w:rsidRPr="00674683">
        <w:rPr>
          <w:sz w:val="23"/>
          <w:szCs w:val="23"/>
        </w:rPr>
        <w:t xml:space="preserve"> tiek turpināt</w:t>
      </w:r>
      <w:r w:rsidR="00674683">
        <w:rPr>
          <w:sz w:val="23"/>
          <w:szCs w:val="23"/>
        </w:rPr>
        <w:t>a</w:t>
      </w:r>
      <w:r w:rsidRPr="00674683">
        <w:rPr>
          <w:sz w:val="23"/>
          <w:szCs w:val="23"/>
        </w:rPr>
        <w:t xml:space="preserve"> pēc pārkāpumu novēršanas no P</w:t>
      </w:r>
      <w:r w:rsidR="00674683" w:rsidRPr="00674683">
        <w:rPr>
          <w:sz w:val="23"/>
          <w:szCs w:val="23"/>
        </w:rPr>
        <w:t>asūtītāja</w:t>
      </w:r>
      <w:r w:rsidRPr="00674683">
        <w:rPr>
          <w:sz w:val="23"/>
          <w:szCs w:val="23"/>
        </w:rPr>
        <w:t xml:space="preserve"> puses.</w:t>
      </w:r>
    </w:p>
    <w:p w:rsidR="005162F5" w:rsidRPr="005162F5" w:rsidRDefault="0026375A" w:rsidP="005162F5">
      <w:pPr>
        <w:pStyle w:val="Sarakstarindkopa"/>
        <w:numPr>
          <w:ilvl w:val="1"/>
          <w:numId w:val="11"/>
        </w:numPr>
        <w:jc w:val="both"/>
        <w:outlineLvl w:val="0"/>
        <w:rPr>
          <w:rFonts w:eastAsia="Calibri"/>
          <w:b/>
          <w:caps/>
          <w:kern w:val="0"/>
          <w:sz w:val="23"/>
          <w:szCs w:val="23"/>
          <w:lang w:eastAsia="lv-LV"/>
        </w:rPr>
      </w:pPr>
      <w:r>
        <w:rPr>
          <w:sz w:val="23"/>
          <w:szCs w:val="23"/>
        </w:rPr>
        <w:t>Izpildītājs ir tiesīgs saņemt visu tam nepieciešamo informāciju, kas nepieciešama kvalitatīva Pakalpojuma sniegšanai.</w:t>
      </w:r>
    </w:p>
    <w:p w:rsidR="005162F5" w:rsidRPr="005162F5" w:rsidRDefault="005162F5" w:rsidP="005162F5">
      <w:pPr>
        <w:pStyle w:val="Sarakstarindkopa"/>
        <w:ind w:left="562"/>
        <w:jc w:val="both"/>
        <w:outlineLvl w:val="0"/>
        <w:rPr>
          <w:rFonts w:eastAsia="Calibri"/>
          <w:b/>
          <w:caps/>
          <w:kern w:val="0"/>
          <w:sz w:val="23"/>
          <w:szCs w:val="23"/>
          <w:lang w:eastAsia="lv-LV"/>
        </w:rPr>
      </w:pPr>
    </w:p>
    <w:p w:rsidR="00DC32C6" w:rsidRPr="00DC32C6" w:rsidRDefault="00DC32C6" w:rsidP="005162F5">
      <w:pPr>
        <w:pStyle w:val="Sarakstarindkopa"/>
        <w:numPr>
          <w:ilvl w:val="0"/>
          <w:numId w:val="11"/>
        </w:numPr>
        <w:jc w:val="center"/>
        <w:outlineLvl w:val="0"/>
        <w:rPr>
          <w:b/>
          <w:caps/>
          <w:sz w:val="23"/>
          <w:szCs w:val="23"/>
        </w:rPr>
      </w:pPr>
      <w:r>
        <w:rPr>
          <w:b/>
          <w:caps/>
          <w:sz w:val="23"/>
          <w:szCs w:val="23"/>
        </w:rPr>
        <w:t>P</w:t>
      </w:r>
      <w:r>
        <w:rPr>
          <w:b/>
          <w:sz w:val="23"/>
          <w:szCs w:val="23"/>
        </w:rPr>
        <w:t>asūtītāja</w:t>
      </w:r>
      <w:r w:rsidRPr="00DC32C6">
        <w:rPr>
          <w:b/>
          <w:sz w:val="23"/>
          <w:szCs w:val="23"/>
        </w:rPr>
        <w:t xml:space="preserve"> tiesības un pienākumi</w:t>
      </w:r>
    </w:p>
    <w:p w:rsidR="00DC32C6" w:rsidRPr="00714A4F" w:rsidRDefault="00DC32C6" w:rsidP="005162F5">
      <w:pPr>
        <w:pStyle w:val="Sarakstarindkopa"/>
        <w:numPr>
          <w:ilvl w:val="1"/>
          <w:numId w:val="11"/>
        </w:numPr>
        <w:jc w:val="both"/>
        <w:outlineLvl w:val="0"/>
        <w:rPr>
          <w:bCs/>
          <w:caps/>
          <w:sz w:val="23"/>
          <w:szCs w:val="23"/>
        </w:rPr>
      </w:pPr>
      <w:r w:rsidRPr="00714A4F">
        <w:rPr>
          <w:bCs/>
          <w:caps/>
          <w:sz w:val="23"/>
          <w:szCs w:val="23"/>
        </w:rPr>
        <w:t>P</w:t>
      </w:r>
      <w:r w:rsidRPr="00714A4F">
        <w:rPr>
          <w:bCs/>
          <w:sz w:val="23"/>
          <w:szCs w:val="23"/>
        </w:rPr>
        <w:t>asūtītājs veic atkritumu uzkrāšanu Izpildītāja uzstādītajos konteineros.</w:t>
      </w:r>
    </w:p>
    <w:p w:rsidR="001032DF" w:rsidRPr="00714A4F" w:rsidRDefault="001032DF" w:rsidP="005162F5">
      <w:pPr>
        <w:pStyle w:val="Sarakstarindkopa"/>
        <w:numPr>
          <w:ilvl w:val="1"/>
          <w:numId w:val="11"/>
        </w:numPr>
        <w:jc w:val="both"/>
        <w:outlineLvl w:val="0"/>
        <w:rPr>
          <w:bCs/>
          <w:caps/>
          <w:sz w:val="23"/>
          <w:szCs w:val="23"/>
        </w:rPr>
      </w:pPr>
      <w:r w:rsidRPr="00714A4F">
        <w:rPr>
          <w:sz w:val="23"/>
          <w:szCs w:val="23"/>
        </w:rPr>
        <w:t>P</w:t>
      </w:r>
      <w:r w:rsidRPr="00714A4F">
        <w:rPr>
          <w:sz w:val="23"/>
          <w:szCs w:val="23"/>
        </w:rPr>
        <w:t>asūtītājs</w:t>
      </w:r>
      <w:r w:rsidRPr="00714A4F">
        <w:rPr>
          <w:sz w:val="23"/>
          <w:szCs w:val="23"/>
        </w:rPr>
        <w:t xml:space="preserve"> apņemas cieto sadzīves atkritumu konteineros uzkrāt tikai atbilstoša sastāva </w:t>
      </w:r>
      <w:r w:rsidR="002B4E33" w:rsidRPr="00714A4F">
        <w:rPr>
          <w:sz w:val="23"/>
          <w:szCs w:val="23"/>
        </w:rPr>
        <w:t>a</w:t>
      </w:r>
      <w:r w:rsidRPr="00714A4F">
        <w:rPr>
          <w:sz w:val="23"/>
          <w:szCs w:val="23"/>
        </w:rPr>
        <w:t>tkritumus</w:t>
      </w:r>
      <w:r w:rsidR="00AE2316" w:rsidRPr="00714A4F">
        <w:rPr>
          <w:sz w:val="23"/>
          <w:szCs w:val="23"/>
        </w:rPr>
        <w:t>, kā arī k</w:t>
      </w:r>
      <w:r w:rsidRPr="00714A4F">
        <w:rPr>
          <w:sz w:val="23"/>
          <w:szCs w:val="23"/>
        </w:rPr>
        <w:t>onteineros neievietot: bīstamos atkritumus, šķidros atkritumus, lielgabarīta atkritumus, ražošanas atkritumus, būvniecības atkritumus, riepas, izdedžus, sprāgstvielas un radioaktīvas vielas. Šādu atkritumu izvešanu P</w:t>
      </w:r>
      <w:r w:rsidRPr="00714A4F">
        <w:rPr>
          <w:sz w:val="23"/>
          <w:szCs w:val="23"/>
        </w:rPr>
        <w:t>asūtītājs</w:t>
      </w:r>
      <w:r w:rsidRPr="00714A4F">
        <w:rPr>
          <w:sz w:val="23"/>
          <w:szCs w:val="23"/>
        </w:rPr>
        <w:t xml:space="preserve"> var pasūtīt I</w:t>
      </w:r>
      <w:r w:rsidRPr="00714A4F">
        <w:rPr>
          <w:sz w:val="23"/>
          <w:szCs w:val="23"/>
        </w:rPr>
        <w:t>zpildītājam</w:t>
      </w:r>
      <w:r w:rsidRPr="00714A4F">
        <w:rPr>
          <w:sz w:val="23"/>
          <w:szCs w:val="23"/>
        </w:rPr>
        <w:t>, pamatojoties uz atsevišķu vienošanos.</w:t>
      </w:r>
    </w:p>
    <w:p w:rsidR="00DC32C6" w:rsidRPr="00714A4F" w:rsidRDefault="00D3257F" w:rsidP="005162F5">
      <w:pPr>
        <w:pStyle w:val="Sarakstarindkopa"/>
        <w:numPr>
          <w:ilvl w:val="1"/>
          <w:numId w:val="11"/>
        </w:numPr>
        <w:jc w:val="both"/>
        <w:outlineLvl w:val="0"/>
        <w:rPr>
          <w:bCs/>
          <w:caps/>
          <w:sz w:val="23"/>
          <w:szCs w:val="23"/>
        </w:rPr>
      </w:pPr>
      <w:r w:rsidRPr="00714A4F">
        <w:rPr>
          <w:bCs/>
          <w:caps/>
          <w:sz w:val="23"/>
          <w:szCs w:val="23"/>
        </w:rPr>
        <w:t>P</w:t>
      </w:r>
      <w:r w:rsidRPr="00714A4F">
        <w:rPr>
          <w:bCs/>
          <w:sz w:val="23"/>
          <w:szCs w:val="23"/>
        </w:rPr>
        <w:t xml:space="preserve">asūtītājs apņemas </w:t>
      </w:r>
      <w:r w:rsidRPr="00714A4F">
        <w:rPr>
          <w:color w:val="000000"/>
          <w:spacing w:val="3"/>
          <w:sz w:val="23"/>
          <w:szCs w:val="23"/>
        </w:rPr>
        <w:t xml:space="preserve">nodrošināt </w:t>
      </w:r>
      <w:r w:rsidRPr="00714A4F">
        <w:rPr>
          <w:color w:val="000000"/>
          <w:spacing w:val="3"/>
          <w:sz w:val="23"/>
          <w:szCs w:val="23"/>
        </w:rPr>
        <w:t xml:space="preserve">Izpildītāja </w:t>
      </w:r>
      <w:r w:rsidRPr="00714A4F">
        <w:rPr>
          <w:color w:val="000000"/>
          <w:spacing w:val="3"/>
          <w:sz w:val="23"/>
          <w:szCs w:val="23"/>
        </w:rPr>
        <w:t xml:space="preserve">atkritumu savākšanas autotransporta netraucētu </w:t>
      </w:r>
      <w:r w:rsidRPr="00714A4F">
        <w:rPr>
          <w:color w:val="000000"/>
          <w:spacing w:val="4"/>
          <w:sz w:val="23"/>
          <w:szCs w:val="23"/>
        </w:rPr>
        <w:t>piebraukšanu konteineru atrašanās vietām grafikā paredzētajās dienās</w:t>
      </w:r>
      <w:r w:rsidRPr="00714A4F">
        <w:rPr>
          <w:color w:val="000000"/>
          <w:spacing w:val="4"/>
          <w:sz w:val="23"/>
          <w:szCs w:val="23"/>
        </w:rPr>
        <w:t>.</w:t>
      </w:r>
    </w:p>
    <w:p w:rsidR="00D3257F" w:rsidRPr="00714A4F" w:rsidRDefault="001032DF" w:rsidP="005162F5">
      <w:pPr>
        <w:pStyle w:val="Sarakstarindkopa"/>
        <w:numPr>
          <w:ilvl w:val="1"/>
          <w:numId w:val="11"/>
        </w:numPr>
        <w:jc w:val="both"/>
        <w:outlineLvl w:val="0"/>
        <w:rPr>
          <w:bCs/>
          <w:caps/>
          <w:sz w:val="23"/>
          <w:szCs w:val="23"/>
        </w:rPr>
      </w:pPr>
      <w:r w:rsidRPr="00714A4F">
        <w:rPr>
          <w:spacing w:val="-2"/>
          <w:sz w:val="23"/>
          <w:szCs w:val="23"/>
        </w:rPr>
        <w:t xml:space="preserve">Ja nav iespējama piebraukšana ar speciālo tehniku veicamo zemes darbu vai komunikāciju remonta </w:t>
      </w:r>
      <w:r w:rsidRPr="00714A4F">
        <w:rPr>
          <w:spacing w:val="-3"/>
          <w:sz w:val="23"/>
          <w:szCs w:val="23"/>
        </w:rPr>
        <w:t>u.tml. iemeslu dēļ, tad šādā gadījumā Pasūtītājam savlaicīgi par to jāinformē Izpildītājs.</w:t>
      </w:r>
    </w:p>
    <w:p w:rsidR="001032DF" w:rsidRPr="00714A4F" w:rsidRDefault="001032DF" w:rsidP="005162F5">
      <w:pPr>
        <w:pStyle w:val="Sarakstarindkopa"/>
        <w:numPr>
          <w:ilvl w:val="1"/>
          <w:numId w:val="11"/>
        </w:numPr>
        <w:jc w:val="both"/>
        <w:outlineLvl w:val="0"/>
        <w:rPr>
          <w:bCs/>
          <w:caps/>
          <w:sz w:val="23"/>
          <w:szCs w:val="23"/>
        </w:rPr>
      </w:pPr>
      <w:r w:rsidRPr="00714A4F">
        <w:rPr>
          <w:spacing w:val="-3"/>
          <w:sz w:val="23"/>
          <w:szCs w:val="23"/>
        </w:rPr>
        <w:t>Pasūtītājam ir tiesības pieprasīt no Izpildītāja pienācīgu šī līguma noteikumu izpildi.</w:t>
      </w:r>
    </w:p>
    <w:p w:rsidR="001032DF" w:rsidRPr="001032DF" w:rsidRDefault="001032DF" w:rsidP="005162F5">
      <w:pPr>
        <w:pStyle w:val="Sarakstarindkopa"/>
        <w:numPr>
          <w:ilvl w:val="1"/>
          <w:numId w:val="11"/>
        </w:numPr>
        <w:jc w:val="both"/>
        <w:outlineLvl w:val="0"/>
        <w:rPr>
          <w:bCs/>
          <w:caps/>
          <w:kern w:val="23"/>
          <w:sz w:val="23"/>
          <w:szCs w:val="23"/>
        </w:rPr>
      </w:pPr>
      <w:r w:rsidRPr="001032DF">
        <w:rPr>
          <w:color w:val="000000"/>
          <w:kern w:val="23"/>
          <w:sz w:val="23"/>
          <w:szCs w:val="23"/>
        </w:rPr>
        <w:t xml:space="preserve">Pasūtītājs, </w:t>
      </w:r>
      <w:r w:rsidRPr="001032DF">
        <w:rPr>
          <w:color w:val="000000"/>
          <w:kern w:val="23"/>
          <w:sz w:val="23"/>
          <w:szCs w:val="23"/>
        </w:rPr>
        <w:t xml:space="preserve">rakstveidā brīdinot Izpildītāju 1 (vienu) dienu iepriekš, </w:t>
      </w:r>
      <w:r w:rsidRPr="001032DF">
        <w:rPr>
          <w:color w:val="000000"/>
          <w:kern w:val="23"/>
          <w:sz w:val="23"/>
          <w:szCs w:val="23"/>
        </w:rPr>
        <w:t xml:space="preserve">ir tiesīgs </w:t>
      </w:r>
      <w:r w:rsidRPr="001032DF">
        <w:rPr>
          <w:color w:val="000000"/>
          <w:kern w:val="23"/>
          <w:sz w:val="23"/>
          <w:szCs w:val="23"/>
        </w:rPr>
        <w:t>mainīt atkritumu izvešanas grafiku, konteineru izvietojumu un apjomus. Iepriekš</w:t>
      </w:r>
      <w:r w:rsidR="00714A4F">
        <w:rPr>
          <w:color w:val="000000"/>
          <w:kern w:val="23"/>
          <w:sz w:val="23"/>
          <w:szCs w:val="23"/>
        </w:rPr>
        <w:t xml:space="preserve"> </w:t>
      </w:r>
      <w:r w:rsidRPr="001032DF">
        <w:rPr>
          <w:color w:val="000000"/>
          <w:kern w:val="23"/>
          <w:sz w:val="23"/>
          <w:szCs w:val="23"/>
        </w:rPr>
        <w:t xml:space="preserve">minētās apjoma izmaiņas nekādā veidā neietekmē Līguma </w:t>
      </w:r>
      <w:r w:rsidRPr="001032DF">
        <w:rPr>
          <w:color w:val="000000"/>
          <w:kern w:val="23"/>
          <w:sz w:val="23"/>
          <w:szCs w:val="23"/>
        </w:rPr>
        <w:t>pielikumā Nr. 2</w:t>
      </w:r>
      <w:r w:rsidRPr="001032DF">
        <w:rPr>
          <w:color w:val="000000"/>
          <w:kern w:val="23"/>
          <w:sz w:val="23"/>
          <w:szCs w:val="23"/>
        </w:rPr>
        <w:t xml:space="preserve"> minēto vienības cenu, kā arī nevar būt pamats Līguma </w:t>
      </w:r>
      <w:r w:rsidRPr="001032DF">
        <w:rPr>
          <w:color w:val="000000"/>
          <w:kern w:val="23"/>
          <w:sz w:val="23"/>
          <w:szCs w:val="23"/>
        </w:rPr>
        <w:t>izbeigšanai</w:t>
      </w:r>
      <w:r w:rsidRPr="001032DF">
        <w:rPr>
          <w:color w:val="000000"/>
          <w:kern w:val="23"/>
          <w:sz w:val="23"/>
          <w:szCs w:val="23"/>
        </w:rPr>
        <w:t xml:space="preserve"> no Izpildītāja puses</w:t>
      </w:r>
      <w:r w:rsidRPr="001032DF">
        <w:rPr>
          <w:color w:val="000000"/>
          <w:kern w:val="23"/>
          <w:sz w:val="23"/>
          <w:szCs w:val="23"/>
        </w:rPr>
        <w:t>.</w:t>
      </w:r>
    </w:p>
    <w:p w:rsidR="001032DF" w:rsidRPr="001032DF" w:rsidRDefault="001032DF" w:rsidP="005162F5">
      <w:pPr>
        <w:pStyle w:val="Sarakstarindkopa"/>
        <w:numPr>
          <w:ilvl w:val="1"/>
          <w:numId w:val="11"/>
        </w:numPr>
        <w:jc w:val="both"/>
        <w:outlineLvl w:val="0"/>
        <w:rPr>
          <w:bCs/>
          <w:caps/>
          <w:kern w:val="23"/>
          <w:sz w:val="23"/>
          <w:szCs w:val="23"/>
        </w:rPr>
      </w:pPr>
      <w:r w:rsidRPr="001032DF">
        <w:rPr>
          <w:iCs/>
          <w:sz w:val="23"/>
          <w:szCs w:val="23"/>
        </w:rPr>
        <w:lastRenderedPageBreak/>
        <w:t>J</w:t>
      </w:r>
      <w:r w:rsidRPr="001032DF">
        <w:rPr>
          <w:iCs/>
          <w:sz w:val="23"/>
          <w:szCs w:val="23"/>
        </w:rPr>
        <w:t>a Pasūtītājam ir radušās pretenzijas pret Izpildītāja sniegtajiem Pakalpojumiem, tad Pasūtītājs sastāda rakstveida pretenziju, kurā tiek norādīti nepaveiktie jeb nekvalitatīvi veiktie Pakalpojumi, kā arī termiņi, kuru laikā Izpildītājam par saviem līdzekļiem ir jānovērš pretenzijā minētie trūkumi. Puses vienojas, ka Pasūtītājs ir tiesīgs atskaitīt no Izpildītājam saskaņā ar Līgumu izmaksājamām naudas summām maksu par nepienācīgi sniegtiem vai nesniegtiem Pakalpojumiem</w:t>
      </w:r>
      <w:r w:rsidRPr="001032DF">
        <w:rPr>
          <w:iCs/>
          <w:sz w:val="23"/>
          <w:szCs w:val="23"/>
        </w:rPr>
        <w:t>.</w:t>
      </w:r>
    </w:p>
    <w:p w:rsidR="002B2710" w:rsidRPr="00674683" w:rsidRDefault="002B2710" w:rsidP="005162F5">
      <w:pPr>
        <w:pStyle w:val="Sarakstarindkopa"/>
        <w:ind w:left="562"/>
        <w:jc w:val="both"/>
        <w:outlineLvl w:val="0"/>
        <w:rPr>
          <w:rFonts w:eastAsia="Calibri"/>
          <w:b/>
          <w:caps/>
          <w:kern w:val="0"/>
          <w:sz w:val="23"/>
          <w:szCs w:val="23"/>
          <w:lang w:eastAsia="lv-LV"/>
        </w:rPr>
      </w:pPr>
      <w:r w:rsidRPr="00674683">
        <w:rPr>
          <w:sz w:val="23"/>
          <w:szCs w:val="23"/>
        </w:rPr>
        <w:t xml:space="preserve"> </w:t>
      </w:r>
    </w:p>
    <w:p w:rsidR="00924845" w:rsidRPr="00732E7E" w:rsidRDefault="00924845" w:rsidP="005162F5">
      <w:pPr>
        <w:numPr>
          <w:ilvl w:val="0"/>
          <w:numId w:val="11"/>
        </w:numPr>
        <w:jc w:val="center"/>
        <w:outlineLvl w:val="0"/>
        <w:rPr>
          <w:b/>
          <w:caps/>
          <w:sz w:val="23"/>
          <w:szCs w:val="23"/>
        </w:rPr>
      </w:pPr>
      <w:r>
        <w:rPr>
          <w:b/>
          <w:caps/>
          <w:sz w:val="23"/>
          <w:szCs w:val="23"/>
        </w:rPr>
        <w:t>P</w:t>
      </w:r>
      <w:r>
        <w:rPr>
          <w:b/>
          <w:sz w:val="23"/>
          <w:szCs w:val="23"/>
        </w:rPr>
        <w:t>ušu</w:t>
      </w:r>
      <w:r w:rsidRPr="00732E7E">
        <w:rPr>
          <w:b/>
          <w:sz w:val="23"/>
          <w:szCs w:val="23"/>
        </w:rPr>
        <w:t xml:space="preserve"> atbildība par līguma nepildīšanu</w:t>
      </w:r>
    </w:p>
    <w:p w:rsidR="00302390" w:rsidRPr="00302390" w:rsidRDefault="00302390" w:rsidP="005162F5">
      <w:pPr>
        <w:numPr>
          <w:ilvl w:val="1"/>
          <w:numId w:val="11"/>
        </w:numPr>
        <w:tabs>
          <w:tab w:val="left" w:pos="567"/>
        </w:tabs>
        <w:jc w:val="both"/>
        <w:outlineLvl w:val="0"/>
        <w:rPr>
          <w:sz w:val="23"/>
          <w:szCs w:val="23"/>
        </w:rPr>
      </w:pPr>
      <w:r w:rsidRPr="00302390">
        <w:rPr>
          <w:sz w:val="23"/>
          <w:szCs w:val="23"/>
        </w:rPr>
        <w:t>Ja Pasūtītājs par kvalitatīvi saņemtu Pakalpojumu neveic samaksu saskaņā ar Līgum</w:t>
      </w:r>
      <w:r w:rsidR="00FC7B42">
        <w:rPr>
          <w:sz w:val="23"/>
          <w:szCs w:val="23"/>
        </w:rPr>
        <w:t>ā</w:t>
      </w:r>
      <w:r w:rsidRPr="00302390">
        <w:rPr>
          <w:sz w:val="23"/>
          <w:szCs w:val="23"/>
        </w:rPr>
        <w:t xml:space="preserve"> noteikt</w:t>
      </w:r>
      <w:r w:rsidR="00FC7B42">
        <w:rPr>
          <w:sz w:val="23"/>
          <w:szCs w:val="23"/>
        </w:rPr>
        <w:t>ā</w:t>
      </w:r>
      <w:r w:rsidRPr="00302390">
        <w:rPr>
          <w:sz w:val="23"/>
          <w:szCs w:val="23"/>
        </w:rPr>
        <w:t xml:space="preserve"> termiņ</w:t>
      </w:r>
      <w:r w:rsidR="00FC7B42">
        <w:rPr>
          <w:sz w:val="23"/>
          <w:szCs w:val="23"/>
        </w:rPr>
        <w:t>ā</w:t>
      </w:r>
      <w:r w:rsidRPr="00302390">
        <w:rPr>
          <w:sz w:val="23"/>
          <w:szCs w:val="23"/>
        </w:rPr>
        <w:t>, tad Izpildītājs ir tiesīgs prasīt no Pasūtītāja līgumsodu 0,1% apmērā no nesamaksātās rēķina summas par katru nokavēto dienu, bet ne vairāk kā 10% no Līguma kopējās summas.</w:t>
      </w:r>
    </w:p>
    <w:p w:rsidR="00302390" w:rsidRPr="00302390" w:rsidRDefault="00FC7B42" w:rsidP="005162F5">
      <w:pPr>
        <w:numPr>
          <w:ilvl w:val="1"/>
          <w:numId w:val="11"/>
        </w:numPr>
        <w:tabs>
          <w:tab w:val="left" w:pos="567"/>
        </w:tabs>
        <w:jc w:val="both"/>
        <w:outlineLvl w:val="0"/>
        <w:rPr>
          <w:sz w:val="23"/>
          <w:szCs w:val="23"/>
        </w:rPr>
      </w:pPr>
      <w:r>
        <w:rPr>
          <w:sz w:val="23"/>
          <w:szCs w:val="23"/>
        </w:rPr>
        <w:t xml:space="preserve">Ja Izpildītājs </w:t>
      </w:r>
      <w:r w:rsidR="00302390" w:rsidRPr="00302390">
        <w:rPr>
          <w:sz w:val="23"/>
          <w:szCs w:val="23"/>
        </w:rPr>
        <w:t xml:space="preserve">neveic atkritumu savākšanu </w:t>
      </w:r>
      <w:r>
        <w:rPr>
          <w:sz w:val="23"/>
          <w:szCs w:val="23"/>
        </w:rPr>
        <w:t xml:space="preserve">Līguma nosacījumos </w:t>
      </w:r>
      <w:r w:rsidR="00302390" w:rsidRPr="00302390">
        <w:rPr>
          <w:sz w:val="23"/>
          <w:szCs w:val="23"/>
        </w:rPr>
        <w:t xml:space="preserve">paredzētajā laikā un apjomā, Pasūtītājs ir tiesīgs prasīt no Izpildītāja līgumsodu </w:t>
      </w:r>
      <w:r>
        <w:rPr>
          <w:sz w:val="23"/>
          <w:szCs w:val="23"/>
        </w:rPr>
        <w:t>0,1</w:t>
      </w:r>
      <w:r w:rsidR="00302390" w:rsidRPr="00302390">
        <w:rPr>
          <w:sz w:val="23"/>
          <w:szCs w:val="23"/>
        </w:rPr>
        <w:t xml:space="preserve">% apmērā no atkritumu izvešanas mēneša maksas, bet ne vairāk kā 10% no Līguma kopējās summas. Par Izpildītājam aprēķinātā līgumsoda summu </w:t>
      </w:r>
      <w:r>
        <w:rPr>
          <w:sz w:val="23"/>
          <w:szCs w:val="23"/>
        </w:rPr>
        <w:t>ir</w:t>
      </w:r>
      <w:r w:rsidR="00302390" w:rsidRPr="00302390">
        <w:rPr>
          <w:sz w:val="23"/>
          <w:szCs w:val="23"/>
        </w:rPr>
        <w:t xml:space="preserve"> samazinā</w:t>
      </w:r>
      <w:r>
        <w:rPr>
          <w:sz w:val="23"/>
          <w:szCs w:val="23"/>
        </w:rPr>
        <w:t>ms</w:t>
      </w:r>
      <w:r w:rsidR="00302390" w:rsidRPr="00302390">
        <w:rPr>
          <w:sz w:val="23"/>
          <w:szCs w:val="23"/>
        </w:rPr>
        <w:t xml:space="preserve"> kārtējais Pasūtītāja maksājums.</w:t>
      </w:r>
    </w:p>
    <w:p w:rsidR="00302390" w:rsidRPr="00302390" w:rsidRDefault="00FC7B42" w:rsidP="005162F5">
      <w:pPr>
        <w:numPr>
          <w:ilvl w:val="1"/>
          <w:numId w:val="11"/>
        </w:numPr>
        <w:tabs>
          <w:tab w:val="left" w:pos="567"/>
        </w:tabs>
        <w:jc w:val="both"/>
        <w:outlineLvl w:val="0"/>
        <w:rPr>
          <w:sz w:val="23"/>
          <w:szCs w:val="23"/>
        </w:rPr>
      </w:pPr>
      <w:r>
        <w:rPr>
          <w:sz w:val="23"/>
          <w:szCs w:val="23"/>
        </w:rPr>
        <w:t>L</w:t>
      </w:r>
      <w:r w:rsidR="00302390" w:rsidRPr="00302390">
        <w:rPr>
          <w:sz w:val="23"/>
          <w:szCs w:val="23"/>
        </w:rPr>
        <w:t>īgumsoda samaksa neatbrīvo Puses no Līguma saistību pilnīgas izpildes un pienākuma atlīdzināt zaudējumus.</w:t>
      </w:r>
    </w:p>
    <w:p w:rsidR="00924845" w:rsidRPr="00732E7E" w:rsidRDefault="00924845" w:rsidP="005162F5">
      <w:pPr>
        <w:rPr>
          <w:b/>
          <w:bCs/>
          <w:caps/>
          <w:sz w:val="23"/>
          <w:szCs w:val="23"/>
        </w:rPr>
      </w:pPr>
    </w:p>
    <w:p w:rsidR="00924845" w:rsidRPr="00732E7E" w:rsidRDefault="00924845" w:rsidP="005162F5">
      <w:pPr>
        <w:numPr>
          <w:ilvl w:val="0"/>
          <w:numId w:val="11"/>
        </w:numPr>
        <w:jc w:val="center"/>
        <w:rPr>
          <w:b/>
          <w:bCs/>
          <w:caps/>
          <w:sz w:val="23"/>
          <w:szCs w:val="23"/>
        </w:rPr>
      </w:pPr>
      <w:r w:rsidRPr="00732E7E">
        <w:rPr>
          <w:b/>
          <w:bCs/>
          <w:caps/>
          <w:sz w:val="23"/>
          <w:szCs w:val="23"/>
        </w:rPr>
        <w:t>N</w:t>
      </w:r>
      <w:r w:rsidRPr="00732E7E">
        <w:rPr>
          <w:b/>
          <w:bCs/>
          <w:sz w:val="23"/>
          <w:szCs w:val="23"/>
        </w:rPr>
        <w:t>epārvarama vara</w:t>
      </w:r>
    </w:p>
    <w:p w:rsidR="00924845" w:rsidRPr="00732E7E" w:rsidRDefault="00924845" w:rsidP="005162F5">
      <w:pPr>
        <w:numPr>
          <w:ilvl w:val="1"/>
          <w:numId w:val="11"/>
        </w:numPr>
        <w:jc w:val="both"/>
        <w:rPr>
          <w:sz w:val="23"/>
          <w:szCs w:val="23"/>
        </w:rPr>
      </w:pPr>
      <w:r>
        <w:rPr>
          <w:sz w:val="23"/>
          <w:szCs w:val="23"/>
        </w:rPr>
        <w:t>Puses</w:t>
      </w:r>
      <w:r w:rsidRPr="00732E7E">
        <w:rPr>
          <w:sz w:val="23"/>
          <w:szCs w:val="23"/>
        </w:rPr>
        <w:t xml:space="preserve"> nav atbildīg</w:t>
      </w:r>
      <w:r>
        <w:rPr>
          <w:sz w:val="23"/>
          <w:szCs w:val="23"/>
        </w:rPr>
        <w:t xml:space="preserve">as </w:t>
      </w:r>
      <w:r w:rsidRPr="00732E7E">
        <w:rPr>
          <w:sz w:val="23"/>
          <w:szCs w:val="23"/>
        </w:rPr>
        <w:t xml:space="preserve">par šajā </w:t>
      </w:r>
      <w:r>
        <w:rPr>
          <w:sz w:val="23"/>
          <w:szCs w:val="23"/>
        </w:rPr>
        <w:t>L</w:t>
      </w:r>
      <w:r w:rsidRPr="00732E7E">
        <w:rPr>
          <w:sz w:val="23"/>
          <w:szCs w:val="23"/>
        </w:rPr>
        <w:t xml:space="preserve">īgumā noteikto saistību neizpildi vai daļēju izpildi gadījumā, ja tas ir noticis neparedzamas varas ietekmē, kurus </w:t>
      </w:r>
      <w:r>
        <w:rPr>
          <w:sz w:val="23"/>
          <w:szCs w:val="23"/>
        </w:rPr>
        <w:t>P</w:t>
      </w:r>
      <w:r w:rsidRPr="00732E7E">
        <w:rPr>
          <w:sz w:val="23"/>
          <w:szCs w:val="23"/>
        </w:rPr>
        <w:t xml:space="preserve">uses nevarēja paredzēt, novērst, ietekmēt un par kuru rašanos nenes atbildību, piemēram, normatīvo </w:t>
      </w:r>
      <w:smartTag w:uri="schemas-tilde-lv/tildestengine" w:element="veidnes">
        <w:smartTagPr>
          <w:attr w:name="text" w:val="aktu"/>
          <w:attr w:name="id" w:val="-1"/>
          <w:attr w:name="baseform" w:val="akt|s"/>
        </w:smartTagPr>
        <w:r w:rsidRPr="00732E7E">
          <w:rPr>
            <w:sz w:val="23"/>
            <w:szCs w:val="23"/>
          </w:rPr>
          <w:t>aktu</w:t>
        </w:r>
      </w:smartTag>
      <w:r w:rsidRPr="00732E7E">
        <w:rPr>
          <w:sz w:val="23"/>
          <w:szCs w:val="23"/>
        </w:rPr>
        <w:t xml:space="preserve"> izmaiņas, ugunsgrēks, dabas katastrofas, masu nekārtības, ba</w:t>
      </w:r>
      <w:r>
        <w:rPr>
          <w:sz w:val="23"/>
          <w:szCs w:val="23"/>
        </w:rPr>
        <w:t>nku bankroti vai citi gadījumi.</w:t>
      </w:r>
    </w:p>
    <w:p w:rsidR="00924845" w:rsidRDefault="00924845" w:rsidP="005162F5">
      <w:pPr>
        <w:ind w:left="562"/>
        <w:jc w:val="both"/>
        <w:rPr>
          <w:sz w:val="23"/>
          <w:szCs w:val="23"/>
        </w:rPr>
      </w:pPr>
    </w:p>
    <w:p w:rsidR="00924845" w:rsidRPr="0083710F" w:rsidRDefault="00924845" w:rsidP="005162F5">
      <w:pPr>
        <w:pStyle w:val="Sarakstarindkopa"/>
        <w:widowControl/>
        <w:numPr>
          <w:ilvl w:val="0"/>
          <w:numId w:val="11"/>
        </w:numPr>
        <w:suppressAutoHyphens w:val="0"/>
        <w:spacing w:line="264" w:lineRule="auto"/>
        <w:contextualSpacing/>
        <w:jc w:val="center"/>
        <w:rPr>
          <w:b/>
          <w:sz w:val="23"/>
          <w:szCs w:val="23"/>
        </w:rPr>
      </w:pPr>
      <w:r w:rsidRPr="0083710F">
        <w:rPr>
          <w:b/>
          <w:sz w:val="23"/>
          <w:szCs w:val="23"/>
        </w:rPr>
        <w:t>Konfidencialitāte</w:t>
      </w:r>
    </w:p>
    <w:p w:rsidR="00924845" w:rsidRPr="0083710F" w:rsidRDefault="00EE3E45" w:rsidP="005162F5">
      <w:pPr>
        <w:pStyle w:val="Sarakstarindkopa"/>
        <w:widowControl/>
        <w:numPr>
          <w:ilvl w:val="1"/>
          <w:numId w:val="11"/>
        </w:numPr>
        <w:suppressAutoHyphens w:val="0"/>
        <w:spacing w:line="264" w:lineRule="auto"/>
        <w:jc w:val="both"/>
        <w:rPr>
          <w:color w:val="000000"/>
          <w:sz w:val="23"/>
          <w:szCs w:val="23"/>
        </w:rPr>
      </w:pPr>
      <w:r>
        <w:rPr>
          <w:color w:val="000000"/>
          <w:sz w:val="23"/>
          <w:szCs w:val="23"/>
        </w:rPr>
        <w:t>Izpildītājs</w:t>
      </w:r>
      <w:r w:rsidR="00924845" w:rsidRPr="0083710F">
        <w:rPr>
          <w:color w:val="000000"/>
          <w:sz w:val="23"/>
          <w:szCs w:val="23"/>
        </w:rPr>
        <w:t xml:space="preserve"> apņemas ievērot konfidencialitāti, tajā skaitā:</w:t>
      </w:r>
    </w:p>
    <w:p w:rsidR="00924845" w:rsidRPr="0083710F" w:rsidRDefault="00924845" w:rsidP="005162F5">
      <w:pPr>
        <w:pStyle w:val="Sarakstarindkopa"/>
        <w:widowControl/>
        <w:numPr>
          <w:ilvl w:val="2"/>
          <w:numId w:val="11"/>
        </w:numPr>
        <w:suppressAutoHyphens w:val="0"/>
        <w:spacing w:line="264" w:lineRule="auto"/>
        <w:ind w:left="1276"/>
        <w:jc w:val="both"/>
        <w:rPr>
          <w:color w:val="000000"/>
          <w:sz w:val="23"/>
          <w:szCs w:val="23"/>
        </w:rPr>
      </w:pPr>
      <w:r w:rsidRPr="0083710F">
        <w:rPr>
          <w:color w:val="000000"/>
          <w:sz w:val="23"/>
          <w:szCs w:val="23"/>
        </w:rPr>
        <w:t>nodrošināt Līgumā minētās informācijas neizpaušanu, tajā skaitā no trešo personu puses, kas piedalās vai ir iesaistītas Līguma izpildē;</w:t>
      </w:r>
    </w:p>
    <w:p w:rsidR="00924845" w:rsidRPr="0083710F" w:rsidRDefault="00924845" w:rsidP="005162F5">
      <w:pPr>
        <w:pStyle w:val="Sarakstarindkopa"/>
        <w:widowControl/>
        <w:numPr>
          <w:ilvl w:val="2"/>
          <w:numId w:val="11"/>
        </w:numPr>
        <w:suppressAutoHyphens w:val="0"/>
        <w:spacing w:line="264" w:lineRule="auto"/>
        <w:ind w:left="1276"/>
        <w:jc w:val="both"/>
        <w:rPr>
          <w:color w:val="000000"/>
          <w:sz w:val="23"/>
          <w:szCs w:val="23"/>
        </w:rPr>
      </w:pPr>
      <w:r w:rsidRPr="0083710F">
        <w:rPr>
          <w:color w:val="000000"/>
          <w:sz w:val="23"/>
          <w:szCs w:val="23"/>
        </w:rPr>
        <w:t xml:space="preserve">aizsargāt, neizplatīt un bez </w:t>
      </w:r>
      <w:r>
        <w:rPr>
          <w:color w:val="000000"/>
          <w:sz w:val="23"/>
          <w:szCs w:val="23"/>
        </w:rPr>
        <w:t>Pasūtītāja</w:t>
      </w:r>
      <w:r w:rsidRPr="0083710F">
        <w:rPr>
          <w:color w:val="000000"/>
          <w:sz w:val="23"/>
          <w:szCs w:val="23"/>
        </w:rPr>
        <w:t xml:space="preserve"> rakstiskas atļaujas saņemšanas neizpaust trešajām personām pilnīgi vai daļēji ar šo Līgumu vai citu ar to izpildi saistītu dokumentu saturu, kā arī tehniska, komerciāla un jebkāda cita rakstura informāciju par </w:t>
      </w:r>
      <w:r>
        <w:rPr>
          <w:color w:val="000000"/>
          <w:sz w:val="23"/>
          <w:szCs w:val="23"/>
        </w:rPr>
        <w:t>Pasūtītāja</w:t>
      </w:r>
      <w:r w:rsidRPr="0083710F">
        <w:rPr>
          <w:color w:val="000000"/>
          <w:sz w:val="23"/>
          <w:szCs w:val="23"/>
        </w:rPr>
        <w:t xml:space="preserve"> darbību, kas kļuvusi </w:t>
      </w:r>
      <w:r w:rsidR="00EE3E45">
        <w:rPr>
          <w:color w:val="000000"/>
          <w:sz w:val="23"/>
          <w:szCs w:val="23"/>
        </w:rPr>
        <w:t>Izpildītājam</w:t>
      </w:r>
      <w:r w:rsidRPr="0083710F">
        <w:rPr>
          <w:color w:val="000000"/>
          <w:sz w:val="23"/>
          <w:szCs w:val="23"/>
        </w:rPr>
        <w:t xml:space="preserve"> pieejama Līguma izpildes gaitā;</w:t>
      </w:r>
    </w:p>
    <w:p w:rsidR="00924845" w:rsidRPr="0083710F" w:rsidRDefault="00924845" w:rsidP="005162F5">
      <w:pPr>
        <w:pStyle w:val="Sarakstarindkopa"/>
        <w:widowControl/>
        <w:numPr>
          <w:ilvl w:val="1"/>
          <w:numId w:val="11"/>
        </w:numPr>
        <w:tabs>
          <w:tab w:val="left" w:pos="851"/>
        </w:tabs>
        <w:suppressAutoHyphens w:val="0"/>
        <w:spacing w:line="264" w:lineRule="auto"/>
        <w:contextualSpacing/>
        <w:jc w:val="both"/>
        <w:rPr>
          <w:color w:val="000000"/>
          <w:sz w:val="23"/>
          <w:szCs w:val="23"/>
        </w:rPr>
      </w:pPr>
      <w:r>
        <w:rPr>
          <w:color w:val="000000"/>
          <w:sz w:val="23"/>
          <w:szCs w:val="23"/>
        </w:rPr>
        <w:t>Pasūtītājs</w:t>
      </w:r>
      <w:r w:rsidRPr="0083710F">
        <w:rPr>
          <w:color w:val="000000"/>
          <w:sz w:val="23"/>
          <w:szCs w:val="23"/>
        </w:rPr>
        <w:t xml:space="preserve"> ap</w:t>
      </w:r>
      <w:r>
        <w:rPr>
          <w:color w:val="000000"/>
          <w:sz w:val="23"/>
          <w:szCs w:val="23"/>
        </w:rPr>
        <w:t>ņemas ievērot konfidencialitāti</w:t>
      </w:r>
      <w:r w:rsidRPr="0083710F">
        <w:rPr>
          <w:color w:val="000000"/>
          <w:sz w:val="23"/>
          <w:szCs w:val="23"/>
        </w:rPr>
        <w:t xml:space="preserve"> un bez </w:t>
      </w:r>
      <w:r w:rsidR="00EE3E45">
        <w:rPr>
          <w:color w:val="000000"/>
          <w:sz w:val="23"/>
          <w:szCs w:val="23"/>
        </w:rPr>
        <w:t>Izpildītāja</w:t>
      </w:r>
      <w:r w:rsidRPr="0083710F">
        <w:rPr>
          <w:color w:val="000000"/>
          <w:sz w:val="23"/>
          <w:szCs w:val="23"/>
        </w:rPr>
        <w:t xml:space="preserve"> rakstiskas atļaujas saņemšanas neizpaust trešajām personām pilnīgi vai daļēji ar šo Līgumu vai citu ar to izpildi saistītu dokumentu, kurus pirms šā Līguma noslēgšanas </w:t>
      </w:r>
      <w:r w:rsidR="00EE3E45">
        <w:rPr>
          <w:color w:val="000000"/>
          <w:sz w:val="23"/>
          <w:szCs w:val="23"/>
        </w:rPr>
        <w:t>Izpildītājs</w:t>
      </w:r>
      <w:r w:rsidRPr="0083710F">
        <w:rPr>
          <w:color w:val="000000"/>
          <w:sz w:val="23"/>
          <w:szCs w:val="23"/>
        </w:rPr>
        <w:t xml:space="preserve"> ir noteicis kā komercnoslēpumu un attiecīgi par to pirms Līguma noslēgšanas ir informējis </w:t>
      </w:r>
      <w:r>
        <w:rPr>
          <w:color w:val="000000"/>
          <w:sz w:val="23"/>
          <w:szCs w:val="23"/>
        </w:rPr>
        <w:t>Pasūtītāju</w:t>
      </w:r>
      <w:r w:rsidRPr="0083710F">
        <w:rPr>
          <w:color w:val="000000"/>
          <w:sz w:val="23"/>
          <w:szCs w:val="23"/>
        </w:rPr>
        <w:t>.</w:t>
      </w:r>
    </w:p>
    <w:p w:rsidR="00924845" w:rsidRPr="0083710F" w:rsidRDefault="00924845" w:rsidP="005162F5">
      <w:pPr>
        <w:pStyle w:val="Sarakstarindkopa"/>
        <w:widowControl/>
        <w:numPr>
          <w:ilvl w:val="1"/>
          <w:numId w:val="11"/>
        </w:numPr>
        <w:suppressAutoHyphens w:val="0"/>
        <w:spacing w:line="264" w:lineRule="auto"/>
        <w:jc w:val="both"/>
        <w:rPr>
          <w:color w:val="000000"/>
          <w:sz w:val="23"/>
          <w:szCs w:val="23"/>
        </w:rPr>
      </w:pPr>
      <w:r w:rsidRPr="0083710F">
        <w:rPr>
          <w:color w:val="000000"/>
          <w:sz w:val="23"/>
          <w:szCs w:val="23"/>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vispārpieejamā informācija.</w:t>
      </w:r>
    </w:p>
    <w:p w:rsidR="00924845" w:rsidRPr="0083710F" w:rsidRDefault="00924845" w:rsidP="005162F5">
      <w:pPr>
        <w:pStyle w:val="Sarakstarindkopa"/>
        <w:widowControl/>
        <w:numPr>
          <w:ilvl w:val="1"/>
          <w:numId w:val="11"/>
        </w:numPr>
        <w:suppressAutoHyphens w:val="0"/>
        <w:spacing w:line="264" w:lineRule="auto"/>
        <w:jc w:val="both"/>
        <w:rPr>
          <w:color w:val="000000"/>
          <w:sz w:val="23"/>
          <w:szCs w:val="23"/>
        </w:rPr>
      </w:pPr>
      <w:r w:rsidRPr="0083710F">
        <w:rPr>
          <w:color w:val="000000"/>
          <w:sz w:val="23"/>
          <w:szCs w:val="23"/>
        </w:rPr>
        <w:t>Konfidencialitātes noteikumi neattiecas uz gadījumiem, kad informāciju pieprasa valsts vai pašvaldību iestādes un kurām šādas tiesības ir noteiktas Latvijas Republikas normatīvajos aktos.</w:t>
      </w:r>
    </w:p>
    <w:p w:rsidR="00924845" w:rsidRPr="0083710F" w:rsidRDefault="00924845" w:rsidP="005162F5">
      <w:pPr>
        <w:pStyle w:val="Sarakstarindkopa"/>
        <w:widowControl/>
        <w:numPr>
          <w:ilvl w:val="1"/>
          <w:numId w:val="11"/>
        </w:numPr>
        <w:suppressAutoHyphens w:val="0"/>
        <w:spacing w:line="264" w:lineRule="auto"/>
        <w:jc w:val="both"/>
        <w:rPr>
          <w:color w:val="000000"/>
          <w:sz w:val="23"/>
          <w:szCs w:val="23"/>
        </w:rPr>
      </w:pPr>
      <w:r>
        <w:rPr>
          <w:color w:val="000000"/>
          <w:sz w:val="23"/>
          <w:szCs w:val="23"/>
        </w:rPr>
        <w:t>Puses</w:t>
      </w:r>
      <w:r w:rsidRPr="0083710F">
        <w:rPr>
          <w:color w:val="000000"/>
          <w:sz w:val="23"/>
          <w:szCs w:val="23"/>
        </w:rPr>
        <w:t xml:space="preserve"> vienojas, ka konfidencialitātes noteikumu neievērošana ir Līguma pārkāpums, kas cietušaja</w:t>
      </w:r>
      <w:r>
        <w:rPr>
          <w:color w:val="000000"/>
          <w:sz w:val="23"/>
          <w:szCs w:val="23"/>
        </w:rPr>
        <w:t>i</w:t>
      </w:r>
      <w:r w:rsidRPr="0083710F">
        <w:rPr>
          <w:color w:val="000000"/>
          <w:sz w:val="23"/>
          <w:szCs w:val="23"/>
        </w:rPr>
        <w:t xml:space="preserve"> </w:t>
      </w:r>
      <w:r>
        <w:rPr>
          <w:color w:val="000000"/>
          <w:sz w:val="23"/>
          <w:szCs w:val="23"/>
        </w:rPr>
        <w:t xml:space="preserve">Pusei </w:t>
      </w:r>
      <w:r w:rsidRPr="0083710F">
        <w:rPr>
          <w:color w:val="000000"/>
          <w:sz w:val="23"/>
          <w:szCs w:val="23"/>
        </w:rPr>
        <w:t>dod tiesības prasīt no vainīgā</w:t>
      </w:r>
      <w:r>
        <w:rPr>
          <w:color w:val="000000"/>
          <w:sz w:val="23"/>
          <w:szCs w:val="23"/>
        </w:rPr>
        <w:t>s</w:t>
      </w:r>
      <w:r w:rsidRPr="0083710F">
        <w:rPr>
          <w:color w:val="000000"/>
          <w:sz w:val="23"/>
          <w:szCs w:val="23"/>
        </w:rPr>
        <w:t xml:space="preserve"> </w:t>
      </w:r>
      <w:r>
        <w:rPr>
          <w:color w:val="000000"/>
          <w:sz w:val="23"/>
          <w:szCs w:val="23"/>
        </w:rPr>
        <w:t>Puses</w:t>
      </w:r>
      <w:r w:rsidRPr="0083710F">
        <w:rPr>
          <w:color w:val="000000"/>
          <w:sz w:val="23"/>
          <w:szCs w:val="23"/>
        </w:rPr>
        <w:t xml:space="preserve"> konfidencialitātes noteikumu neievērošanas rezultātā radušos zaudējumu atlīdzināšanu.</w:t>
      </w:r>
    </w:p>
    <w:p w:rsidR="00924845" w:rsidRDefault="00924845" w:rsidP="005162F5">
      <w:pPr>
        <w:pStyle w:val="Sarakstarindkopa"/>
        <w:widowControl/>
        <w:numPr>
          <w:ilvl w:val="1"/>
          <w:numId w:val="11"/>
        </w:numPr>
        <w:suppressAutoHyphens w:val="0"/>
        <w:spacing w:line="264" w:lineRule="auto"/>
        <w:jc w:val="both"/>
        <w:rPr>
          <w:color w:val="000000"/>
          <w:sz w:val="23"/>
          <w:szCs w:val="23"/>
        </w:rPr>
      </w:pPr>
      <w:r w:rsidRPr="0083710F">
        <w:rPr>
          <w:color w:val="000000"/>
          <w:sz w:val="23"/>
          <w:szCs w:val="23"/>
        </w:rPr>
        <w:t xml:space="preserve">Šī Līguma nodaļas noteikumiem nav laika ierobežojuma un uz to neattiecas Līguma darbības termiņš. </w:t>
      </w:r>
    </w:p>
    <w:p w:rsidR="00924845" w:rsidRDefault="00924845" w:rsidP="005162F5">
      <w:pPr>
        <w:pStyle w:val="Sarakstarindkopa"/>
        <w:spacing w:line="264" w:lineRule="auto"/>
        <w:ind w:left="562"/>
        <w:jc w:val="both"/>
        <w:rPr>
          <w:color w:val="000000"/>
          <w:sz w:val="23"/>
          <w:szCs w:val="23"/>
        </w:rPr>
      </w:pPr>
    </w:p>
    <w:p w:rsidR="005162F5" w:rsidRPr="00C703D8" w:rsidRDefault="005162F5" w:rsidP="005162F5">
      <w:pPr>
        <w:pStyle w:val="Sarakstarindkopa"/>
        <w:spacing w:line="264" w:lineRule="auto"/>
        <w:ind w:left="562"/>
        <w:jc w:val="both"/>
        <w:rPr>
          <w:color w:val="000000"/>
          <w:sz w:val="23"/>
          <w:szCs w:val="23"/>
        </w:rPr>
      </w:pPr>
    </w:p>
    <w:p w:rsidR="00924845" w:rsidRPr="00185EFD" w:rsidRDefault="00185EFD" w:rsidP="005162F5">
      <w:pPr>
        <w:pStyle w:val="Sarakstarindkopa"/>
        <w:numPr>
          <w:ilvl w:val="0"/>
          <w:numId w:val="11"/>
        </w:numPr>
        <w:jc w:val="center"/>
        <w:rPr>
          <w:b/>
          <w:bCs/>
          <w:caps/>
          <w:sz w:val="23"/>
          <w:szCs w:val="23"/>
        </w:rPr>
      </w:pPr>
      <w:r>
        <w:rPr>
          <w:b/>
          <w:bCs/>
          <w:caps/>
          <w:sz w:val="23"/>
          <w:szCs w:val="23"/>
        </w:rPr>
        <w:lastRenderedPageBreak/>
        <w:t>C</w:t>
      </w:r>
      <w:r>
        <w:rPr>
          <w:b/>
          <w:bCs/>
          <w:sz w:val="23"/>
          <w:szCs w:val="23"/>
        </w:rPr>
        <w:t>iti noteikumi</w:t>
      </w:r>
    </w:p>
    <w:p w:rsidR="00924845" w:rsidRPr="00051498" w:rsidRDefault="00924845" w:rsidP="005162F5">
      <w:pPr>
        <w:numPr>
          <w:ilvl w:val="1"/>
          <w:numId w:val="11"/>
        </w:numPr>
        <w:jc w:val="both"/>
        <w:rPr>
          <w:sz w:val="23"/>
          <w:szCs w:val="23"/>
        </w:rPr>
      </w:pPr>
      <w:r w:rsidRPr="00051498">
        <w:rPr>
          <w:sz w:val="23"/>
          <w:szCs w:val="23"/>
        </w:rPr>
        <w:t>Puses var grozīt un papildināt Līgumu un tā pielikumus, par to savstarpēji vienojoties. Šādi grozījumi un papildinājumi ir jānoformē rakstveidā, jāparaksta abām Pusēm un ir neatņemama Līguma sastāvdaļa.</w:t>
      </w:r>
    </w:p>
    <w:p w:rsidR="00924845" w:rsidRDefault="00924845" w:rsidP="005162F5">
      <w:pPr>
        <w:numPr>
          <w:ilvl w:val="1"/>
          <w:numId w:val="11"/>
        </w:numPr>
        <w:jc w:val="both"/>
        <w:rPr>
          <w:sz w:val="23"/>
          <w:szCs w:val="23"/>
        </w:rPr>
      </w:pPr>
      <w:r w:rsidRPr="00732E7E">
        <w:rPr>
          <w:sz w:val="23"/>
          <w:szCs w:val="23"/>
        </w:rPr>
        <w:t xml:space="preserve">Par jautājumiem, kuri nav atrunāti šajā </w:t>
      </w:r>
      <w:smartTag w:uri="schemas-tilde-lv/tildestengine" w:element="veidnes">
        <w:smartTagPr>
          <w:attr w:name="baseform" w:val="līgum|s"/>
          <w:attr w:name="id" w:val="-1"/>
          <w:attr w:name="text" w:val="Līgumā"/>
        </w:smartTagPr>
        <w:r w:rsidRPr="00732E7E">
          <w:rPr>
            <w:sz w:val="23"/>
            <w:szCs w:val="23"/>
          </w:rPr>
          <w:t>Līgumā</w:t>
        </w:r>
      </w:smartTag>
      <w:r>
        <w:rPr>
          <w:sz w:val="23"/>
          <w:szCs w:val="23"/>
        </w:rPr>
        <w:t>, Puses</w:t>
      </w:r>
      <w:r w:rsidRPr="00732E7E">
        <w:rPr>
          <w:sz w:val="23"/>
          <w:szCs w:val="23"/>
        </w:rPr>
        <w:t xml:space="preserve"> vadās saskaņā ar </w:t>
      </w:r>
      <w:r>
        <w:rPr>
          <w:sz w:val="23"/>
          <w:szCs w:val="23"/>
        </w:rPr>
        <w:t>Latvijas Republikas</w:t>
      </w:r>
      <w:r w:rsidRPr="00732E7E">
        <w:rPr>
          <w:sz w:val="23"/>
          <w:szCs w:val="23"/>
        </w:rPr>
        <w:t xml:space="preserve"> normatīvajiem aktiem.</w:t>
      </w:r>
    </w:p>
    <w:p w:rsidR="00924845" w:rsidRPr="00051498" w:rsidRDefault="00924845" w:rsidP="005162F5">
      <w:pPr>
        <w:numPr>
          <w:ilvl w:val="1"/>
          <w:numId w:val="11"/>
        </w:numPr>
        <w:jc w:val="both"/>
        <w:rPr>
          <w:sz w:val="23"/>
          <w:szCs w:val="23"/>
        </w:rPr>
      </w:pPr>
      <w:r w:rsidRPr="00051498">
        <w:rPr>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normatīvajos aktos noteiktajā kārtībā.</w:t>
      </w:r>
    </w:p>
    <w:p w:rsidR="00924845" w:rsidRPr="00930EFD" w:rsidRDefault="00924845" w:rsidP="005162F5">
      <w:pPr>
        <w:numPr>
          <w:ilvl w:val="1"/>
          <w:numId w:val="11"/>
        </w:numPr>
        <w:jc w:val="both"/>
        <w:rPr>
          <w:sz w:val="23"/>
          <w:szCs w:val="23"/>
        </w:rPr>
      </w:pPr>
      <w:r w:rsidRPr="00732E7E">
        <w:rPr>
          <w:sz w:val="23"/>
          <w:szCs w:val="23"/>
        </w:rPr>
        <w:t xml:space="preserve">Ja </w:t>
      </w:r>
      <w:smartTag w:uri="schemas-tilde-lv/tildestengine" w:element="veidnes">
        <w:smartTagPr>
          <w:attr w:name="baseform" w:val="līgum|s"/>
          <w:attr w:name="id" w:val="-1"/>
          <w:attr w:name="text" w:val="līguma"/>
        </w:smartTagPr>
        <w:r w:rsidRPr="00732E7E">
          <w:rPr>
            <w:sz w:val="23"/>
            <w:szCs w:val="23"/>
          </w:rPr>
          <w:t>Līguma</w:t>
        </w:r>
      </w:smartTag>
      <w:r>
        <w:rPr>
          <w:sz w:val="23"/>
          <w:szCs w:val="23"/>
        </w:rPr>
        <w:t xml:space="preserve"> darbības laikā notiek Pušu</w:t>
      </w:r>
      <w:r w:rsidRPr="00930EFD">
        <w:rPr>
          <w:sz w:val="23"/>
          <w:szCs w:val="23"/>
        </w:rPr>
        <w:t xml:space="preserve"> reorganizācija vai likvidācija, tā tiesības un pienākumus realizē tiesību un saistību pārņēmējs.</w:t>
      </w:r>
    </w:p>
    <w:p w:rsidR="00924845" w:rsidRPr="00732E7E" w:rsidRDefault="004D0203" w:rsidP="005162F5">
      <w:pPr>
        <w:numPr>
          <w:ilvl w:val="1"/>
          <w:numId w:val="11"/>
        </w:numPr>
        <w:jc w:val="both"/>
        <w:rPr>
          <w:sz w:val="23"/>
          <w:szCs w:val="23"/>
        </w:rPr>
      </w:pPr>
      <w:r>
        <w:rPr>
          <w:caps/>
          <w:sz w:val="23"/>
          <w:szCs w:val="23"/>
        </w:rPr>
        <w:t>I</w:t>
      </w:r>
      <w:r>
        <w:rPr>
          <w:sz w:val="23"/>
          <w:szCs w:val="23"/>
        </w:rPr>
        <w:t>zpildītājs</w:t>
      </w:r>
      <w:r w:rsidR="00924845" w:rsidRPr="00732E7E">
        <w:rPr>
          <w:sz w:val="23"/>
          <w:szCs w:val="23"/>
        </w:rPr>
        <w:t xml:space="preserve"> </w:t>
      </w:r>
      <w:r w:rsidR="00924845">
        <w:rPr>
          <w:sz w:val="23"/>
          <w:szCs w:val="23"/>
        </w:rPr>
        <w:t>nav tiesīgs</w:t>
      </w:r>
      <w:r w:rsidR="00924845" w:rsidRPr="00732E7E">
        <w:rPr>
          <w:sz w:val="23"/>
          <w:szCs w:val="23"/>
        </w:rPr>
        <w:t xml:space="preserve"> </w:t>
      </w:r>
      <w:smartTag w:uri="schemas-tilde-lv/tildestengine" w:element="veidnes">
        <w:smartTagPr>
          <w:attr w:name="baseform" w:val="līgum|s"/>
          <w:attr w:name="id" w:val="-1"/>
          <w:attr w:name="text" w:val="līguma"/>
        </w:smartTagPr>
        <w:r w:rsidR="00924845" w:rsidRPr="00732E7E">
          <w:rPr>
            <w:sz w:val="23"/>
            <w:szCs w:val="23"/>
          </w:rPr>
          <w:t>Līguma</w:t>
        </w:r>
      </w:smartTag>
      <w:r w:rsidR="00924845" w:rsidRPr="00732E7E">
        <w:rPr>
          <w:sz w:val="23"/>
          <w:szCs w:val="23"/>
        </w:rPr>
        <w:t xml:space="preserve"> saistību izpildi trešajai personai b</w:t>
      </w:r>
      <w:r w:rsidR="00924845">
        <w:rPr>
          <w:sz w:val="23"/>
          <w:szCs w:val="23"/>
        </w:rPr>
        <w:t>ez Pasūtītāja</w:t>
      </w:r>
      <w:r w:rsidR="00924845" w:rsidRPr="00732E7E">
        <w:rPr>
          <w:sz w:val="23"/>
          <w:szCs w:val="23"/>
        </w:rPr>
        <w:t xml:space="preserve"> iepriekšējas piekrišanas.</w:t>
      </w:r>
    </w:p>
    <w:p w:rsidR="00924845" w:rsidRPr="00732E7E" w:rsidRDefault="00AA789A" w:rsidP="005162F5">
      <w:pPr>
        <w:numPr>
          <w:ilvl w:val="1"/>
          <w:numId w:val="11"/>
        </w:numPr>
        <w:jc w:val="both"/>
        <w:rPr>
          <w:sz w:val="23"/>
          <w:szCs w:val="23"/>
        </w:rPr>
      </w:pPr>
      <w:r>
        <w:rPr>
          <w:sz w:val="23"/>
          <w:szCs w:val="23"/>
        </w:rPr>
        <w:t>Pušu kontaktpersonas saistībā ar līguma izpildi</w:t>
      </w:r>
      <w:r w:rsidR="00924845" w:rsidRPr="00732E7E">
        <w:rPr>
          <w:sz w:val="23"/>
          <w:szCs w:val="23"/>
        </w:rPr>
        <w:t>:</w:t>
      </w:r>
    </w:p>
    <w:p w:rsidR="00924845" w:rsidRPr="00732E7E" w:rsidRDefault="00924845" w:rsidP="005162F5">
      <w:pPr>
        <w:pStyle w:val="Sarakstarindkopa"/>
        <w:widowControl/>
        <w:numPr>
          <w:ilvl w:val="2"/>
          <w:numId w:val="11"/>
        </w:numPr>
        <w:suppressAutoHyphens w:val="0"/>
        <w:jc w:val="both"/>
        <w:rPr>
          <w:sz w:val="23"/>
          <w:szCs w:val="23"/>
        </w:rPr>
      </w:pPr>
      <w:r>
        <w:rPr>
          <w:sz w:val="23"/>
          <w:szCs w:val="23"/>
        </w:rPr>
        <w:t>No Pasūtītāja</w:t>
      </w:r>
      <w:r w:rsidRPr="00732E7E">
        <w:rPr>
          <w:sz w:val="23"/>
          <w:szCs w:val="23"/>
        </w:rPr>
        <w:t xml:space="preserve"> puses: </w:t>
      </w:r>
      <w:r>
        <w:rPr>
          <w:sz w:val="23"/>
          <w:szCs w:val="23"/>
        </w:rPr>
        <w:t>____________________</w:t>
      </w:r>
      <w:r w:rsidR="003837E6">
        <w:rPr>
          <w:sz w:val="23"/>
          <w:szCs w:val="23"/>
        </w:rPr>
        <w:t xml:space="preserve">, </w:t>
      </w:r>
      <w:r w:rsidRPr="00732E7E">
        <w:rPr>
          <w:sz w:val="23"/>
          <w:szCs w:val="23"/>
        </w:rPr>
        <w:t xml:space="preserve">tālr._______, </w:t>
      </w:r>
      <w:r w:rsidR="003837E6">
        <w:rPr>
          <w:sz w:val="23"/>
          <w:szCs w:val="23"/>
        </w:rPr>
        <w:t>e-pasts:____________;</w:t>
      </w:r>
    </w:p>
    <w:p w:rsidR="00924845" w:rsidRPr="00732E7E" w:rsidRDefault="00924845" w:rsidP="005162F5">
      <w:pPr>
        <w:pStyle w:val="Sarakstarindkopa"/>
        <w:widowControl/>
        <w:numPr>
          <w:ilvl w:val="2"/>
          <w:numId w:val="11"/>
        </w:numPr>
        <w:suppressAutoHyphens w:val="0"/>
        <w:jc w:val="both"/>
        <w:rPr>
          <w:sz w:val="23"/>
          <w:szCs w:val="23"/>
        </w:rPr>
      </w:pPr>
      <w:r w:rsidRPr="00732E7E">
        <w:rPr>
          <w:sz w:val="23"/>
          <w:szCs w:val="23"/>
        </w:rPr>
        <w:t xml:space="preserve">No </w:t>
      </w:r>
      <w:r w:rsidR="00511B50">
        <w:rPr>
          <w:sz w:val="23"/>
          <w:szCs w:val="23"/>
        </w:rPr>
        <w:t>Izpildītāja</w:t>
      </w:r>
      <w:r w:rsidRPr="00732E7E">
        <w:rPr>
          <w:sz w:val="23"/>
          <w:szCs w:val="23"/>
        </w:rPr>
        <w:t xml:space="preserve"> puses: ___</w:t>
      </w:r>
      <w:r w:rsidR="00511B50">
        <w:rPr>
          <w:sz w:val="23"/>
          <w:szCs w:val="23"/>
        </w:rPr>
        <w:t>______</w:t>
      </w:r>
      <w:r w:rsidRPr="00732E7E">
        <w:rPr>
          <w:sz w:val="23"/>
          <w:szCs w:val="23"/>
        </w:rPr>
        <w:t xml:space="preserve">__ ______ tālr._______, </w:t>
      </w:r>
      <w:r w:rsidR="003837E6">
        <w:rPr>
          <w:sz w:val="23"/>
          <w:szCs w:val="23"/>
        </w:rPr>
        <w:t>e-pasts: ______________.</w:t>
      </w:r>
    </w:p>
    <w:p w:rsidR="00924845" w:rsidRPr="00732E7E" w:rsidRDefault="00924845" w:rsidP="005162F5">
      <w:pPr>
        <w:numPr>
          <w:ilvl w:val="1"/>
          <w:numId w:val="11"/>
        </w:numPr>
        <w:jc w:val="both"/>
        <w:rPr>
          <w:sz w:val="23"/>
          <w:szCs w:val="23"/>
        </w:rPr>
      </w:pPr>
      <w:r w:rsidRPr="00732E7E">
        <w:rPr>
          <w:sz w:val="23"/>
          <w:szCs w:val="23"/>
        </w:rPr>
        <w:t>Juridiskas puses vai bank</w:t>
      </w:r>
      <w:r>
        <w:rPr>
          <w:sz w:val="23"/>
          <w:szCs w:val="23"/>
        </w:rPr>
        <w:t>as rekvizītu maiņas gadījuma, Pušu</w:t>
      </w:r>
      <w:r w:rsidRPr="00732E7E">
        <w:rPr>
          <w:sz w:val="23"/>
          <w:szCs w:val="23"/>
        </w:rPr>
        <w:t xml:space="preserve"> pienākums ir </w:t>
      </w:r>
      <w:r w:rsidRPr="00051498">
        <w:rPr>
          <w:bCs/>
          <w:sz w:val="23"/>
          <w:szCs w:val="23"/>
        </w:rPr>
        <w:t>7 (septiņu)</w:t>
      </w:r>
      <w:r w:rsidRPr="00732E7E">
        <w:rPr>
          <w:sz w:val="23"/>
          <w:szCs w:val="23"/>
        </w:rPr>
        <w:t xml:space="preserve"> darba dienu laikā paziņot par to otra</w:t>
      </w:r>
      <w:r>
        <w:rPr>
          <w:sz w:val="23"/>
          <w:szCs w:val="23"/>
        </w:rPr>
        <w:t>i Pusei</w:t>
      </w:r>
      <w:r w:rsidRPr="00732E7E">
        <w:rPr>
          <w:sz w:val="23"/>
          <w:szCs w:val="23"/>
        </w:rPr>
        <w:t>.</w:t>
      </w:r>
    </w:p>
    <w:p w:rsidR="00924845" w:rsidRDefault="00924845" w:rsidP="005162F5">
      <w:pPr>
        <w:numPr>
          <w:ilvl w:val="1"/>
          <w:numId w:val="11"/>
        </w:numPr>
        <w:jc w:val="both"/>
        <w:rPr>
          <w:sz w:val="23"/>
          <w:szCs w:val="23"/>
        </w:rPr>
      </w:pPr>
      <w:smartTag w:uri="schemas-tilde-lv/tildestengine" w:element="veidnes">
        <w:smartTagPr>
          <w:attr w:name="text" w:val="Līgums"/>
          <w:attr w:name="baseform" w:val="līgum|s"/>
          <w:attr w:name="id" w:val="-1"/>
        </w:smartTagPr>
        <w:r w:rsidRPr="00732E7E">
          <w:rPr>
            <w:sz w:val="23"/>
            <w:szCs w:val="23"/>
          </w:rPr>
          <w:t>Līgums</w:t>
        </w:r>
      </w:smartTag>
      <w:r w:rsidRPr="00732E7E">
        <w:rPr>
          <w:sz w:val="23"/>
          <w:szCs w:val="23"/>
        </w:rPr>
        <w:t xml:space="preserve"> sastādīts latviešu valodā divos eksemplāros uz ___ l</w:t>
      </w:r>
      <w:r>
        <w:rPr>
          <w:sz w:val="23"/>
          <w:szCs w:val="23"/>
        </w:rPr>
        <w:t>pp</w:t>
      </w:r>
      <w:r w:rsidRPr="00732E7E">
        <w:rPr>
          <w:sz w:val="23"/>
          <w:szCs w:val="23"/>
        </w:rPr>
        <w:t xml:space="preserve">. </w:t>
      </w:r>
      <w:smartTag w:uri="schemas-tilde-lv/tildestengine" w:element="veidnes">
        <w:smartTagPr>
          <w:attr w:name="text" w:val="Līgums"/>
          <w:attr w:name="baseform" w:val="līgum|s"/>
          <w:attr w:name="id" w:val="-1"/>
        </w:smartTagPr>
        <w:r w:rsidRPr="00732E7E">
          <w:rPr>
            <w:sz w:val="23"/>
            <w:szCs w:val="23"/>
          </w:rPr>
          <w:t>Līgums</w:t>
        </w:r>
      </w:smartTag>
      <w:r w:rsidRPr="00732E7E">
        <w:rPr>
          <w:sz w:val="23"/>
          <w:szCs w:val="23"/>
        </w:rPr>
        <w:t xml:space="preserve"> sastāv no </w:t>
      </w:r>
      <w:smartTag w:uri="schemas-tilde-lv/tildestengine" w:element="veidnes">
        <w:smartTagPr>
          <w:attr w:name="baseform" w:val="līgum|s"/>
          <w:attr w:name="id" w:val="-1"/>
          <w:attr w:name="text" w:val="līguma"/>
        </w:smartTagPr>
        <w:r w:rsidRPr="00732E7E">
          <w:rPr>
            <w:sz w:val="23"/>
            <w:szCs w:val="23"/>
          </w:rPr>
          <w:t>līguma</w:t>
        </w:r>
      </w:smartTag>
      <w:r w:rsidRPr="00732E7E">
        <w:rPr>
          <w:sz w:val="23"/>
          <w:szCs w:val="23"/>
        </w:rPr>
        <w:t xml:space="preserve"> teksta uz ___ lapām </w:t>
      </w:r>
      <w:r>
        <w:rPr>
          <w:sz w:val="23"/>
          <w:szCs w:val="23"/>
        </w:rPr>
        <w:t>šādiem</w:t>
      </w:r>
      <w:r w:rsidRPr="00732E7E">
        <w:rPr>
          <w:sz w:val="23"/>
          <w:szCs w:val="23"/>
        </w:rPr>
        <w:t xml:space="preserve"> </w:t>
      </w:r>
      <w:r>
        <w:rPr>
          <w:sz w:val="23"/>
          <w:szCs w:val="23"/>
        </w:rPr>
        <w:t xml:space="preserve">Līguma </w:t>
      </w:r>
      <w:r w:rsidRPr="00732E7E">
        <w:rPr>
          <w:sz w:val="23"/>
          <w:szCs w:val="23"/>
        </w:rPr>
        <w:t>pielikumiem</w:t>
      </w:r>
      <w:r>
        <w:rPr>
          <w:sz w:val="23"/>
          <w:szCs w:val="23"/>
        </w:rPr>
        <w:t>:</w:t>
      </w:r>
    </w:p>
    <w:p w:rsidR="00924845" w:rsidRPr="006433AA" w:rsidRDefault="00924845" w:rsidP="005162F5">
      <w:pPr>
        <w:pStyle w:val="Sarakstarindkopa"/>
        <w:widowControl/>
        <w:numPr>
          <w:ilvl w:val="2"/>
          <w:numId w:val="11"/>
        </w:numPr>
        <w:suppressAutoHyphens w:val="0"/>
        <w:contextualSpacing/>
        <w:jc w:val="both"/>
        <w:rPr>
          <w:sz w:val="23"/>
          <w:szCs w:val="23"/>
        </w:rPr>
      </w:pPr>
      <w:r>
        <w:rPr>
          <w:sz w:val="23"/>
          <w:szCs w:val="23"/>
        </w:rPr>
        <w:t xml:space="preserve">Nr. 1  </w:t>
      </w:r>
      <w:r w:rsidRPr="00732E7E">
        <w:rPr>
          <w:rFonts w:eastAsia="Calibri"/>
          <w:sz w:val="23"/>
          <w:szCs w:val="23"/>
          <w:lang w:eastAsia="lv-LV"/>
        </w:rPr>
        <w:t>“Tehnisk</w:t>
      </w:r>
      <w:r w:rsidR="00EE3E45">
        <w:rPr>
          <w:rFonts w:eastAsia="Calibri"/>
          <w:sz w:val="23"/>
          <w:szCs w:val="23"/>
          <w:lang w:eastAsia="lv-LV"/>
        </w:rPr>
        <w:t>ais piedāvājums</w:t>
      </w:r>
      <w:r w:rsidRPr="00732E7E">
        <w:rPr>
          <w:rFonts w:eastAsia="Calibri"/>
          <w:sz w:val="23"/>
          <w:szCs w:val="23"/>
          <w:lang w:eastAsia="lv-LV"/>
        </w:rPr>
        <w:t>”</w:t>
      </w:r>
      <w:r>
        <w:rPr>
          <w:rFonts w:eastAsia="Calibri"/>
          <w:sz w:val="23"/>
          <w:szCs w:val="23"/>
          <w:lang w:eastAsia="lv-LV"/>
        </w:rPr>
        <w:t xml:space="preserve"> uz ___ lpp;</w:t>
      </w:r>
    </w:p>
    <w:p w:rsidR="00924845" w:rsidRPr="00EE3E45" w:rsidRDefault="00924845" w:rsidP="005162F5">
      <w:pPr>
        <w:pStyle w:val="Sarakstarindkopa"/>
        <w:widowControl/>
        <w:numPr>
          <w:ilvl w:val="2"/>
          <w:numId w:val="11"/>
        </w:numPr>
        <w:suppressAutoHyphens w:val="0"/>
        <w:contextualSpacing/>
        <w:jc w:val="both"/>
        <w:rPr>
          <w:sz w:val="23"/>
          <w:szCs w:val="23"/>
        </w:rPr>
      </w:pPr>
      <w:r>
        <w:rPr>
          <w:rFonts w:eastAsia="Calibri"/>
          <w:sz w:val="23"/>
          <w:szCs w:val="23"/>
          <w:lang w:eastAsia="lv-LV"/>
        </w:rPr>
        <w:t xml:space="preserve">Nr. </w:t>
      </w:r>
      <w:r w:rsidR="00EE3E45">
        <w:rPr>
          <w:rFonts w:eastAsia="Calibri"/>
          <w:sz w:val="23"/>
          <w:szCs w:val="23"/>
          <w:lang w:eastAsia="lv-LV"/>
        </w:rPr>
        <w:t>2</w:t>
      </w:r>
      <w:r>
        <w:rPr>
          <w:rFonts w:eastAsia="Calibri"/>
          <w:sz w:val="23"/>
          <w:szCs w:val="23"/>
          <w:lang w:eastAsia="lv-LV"/>
        </w:rPr>
        <w:t xml:space="preserve"> “</w:t>
      </w:r>
      <w:r w:rsidR="00EE3E45">
        <w:rPr>
          <w:rFonts w:eastAsia="Calibri"/>
          <w:sz w:val="23"/>
          <w:szCs w:val="23"/>
          <w:lang w:eastAsia="lv-LV"/>
        </w:rPr>
        <w:t>Finanšu piedāvājums</w:t>
      </w:r>
      <w:r>
        <w:rPr>
          <w:rFonts w:eastAsia="Calibri"/>
          <w:sz w:val="23"/>
          <w:szCs w:val="23"/>
          <w:lang w:eastAsia="lv-LV"/>
        </w:rPr>
        <w:t>” uz _</w:t>
      </w:r>
      <w:r w:rsidR="00EE3E45">
        <w:rPr>
          <w:rFonts w:eastAsia="Calibri"/>
          <w:sz w:val="23"/>
          <w:szCs w:val="23"/>
          <w:lang w:eastAsia="lv-LV"/>
        </w:rPr>
        <w:t>_</w:t>
      </w:r>
      <w:r>
        <w:rPr>
          <w:rFonts w:eastAsia="Calibri"/>
          <w:sz w:val="23"/>
          <w:szCs w:val="23"/>
          <w:lang w:eastAsia="lv-LV"/>
        </w:rPr>
        <w:t>_ l</w:t>
      </w:r>
      <w:r w:rsidR="00EE3E45">
        <w:rPr>
          <w:rFonts w:eastAsia="Calibri"/>
          <w:sz w:val="23"/>
          <w:szCs w:val="23"/>
          <w:lang w:eastAsia="lv-LV"/>
        </w:rPr>
        <w:t>pp;</w:t>
      </w:r>
    </w:p>
    <w:p w:rsidR="00EE3E45" w:rsidRPr="00051498" w:rsidRDefault="00EE3E45" w:rsidP="005162F5">
      <w:pPr>
        <w:pStyle w:val="Sarakstarindkopa"/>
        <w:widowControl/>
        <w:numPr>
          <w:ilvl w:val="2"/>
          <w:numId w:val="11"/>
        </w:numPr>
        <w:suppressAutoHyphens w:val="0"/>
        <w:contextualSpacing/>
        <w:jc w:val="both"/>
        <w:rPr>
          <w:sz w:val="23"/>
          <w:szCs w:val="23"/>
        </w:rPr>
      </w:pPr>
      <w:r>
        <w:rPr>
          <w:sz w:val="23"/>
          <w:szCs w:val="23"/>
        </w:rPr>
        <w:t>Nr. 3 “</w:t>
      </w:r>
      <w:r>
        <w:rPr>
          <w:sz w:val="23"/>
          <w:szCs w:val="23"/>
        </w:rPr>
        <w:t>Pakalpojuma sniegšanas laika grafik</w:t>
      </w:r>
      <w:r>
        <w:rPr>
          <w:sz w:val="23"/>
          <w:szCs w:val="23"/>
        </w:rPr>
        <w:t>s” uz ___ lpp.</w:t>
      </w:r>
    </w:p>
    <w:p w:rsidR="00924845" w:rsidRDefault="00924845" w:rsidP="005162F5">
      <w:pPr>
        <w:numPr>
          <w:ilvl w:val="1"/>
          <w:numId w:val="11"/>
        </w:numPr>
        <w:jc w:val="both"/>
        <w:rPr>
          <w:sz w:val="23"/>
          <w:szCs w:val="23"/>
        </w:rPr>
      </w:pPr>
      <w:smartTag w:uri="schemas-tilde-lv/tildestengine" w:element="veidnes">
        <w:smartTagPr>
          <w:attr w:name="baseform" w:val="līgum|s"/>
          <w:attr w:name="id" w:val="-1"/>
          <w:attr w:name="text" w:val="līguma"/>
        </w:smartTagPr>
        <w:r w:rsidRPr="00732E7E">
          <w:rPr>
            <w:sz w:val="23"/>
            <w:szCs w:val="23"/>
          </w:rPr>
          <w:t>Līguma</w:t>
        </w:r>
      </w:smartTag>
      <w:r>
        <w:rPr>
          <w:sz w:val="23"/>
          <w:szCs w:val="23"/>
        </w:rPr>
        <w:t xml:space="preserve"> viens eksemplārs atrodas pie Pasūtītāja</w:t>
      </w:r>
      <w:r w:rsidRPr="00732E7E">
        <w:rPr>
          <w:sz w:val="23"/>
          <w:szCs w:val="23"/>
        </w:rPr>
        <w:t xml:space="preserve">, bet otrs pie </w:t>
      </w:r>
      <w:r w:rsidR="00EE3E45">
        <w:rPr>
          <w:caps/>
          <w:sz w:val="23"/>
          <w:szCs w:val="23"/>
        </w:rPr>
        <w:t>I</w:t>
      </w:r>
      <w:r w:rsidR="00EE3E45">
        <w:rPr>
          <w:sz w:val="23"/>
          <w:szCs w:val="23"/>
        </w:rPr>
        <w:t>zpildītājs</w:t>
      </w:r>
      <w:r w:rsidRPr="00732E7E">
        <w:rPr>
          <w:caps/>
          <w:sz w:val="23"/>
          <w:szCs w:val="23"/>
        </w:rPr>
        <w:t xml:space="preserve">, </w:t>
      </w:r>
      <w:r w:rsidRPr="00732E7E">
        <w:rPr>
          <w:sz w:val="23"/>
          <w:szCs w:val="23"/>
        </w:rPr>
        <w:t>un abiem eksemplāriem ir vienāds juridiskais spēks.</w:t>
      </w:r>
    </w:p>
    <w:p w:rsidR="00924845" w:rsidRPr="009054A6" w:rsidRDefault="00924845" w:rsidP="005162F5">
      <w:pPr>
        <w:spacing w:line="264" w:lineRule="auto"/>
        <w:jc w:val="both"/>
        <w:rPr>
          <w:sz w:val="23"/>
          <w:szCs w:val="23"/>
        </w:rPr>
      </w:pPr>
    </w:p>
    <w:p w:rsidR="00924845" w:rsidRDefault="00924845" w:rsidP="005162F5">
      <w:pPr>
        <w:widowControl w:val="0"/>
        <w:numPr>
          <w:ilvl w:val="0"/>
          <w:numId w:val="11"/>
        </w:numPr>
        <w:suppressAutoHyphens/>
        <w:autoSpaceDN w:val="0"/>
        <w:spacing w:line="264" w:lineRule="auto"/>
        <w:ind w:right="-1"/>
        <w:jc w:val="center"/>
        <w:textAlignment w:val="baseline"/>
        <w:rPr>
          <w:rFonts w:eastAsia="Arial Unicode MS"/>
          <w:b/>
          <w:bCs/>
          <w:kern w:val="1"/>
          <w:sz w:val="23"/>
          <w:szCs w:val="23"/>
          <w:lang w:eastAsia="ar-SA"/>
        </w:rPr>
      </w:pPr>
      <w:r w:rsidRPr="009054A6">
        <w:rPr>
          <w:rFonts w:eastAsia="Arial Unicode MS"/>
          <w:b/>
          <w:bCs/>
          <w:kern w:val="1"/>
          <w:sz w:val="23"/>
          <w:szCs w:val="23"/>
          <w:lang w:eastAsia="ar-SA"/>
        </w:rPr>
        <w:t>Pušu paraksti un juridiskās adreses</w:t>
      </w:r>
    </w:p>
    <w:p w:rsidR="00924845" w:rsidRPr="00051498" w:rsidRDefault="00924845" w:rsidP="00924845">
      <w:pPr>
        <w:widowControl w:val="0"/>
        <w:suppressAutoHyphens/>
        <w:autoSpaceDN w:val="0"/>
        <w:spacing w:line="264" w:lineRule="auto"/>
        <w:ind w:left="720" w:right="-1"/>
        <w:textAlignment w:val="baseline"/>
        <w:rPr>
          <w:rFonts w:eastAsia="Arial Unicode MS"/>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924845" w:rsidRPr="009054A6" w:rsidTr="00D86164">
        <w:trPr>
          <w:trHeight w:val="811"/>
        </w:trPr>
        <w:tc>
          <w:tcPr>
            <w:tcW w:w="4320" w:type="dxa"/>
            <w:shd w:val="clear" w:color="auto" w:fill="auto"/>
            <w:tcMar>
              <w:top w:w="0" w:type="dxa"/>
              <w:left w:w="108" w:type="dxa"/>
              <w:bottom w:w="0" w:type="dxa"/>
              <w:right w:w="108" w:type="dxa"/>
            </w:tcMar>
          </w:tcPr>
          <w:p w:rsidR="00924845" w:rsidRPr="009054A6" w:rsidRDefault="00924845" w:rsidP="00D86164">
            <w:pPr>
              <w:tabs>
                <w:tab w:val="left" w:pos="567"/>
              </w:tabs>
              <w:spacing w:line="264" w:lineRule="auto"/>
              <w:rPr>
                <w:b/>
                <w:sz w:val="23"/>
                <w:szCs w:val="23"/>
              </w:rPr>
            </w:pPr>
            <w:r>
              <w:rPr>
                <w:b/>
                <w:sz w:val="23"/>
                <w:szCs w:val="23"/>
              </w:rPr>
              <w:t>Pasūtītājs</w:t>
            </w:r>
            <w:r w:rsidRPr="009054A6">
              <w:rPr>
                <w:b/>
                <w:sz w:val="23"/>
                <w:szCs w:val="23"/>
              </w:rPr>
              <w:t>:</w:t>
            </w:r>
          </w:p>
          <w:p w:rsidR="00924845" w:rsidRPr="009054A6" w:rsidRDefault="00924845" w:rsidP="00D86164">
            <w:pPr>
              <w:spacing w:line="264" w:lineRule="auto"/>
              <w:rPr>
                <w:sz w:val="23"/>
                <w:szCs w:val="23"/>
              </w:rPr>
            </w:pPr>
            <w:r w:rsidRPr="009054A6">
              <w:rPr>
                <w:sz w:val="23"/>
                <w:szCs w:val="23"/>
              </w:rPr>
              <w:t xml:space="preserve">Valsts sabiedrība ar ierobežotu atbildību </w:t>
            </w:r>
          </w:p>
          <w:p w:rsidR="00924845" w:rsidRPr="009054A6" w:rsidRDefault="00924845" w:rsidP="00D86164">
            <w:pPr>
              <w:tabs>
                <w:tab w:val="left" w:pos="567"/>
              </w:tabs>
              <w:spacing w:line="264" w:lineRule="auto"/>
              <w:rPr>
                <w:sz w:val="23"/>
                <w:szCs w:val="23"/>
              </w:rPr>
            </w:pPr>
            <w:r w:rsidRPr="009054A6">
              <w:rPr>
                <w:sz w:val="23"/>
                <w:szCs w:val="23"/>
              </w:rPr>
              <w:t>“Traumatoloģijas un ortopēdijas slimnīca”</w:t>
            </w:r>
          </w:p>
          <w:p w:rsidR="00924845" w:rsidRPr="009054A6" w:rsidRDefault="00924845" w:rsidP="00D86164">
            <w:pPr>
              <w:tabs>
                <w:tab w:val="left" w:pos="567"/>
              </w:tabs>
              <w:spacing w:line="264" w:lineRule="auto"/>
              <w:rPr>
                <w:sz w:val="23"/>
                <w:szCs w:val="23"/>
              </w:rPr>
            </w:pPr>
            <w:r w:rsidRPr="009054A6">
              <w:rPr>
                <w:sz w:val="23"/>
                <w:szCs w:val="23"/>
              </w:rPr>
              <w:t>Reģ. Nr. 40003410729</w:t>
            </w:r>
          </w:p>
          <w:p w:rsidR="00924845" w:rsidRPr="009054A6" w:rsidRDefault="00924845" w:rsidP="00D86164">
            <w:pPr>
              <w:tabs>
                <w:tab w:val="left" w:pos="567"/>
              </w:tabs>
              <w:spacing w:line="264" w:lineRule="auto"/>
              <w:rPr>
                <w:sz w:val="23"/>
                <w:szCs w:val="23"/>
              </w:rPr>
            </w:pPr>
            <w:r w:rsidRPr="009054A6">
              <w:rPr>
                <w:sz w:val="23"/>
                <w:szCs w:val="23"/>
              </w:rPr>
              <w:t>Duntes iela 22, Rīga, LV-1005</w:t>
            </w:r>
          </w:p>
          <w:p w:rsidR="00924845" w:rsidRPr="009054A6" w:rsidRDefault="00924845" w:rsidP="00D86164">
            <w:pPr>
              <w:tabs>
                <w:tab w:val="left" w:pos="567"/>
              </w:tabs>
              <w:spacing w:line="264" w:lineRule="auto"/>
              <w:rPr>
                <w:sz w:val="23"/>
                <w:szCs w:val="23"/>
              </w:rPr>
            </w:pPr>
            <w:r w:rsidRPr="009054A6">
              <w:rPr>
                <w:sz w:val="23"/>
                <w:szCs w:val="23"/>
              </w:rPr>
              <w:t>AS „Swedbank”</w:t>
            </w:r>
          </w:p>
          <w:p w:rsidR="00924845" w:rsidRPr="009054A6" w:rsidRDefault="00924845" w:rsidP="00D86164">
            <w:pPr>
              <w:tabs>
                <w:tab w:val="left" w:pos="567"/>
              </w:tabs>
              <w:spacing w:line="264" w:lineRule="auto"/>
              <w:rPr>
                <w:sz w:val="23"/>
                <w:szCs w:val="23"/>
              </w:rPr>
            </w:pPr>
            <w:r w:rsidRPr="009054A6">
              <w:rPr>
                <w:sz w:val="23"/>
                <w:szCs w:val="23"/>
              </w:rPr>
              <w:t>Konta Nr. LV92HABA0551009437916</w:t>
            </w:r>
          </w:p>
          <w:p w:rsidR="00924845" w:rsidRPr="009054A6" w:rsidRDefault="00924845" w:rsidP="00D86164">
            <w:pPr>
              <w:tabs>
                <w:tab w:val="left" w:pos="567"/>
              </w:tabs>
              <w:spacing w:line="264" w:lineRule="auto"/>
              <w:rPr>
                <w:sz w:val="23"/>
                <w:szCs w:val="23"/>
              </w:rPr>
            </w:pPr>
            <w:r w:rsidRPr="009054A6">
              <w:rPr>
                <w:sz w:val="23"/>
                <w:szCs w:val="23"/>
              </w:rPr>
              <w:t>Kods: HABALV22</w:t>
            </w:r>
          </w:p>
          <w:p w:rsidR="00924845" w:rsidRPr="009054A6" w:rsidRDefault="00924845" w:rsidP="00D86164">
            <w:pPr>
              <w:tabs>
                <w:tab w:val="left" w:pos="567"/>
              </w:tabs>
              <w:spacing w:line="264" w:lineRule="auto"/>
              <w:rPr>
                <w:sz w:val="23"/>
                <w:szCs w:val="23"/>
              </w:rPr>
            </w:pPr>
            <w:r w:rsidRPr="009054A6">
              <w:rPr>
                <w:sz w:val="23"/>
                <w:szCs w:val="23"/>
              </w:rPr>
              <w:t>Tālrunis 67399300,  fakss 67392348</w:t>
            </w:r>
          </w:p>
        </w:tc>
        <w:tc>
          <w:tcPr>
            <w:tcW w:w="4326" w:type="dxa"/>
            <w:shd w:val="clear" w:color="auto" w:fill="auto"/>
            <w:tcMar>
              <w:top w:w="0" w:type="dxa"/>
              <w:left w:w="108" w:type="dxa"/>
              <w:bottom w:w="0" w:type="dxa"/>
              <w:right w:w="108" w:type="dxa"/>
            </w:tcMar>
          </w:tcPr>
          <w:p w:rsidR="00924845" w:rsidRPr="009054A6" w:rsidRDefault="008F087E" w:rsidP="00D86164">
            <w:pPr>
              <w:spacing w:line="264" w:lineRule="auto"/>
              <w:ind w:left="622"/>
              <w:rPr>
                <w:b/>
                <w:sz w:val="23"/>
                <w:szCs w:val="23"/>
              </w:rPr>
            </w:pPr>
            <w:r>
              <w:rPr>
                <w:b/>
                <w:sz w:val="23"/>
                <w:szCs w:val="23"/>
              </w:rPr>
              <w:t>Izpildītājs</w:t>
            </w:r>
            <w:r w:rsidR="00924845" w:rsidRPr="009054A6">
              <w:rPr>
                <w:b/>
                <w:sz w:val="23"/>
                <w:szCs w:val="23"/>
              </w:rPr>
              <w:t>:</w:t>
            </w:r>
          </w:p>
          <w:p w:rsidR="00924845" w:rsidRPr="009054A6" w:rsidRDefault="00924845" w:rsidP="00D86164">
            <w:pPr>
              <w:tabs>
                <w:tab w:val="left" w:pos="567"/>
              </w:tabs>
              <w:spacing w:line="264" w:lineRule="auto"/>
              <w:rPr>
                <w:sz w:val="23"/>
                <w:szCs w:val="23"/>
              </w:rPr>
            </w:pPr>
          </w:p>
          <w:p w:rsidR="00924845" w:rsidRPr="009054A6" w:rsidRDefault="00924845" w:rsidP="00D86164">
            <w:pPr>
              <w:tabs>
                <w:tab w:val="left" w:pos="567"/>
              </w:tabs>
              <w:spacing w:line="264" w:lineRule="auto"/>
              <w:rPr>
                <w:sz w:val="23"/>
                <w:szCs w:val="23"/>
              </w:rPr>
            </w:pPr>
          </w:p>
        </w:tc>
      </w:tr>
      <w:tr w:rsidR="00924845" w:rsidRPr="00B9778F" w:rsidTr="00D86164">
        <w:trPr>
          <w:trHeight w:val="811"/>
        </w:trPr>
        <w:tc>
          <w:tcPr>
            <w:tcW w:w="4320" w:type="dxa"/>
            <w:shd w:val="clear" w:color="auto" w:fill="auto"/>
            <w:tcMar>
              <w:top w:w="0" w:type="dxa"/>
              <w:left w:w="108" w:type="dxa"/>
              <w:bottom w:w="0" w:type="dxa"/>
              <w:right w:w="108" w:type="dxa"/>
            </w:tcMar>
          </w:tcPr>
          <w:p w:rsidR="00924845" w:rsidRPr="00B9778F" w:rsidRDefault="00924845" w:rsidP="00D86164">
            <w:pPr>
              <w:rPr>
                <w:i/>
              </w:rPr>
            </w:pPr>
          </w:p>
          <w:p w:rsidR="00924845" w:rsidRPr="008F087E" w:rsidRDefault="008F087E" w:rsidP="00D86164">
            <w:pPr>
              <w:rPr>
                <w:i/>
              </w:rPr>
            </w:pPr>
            <w:r>
              <w:rPr>
                <w:i/>
              </w:rPr>
              <w:t>valdes priekšsēdētāja:</w:t>
            </w:r>
          </w:p>
          <w:p w:rsidR="00924845" w:rsidRPr="00B9778F" w:rsidRDefault="00924845" w:rsidP="00D86164">
            <w:r w:rsidRPr="00B9778F">
              <w:t>_____________________________</w:t>
            </w:r>
          </w:p>
          <w:p w:rsidR="00924845" w:rsidRPr="00B9778F" w:rsidRDefault="00924845" w:rsidP="00D86164">
            <w:pPr>
              <w:ind w:left="2030"/>
            </w:pPr>
            <w:r>
              <w:t>Anita Vaivode</w:t>
            </w:r>
          </w:p>
          <w:p w:rsidR="00924845" w:rsidRPr="00B9778F" w:rsidRDefault="00924845" w:rsidP="00D86164">
            <w:pPr>
              <w:rPr>
                <w:i/>
              </w:rPr>
            </w:pPr>
            <w:r w:rsidRPr="00B9778F">
              <w:rPr>
                <w:i/>
              </w:rPr>
              <w:t>valdes locekļi:</w:t>
            </w:r>
          </w:p>
          <w:p w:rsidR="00924845" w:rsidRPr="00B9778F" w:rsidRDefault="00924845" w:rsidP="00D86164">
            <w:r w:rsidRPr="00B9778F">
              <w:t>_____________________________</w:t>
            </w:r>
          </w:p>
          <w:p w:rsidR="00924845" w:rsidRDefault="008F087E" w:rsidP="008F087E">
            <w:pPr>
              <w:ind w:left="2030"/>
            </w:pPr>
            <w:r>
              <w:t>Inese Rantiņa</w:t>
            </w:r>
          </w:p>
          <w:p w:rsidR="008F087E" w:rsidRPr="00B9778F" w:rsidRDefault="008F087E" w:rsidP="008F087E">
            <w:pPr>
              <w:ind w:left="2030"/>
            </w:pPr>
          </w:p>
          <w:p w:rsidR="00924845" w:rsidRPr="00B9778F" w:rsidRDefault="00924845" w:rsidP="00D86164">
            <w:r w:rsidRPr="00B9778F">
              <w:t>_____________________________</w:t>
            </w:r>
          </w:p>
          <w:p w:rsidR="00924845" w:rsidRPr="00B9778F" w:rsidRDefault="00924845" w:rsidP="00D86164">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rsidR="00924845" w:rsidRPr="00B9778F" w:rsidRDefault="00924845" w:rsidP="00D86164">
            <w:pPr>
              <w:tabs>
                <w:tab w:val="left" w:pos="567"/>
              </w:tabs>
              <w:jc w:val="right"/>
              <w:rPr>
                <w:sz w:val="24"/>
                <w:szCs w:val="24"/>
              </w:rPr>
            </w:pPr>
            <w:r w:rsidRPr="00B9778F">
              <w:rPr>
                <w:sz w:val="24"/>
                <w:szCs w:val="24"/>
              </w:rPr>
              <w:t xml:space="preserve">  </w:t>
            </w:r>
          </w:p>
          <w:p w:rsidR="00924845" w:rsidRPr="00B9778F" w:rsidRDefault="00924845" w:rsidP="000D7101">
            <w:pPr>
              <w:ind w:left="533"/>
              <w:rPr>
                <w:sz w:val="24"/>
                <w:szCs w:val="24"/>
              </w:rPr>
            </w:pPr>
            <w:r w:rsidRPr="00B9778F">
              <w:rPr>
                <w:sz w:val="24"/>
                <w:szCs w:val="24"/>
              </w:rPr>
              <w:t xml:space="preserve">                  </w:t>
            </w:r>
          </w:p>
          <w:p w:rsidR="00924845" w:rsidRPr="00B9778F" w:rsidRDefault="00924845" w:rsidP="00D86164">
            <w:pPr>
              <w:tabs>
                <w:tab w:val="left" w:pos="567"/>
              </w:tabs>
              <w:rPr>
                <w:sz w:val="24"/>
                <w:szCs w:val="24"/>
              </w:rPr>
            </w:pPr>
            <w:r w:rsidRPr="00B9778F">
              <w:rPr>
                <w:sz w:val="24"/>
                <w:szCs w:val="24"/>
              </w:rPr>
              <w:t xml:space="preserve">   </w:t>
            </w:r>
          </w:p>
          <w:p w:rsidR="00924845" w:rsidRPr="00B9778F" w:rsidRDefault="00924845" w:rsidP="00D86164">
            <w:pPr>
              <w:tabs>
                <w:tab w:val="left" w:pos="567"/>
              </w:tabs>
              <w:rPr>
                <w:sz w:val="24"/>
                <w:szCs w:val="24"/>
              </w:rPr>
            </w:pPr>
          </w:p>
        </w:tc>
      </w:tr>
    </w:tbl>
    <w:p w:rsidR="00AF22F0" w:rsidRDefault="00AF22F0" w:rsidP="00BF135F">
      <w:pPr>
        <w:tabs>
          <w:tab w:val="left" w:pos="375"/>
        </w:tabs>
        <w:rPr>
          <w:sz w:val="24"/>
          <w:szCs w:val="24"/>
        </w:rPr>
      </w:pPr>
    </w:p>
    <w:p w:rsidR="0054790A" w:rsidRDefault="0054790A" w:rsidP="00BF135F">
      <w:pPr>
        <w:tabs>
          <w:tab w:val="left" w:pos="375"/>
        </w:tabs>
        <w:rPr>
          <w:sz w:val="24"/>
          <w:szCs w:val="24"/>
        </w:rPr>
      </w:pPr>
    </w:p>
    <w:p w:rsidR="0054790A" w:rsidRDefault="0054790A">
      <w:pPr>
        <w:rPr>
          <w:sz w:val="24"/>
          <w:szCs w:val="24"/>
        </w:rPr>
      </w:pPr>
      <w:r>
        <w:rPr>
          <w:sz w:val="24"/>
          <w:szCs w:val="24"/>
        </w:rPr>
        <w:br w:type="page"/>
      </w:r>
    </w:p>
    <w:p w:rsidR="0054790A" w:rsidRDefault="0054790A" w:rsidP="0054790A">
      <w:pPr>
        <w:tabs>
          <w:tab w:val="left" w:pos="375"/>
        </w:tabs>
        <w:jc w:val="right"/>
        <w:rPr>
          <w:b/>
          <w:bCs/>
          <w:sz w:val="24"/>
          <w:szCs w:val="24"/>
        </w:rPr>
      </w:pPr>
      <w:r w:rsidRPr="0054790A">
        <w:rPr>
          <w:b/>
          <w:bCs/>
          <w:sz w:val="24"/>
          <w:szCs w:val="24"/>
        </w:rPr>
        <w:lastRenderedPageBreak/>
        <w:t>Pielikums Nr. 6</w:t>
      </w:r>
    </w:p>
    <w:p w:rsidR="0054790A" w:rsidRDefault="0054790A" w:rsidP="0054790A">
      <w:pPr>
        <w:tabs>
          <w:tab w:val="left" w:pos="375"/>
        </w:tabs>
        <w:jc w:val="right"/>
        <w:rPr>
          <w:b/>
          <w:bCs/>
          <w:sz w:val="24"/>
          <w:szCs w:val="24"/>
        </w:rPr>
      </w:pPr>
    </w:p>
    <w:p w:rsidR="00B10878" w:rsidRPr="00503028" w:rsidRDefault="00B10878" w:rsidP="00B10878">
      <w:pPr>
        <w:pStyle w:val="Parastais"/>
        <w:jc w:val="center"/>
        <w:rPr>
          <w:b/>
        </w:rPr>
      </w:pPr>
      <w:r w:rsidRPr="00503028">
        <w:t>Iepirkuma procedūras</w:t>
      </w:r>
    </w:p>
    <w:p w:rsidR="00B10878" w:rsidRPr="001B7EE7" w:rsidRDefault="00B10878" w:rsidP="00B10878">
      <w:pPr>
        <w:jc w:val="center"/>
        <w:rPr>
          <w:b/>
          <w:sz w:val="24"/>
          <w:szCs w:val="24"/>
        </w:rPr>
      </w:pPr>
      <w:r w:rsidRPr="001B7EE7">
        <w:rPr>
          <w:b/>
          <w:sz w:val="24"/>
          <w:szCs w:val="24"/>
        </w:rPr>
        <w:t>„</w:t>
      </w:r>
      <w:r>
        <w:rPr>
          <w:b/>
          <w:sz w:val="24"/>
        </w:rPr>
        <w:t>Sadzīves atkritumu apsaimniekošana un transportēšana</w:t>
      </w:r>
      <w:r w:rsidRPr="001B7EE7">
        <w:rPr>
          <w:b/>
          <w:sz w:val="24"/>
          <w:szCs w:val="24"/>
        </w:rPr>
        <w:t>”</w:t>
      </w:r>
    </w:p>
    <w:p w:rsidR="00B10878" w:rsidRDefault="00B10878" w:rsidP="00B10878">
      <w:pPr>
        <w:jc w:val="center"/>
        <w:rPr>
          <w:sz w:val="24"/>
          <w:szCs w:val="24"/>
        </w:rPr>
      </w:pPr>
      <w:r w:rsidRPr="001B7EE7">
        <w:rPr>
          <w:sz w:val="24"/>
          <w:szCs w:val="24"/>
        </w:rPr>
        <w:t xml:space="preserve">Identifikācijas Nr. </w:t>
      </w:r>
      <w:r>
        <w:rPr>
          <w:sz w:val="24"/>
          <w:szCs w:val="24"/>
        </w:rPr>
        <w:t>VSIA TOS 2018/29MP</w:t>
      </w:r>
    </w:p>
    <w:p w:rsidR="00B10878" w:rsidRPr="00C85E04" w:rsidRDefault="00B10878" w:rsidP="00B10878">
      <w:pPr>
        <w:keepNext/>
        <w:tabs>
          <w:tab w:val="num" w:pos="432"/>
        </w:tabs>
        <w:spacing w:before="240" w:after="60"/>
        <w:jc w:val="center"/>
        <w:outlineLvl w:val="0"/>
        <w:rPr>
          <w:rFonts w:eastAsia="Times New Roman"/>
          <w:b/>
          <w:bCs/>
          <w:kern w:val="1"/>
          <w:sz w:val="24"/>
          <w:szCs w:val="24"/>
          <w:lang w:val="x-none" w:eastAsia="ar-SA"/>
        </w:rPr>
      </w:pPr>
      <w:r w:rsidRPr="00C85E04">
        <w:rPr>
          <w:rFonts w:eastAsia="Times New Roman"/>
          <w:b/>
          <w:bCs/>
          <w:kern w:val="1"/>
          <w:sz w:val="24"/>
          <w:szCs w:val="24"/>
          <w:lang w:val="x-none" w:eastAsia="ar-SA"/>
        </w:rPr>
        <w:t>Pretendenta pieredze</w:t>
      </w:r>
      <w:r w:rsidRPr="00C85E04">
        <w:rPr>
          <w:rFonts w:eastAsia="Times New Roman"/>
          <w:b/>
          <w:bCs/>
          <w:kern w:val="1"/>
          <w:sz w:val="24"/>
          <w:szCs w:val="24"/>
          <w:lang w:eastAsia="ar-SA"/>
        </w:rPr>
        <w:t>s</w:t>
      </w:r>
      <w:r w:rsidRPr="00C85E04">
        <w:rPr>
          <w:rFonts w:eastAsia="Times New Roman"/>
          <w:b/>
          <w:bCs/>
          <w:kern w:val="1"/>
          <w:sz w:val="24"/>
          <w:szCs w:val="24"/>
          <w:lang w:val="x-none" w:eastAsia="ar-SA"/>
        </w:rPr>
        <w:t xml:space="preserve"> apraksta forma</w:t>
      </w:r>
    </w:p>
    <w:p w:rsidR="00B10878" w:rsidRPr="00C85E04" w:rsidRDefault="00B10878" w:rsidP="00B10878">
      <w:pPr>
        <w:widowControl w:val="0"/>
        <w:tabs>
          <w:tab w:val="left" w:pos="318"/>
        </w:tabs>
        <w:suppressAutoHyphens/>
        <w:jc w:val="both"/>
        <w:rPr>
          <w:rFonts w:eastAsia="Arial Unicode MS"/>
          <w:kern w:val="1"/>
          <w:sz w:val="24"/>
          <w:szCs w:val="24"/>
          <w:lang w:eastAsia="ar-SA"/>
        </w:rPr>
      </w:pPr>
    </w:p>
    <w:tbl>
      <w:tblPr>
        <w:tblW w:w="0" w:type="auto"/>
        <w:tblInd w:w="-20" w:type="dxa"/>
        <w:tblLayout w:type="fixed"/>
        <w:tblLook w:val="0000" w:firstRow="0" w:lastRow="0" w:firstColumn="0" w:lastColumn="0" w:noHBand="0" w:noVBand="0"/>
      </w:tblPr>
      <w:tblGrid>
        <w:gridCol w:w="990"/>
        <w:gridCol w:w="1690"/>
        <w:gridCol w:w="2126"/>
        <w:gridCol w:w="1843"/>
        <w:gridCol w:w="2410"/>
      </w:tblGrid>
      <w:tr w:rsidR="00B10878" w:rsidRPr="00C85E04" w:rsidTr="008D0FC7">
        <w:tc>
          <w:tcPr>
            <w:tcW w:w="9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center"/>
              <w:rPr>
                <w:rFonts w:eastAsia="Arial Unicode MS"/>
                <w:kern w:val="1"/>
                <w:sz w:val="24"/>
                <w:szCs w:val="24"/>
                <w:lang w:eastAsia="ar-SA"/>
              </w:rPr>
            </w:pPr>
            <w:r w:rsidRPr="00C85E04">
              <w:rPr>
                <w:rFonts w:eastAsia="Arial Unicode MS"/>
                <w:kern w:val="1"/>
                <w:sz w:val="24"/>
                <w:szCs w:val="24"/>
                <w:lang w:eastAsia="ar-SA"/>
              </w:rPr>
              <w:t>Nr.</w:t>
            </w:r>
            <w:r>
              <w:rPr>
                <w:rFonts w:eastAsia="Arial Unicode MS"/>
                <w:kern w:val="1"/>
                <w:sz w:val="24"/>
                <w:szCs w:val="24"/>
                <w:lang w:eastAsia="ar-SA"/>
              </w:rPr>
              <w:t xml:space="preserve"> p.k.</w:t>
            </w:r>
          </w:p>
        </w:tc>
        <w:tc>
          <w:tcPr>
            <w:tcW w:w="16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center"/>
              <w:rPr>
                <w:rFonts w:eastAsia="Arial Unicode MS"/>
                <w:kern w:val="1"/>
                <w:sz w:val="24"/>
                <w:szCs w:val="24"/>
                <w:lang w:eastAsia="ar-SA"/>
              </w:rPr>
            </w:pPr>
            <w:r w:rsidRPr="00C85E04">
              <w:rPr>
                <w:rFonts w:eastAsia="Arial Unicode MS"/>
                <w:kern w:val="1"/>
                <w:sz w:val="24"/>
                <w:szCs w:val="24"/>
                <w:lang w:eastAsia="ar-SA"/>
              </w:rPr>
              <w:t>Līguma nosaukums</w:t>
            </w:r>
          </w:p>
        </w:tc>
        <w:tc>
          <w:tcPr>
            <w:tcW w:w="2126"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center"/>
              <w:rPr>
                <w:rFonts w:eastAsia="Arial Unicode MS"/>
                <w:kern w:val="1"/>
                <w:sz w:val="24"/>
                <w:szCs w:val="24"/>
                <w:lang w:eastAsia="ar-SA"/>
              </w:rPr>
            </w:pPr>
            <w:r w:rsidRPr="00C85E04">
              <w:rPr>
                <w:rFonts w:eastAsia="Arial Unicode MS"/>
                <w:kern w:val="1"/>
                <w:sz w:val="24"/>
                <w:szCs w:val="24"/>
                <w:lang w:eastAsia="ar-SA"/>
              </w:rPr>
              <w:t>Īss apraksts</w:t>
            </w:r>
          </w:p>
        </w:tc>
        <w:tc>
          <w:tcPr>
            <w:tcW w:w="1843"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center"/>
              <w:rPr>
                <w:rFonts w:eastAsia="Arial Unicode MS"/>
                <w:kern w:val="1"/>
                <w:sz w:val="24"/>
                <w:szCs w:val="24"/>
                <w:lang w:eastAsia="ar-SA"/>
              </w:rPr>
            </w:pPr>
            <w:r w:rsidRPr="00C85E04">
              <w:rPr>
                <w:rFonts w:eastAsia="Arial Unicode MS"/>
                <w:kern w:val="1"/>
                <w:sz w:val="24"/>
                <w:szCs w:val="24"/>
                <w:lang w:eastAsia="ar-SA"/>
              </w:rPr>
              <w:t>Pasūtītājs</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B10878" w:rsidRPr="00C85E04" w:rsidRDefault="00B10878" w:rsidP="008D0FC7">
            <w:pPr>
              <w:widowControl w:val="0"/>
              <w:tabs>
                <w:tab w:val="left" w:pos="318"/>
              </w:tabs>
              <w:suppressAutoHyphens/>
              <w:snapToGrid w:val="0"/>
              <w:jc w:val="center"/>
              <w:rPr>
                <w:rFonts w:eastAsia="Arial Unicode MS"/>
                <w:kern w:val="1"/>
                <w:sz w:val="24"/>
                <w:szCs w:val="24"/>
                <w:lang w:eastAsia="ar-SA"/>
              </w:rPr>
            </w:pPr>
            <w:r w:rsidRPr="00C85E04">
              <w:rPr>
                <w:rFonts w:eastAsia="Arial Unicode MS"/>
                <w:kern w:val="1"/>
                <w:sz w:val="24"/>
                <w:szCs w:val="24"/>
                <w:lang w:eastAsia="ar-SA"/>
              </w:rPr>
              <w:t>Īstenošanas vieta un laiks</w:t>
            </w:r>
          </w:p>
        </w:tc>
      </w:tr>
      <w:tr w:rsidR="00B10878" w:rsidRPr="00C85E04" w:rsidTr="008D0FC7">
        <w:tc>
          <w:tcPr>
            <w:tcW w:w="9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16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1843"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r>
      <w:tr w:rsidR="00B10878" w:rsidRPr="00C85E04" w:rsidTr="008D0FC7">
        <w:tc>
          <w:tcPr>
            <w:tcW w:w="9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16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1843"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r>
      <w:tr w:rsidR="00B10878" w:rsidRPr="00C85E04" w:rsidTr="008D0FC7">
        <w:tc>
          <w:tcPr>
            <w:tcW w:w="9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16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1843"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r>
      <w:tr w:rsidR="00B10878" w:rsidRPr="00C85E04" w:rsidTr="008D0FC7">
        <w:tc>
          <w:tcPr>
            <w:tcW w:w="9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1690"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1843" w:type="dxa"/>
            <w:tcBorders>
              <w:top w:val="single" w:sz="4" w:space="0" w:color="000000"/>
              <w:left w:val="single" w:sz="4" w:space="0" w:color="000000"/>
              <w:bottom w:val="single" w:sz="4" w:space="0" w:color="000000"/>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B10878" w:rsidRPr="00C85E04" w:rsidRDefault="00B10878" w:rsidP="008D0FC7">
            <w:pPr>
              <w:widowControl w:val="0"/>
              <w:tabs>
                <w:tab w:val="left" w:pos="318"/>
              </w:tabs>
              <w:suppressAutoHyphens/>
              <w:snapToGrid w:val="0"/>
              <w:jc w:val="both"/>
              <w:rPr>
                <w:rFonts w:eastAsia="Arial Unicode MS"/>
                <w:kern w:val="1"/>
                <w:sz w:val="24"/>
                <w:szCs w:val="24"/>
                <w:lang w:eastAsia="ar-SA"/>
              </w:rPr>
            </w:pPr>
          </w:p>
        </w:tc>
      </w:tr>
    </w:tbl>
    <w:p w:rsidR="00B10878" w:rsidRPr="00C85E04" w:rsidRDefault="00B10878" w:rsidP="00B10878">
      <w:pPr>
        <w:widowControl w:val="0"/>
        <w:tabs>
          <w:tab w:val="left" w:pos="318"/>
        </w:tabs>
        <w:suppressAutoHyphens/>
        <w:jc w:val="both"/>
        <w:rPr>
          <w:rFonts w:eastAsia="Arial Unicode MS"/>
          <w:kern w:val="1"/>
          <w:sz w:val="24"/>
          <w:szCs w:val="24"/>
          <w:lang w:eastAsia="ar-SA"/>
        </w:rPr>
      </w:pPr>
    </w:p>
    <w:p w:rsidR="00B10878" w:rsidRPr="00C85E04" w:rsidRDefault="00B10878" w:rsidP="00B10878">
      <w:pPr>
        <w:widowControl w:val="0"/>
        <w:tabs>
          <w:tab w:val="left" w:pos="318"/>
        </w:tabs>
        <w:suppressAutoHyphens/>
        <w:jc w:val="both"/>
        <w:rPr>
          <w:rFonts w:eastAsia="Arial Unicode MS"/>
          <w:kern w:val="1"/>
          <w:sz w:val="24"/>
          <w:szCs w:val="24"/>
          <w:lang w:eastAsia="ar-SA"/>
        </w:rPr>
      </w:pPr>
    </w:p>
    <w:p w:rsidR="00B10878" w:rsidRPr="00C85E04" w:rsidRDefault="00B10878" w:rsidP="00B10878">
      <w:pPr>
        <w:widowControl w:val="0"/>
        <w:tabs>
          <w:tab w:val="left" w:pos="318"/>
        </w:tabs>
        <w:suppressAutoHyphens/>
        <w:jc w:val="both"/>
        <w:rPr>
          <w:rFonts w:eastAsia="Arial Unicode MS"/>
          <w:kern w:val="1"/>
          <w:sz w:val="24"/>
          <w:szCs w:val="24"/>
          <w:lang w:eastAsia="ar-SA"/>
        </w:rPr>
      </w:pPr>
    </w:p>
    <w:p w:rsidR="00B10878" w:rsidRPr="00C85E04" w:rsidRDefault="00B10878" w:rsidP="00B10878">
      <w:pPr>
        <w:widowControl w:val="0"/>
        <w:tabs>
          <w:tab w:val="left" w:pos="318"/>
        </w:tabs>
        <w:suppressAutoHyphens/>
        <w:jc w:val="both"/>
        <w:rPr>
          <w:rFonts w:eastAsia="Arial Unicode MS"/>
          <w:kern w:val="1"/>
          <w:sz w:val="24"/>
          <w:szCs w:val="24"/>
          <w:lang w:eastAsia="ar-SA"/>
        </w:rPr>
      </w:pPr>
      <w:r w:rsidRPr="00C85E04">
        <w:rPr>
          <w:rFonts w:eastAsia="Arial Unicode MS"/>
          <w:kern w:val="1"/>
          <w:sz w:val="24"/>
          <w:szCs w:val="24"/>
          <w:lang w:eastAsia="ar-SA"/>
        </w:rPr>
        <w:t>Pretendentam</w:t>
      </w:r>
      <w:r>
        <w:rPr>
          <w:rFonts w:eastAsia="Arial Unicode MS"/>
          <w:kern w:val="1"/>
          <w:sz w:val="24"/>
          <w:szCs w:val="24"/>
          <w:lang w:eastAsia="ar-SA"/>
        </w:rPr>
        <w:t xml:space="preserve">: </w:t>
      </w:r>
      <w:r w:rsidRPr="00B10878">
        <w:rPr>
          <w:rFonts w:eastAsia="Arial Unicode MS"/>
          <w:i/>
          <w:iCs/>
          <w:kern w:val="1"/>
          <w:sz w:val="24"/>
          <w:szCs w:val="24"/>
          <w:lang w:eastAsia="ar-SA"/>
        </w:rPr>
        <w:t>/nosaukums, reģistrācijas numurs, adrese/</w:t>
      </w:r>
      <w:r>
        <w:rPr>
          <w:rFonts w:eastAsia="Arial Unicode MS"/>
          <w:i/>
          <w:iCs/>
          <w:kern w:val="1"/>
          <w:sz w:val="24"/>
          <w:szCs w:val="24"/>
          <w:lang w:eastAsia="ar-SA"/>
        </w:rPr>
        <w:t>,</w:t>
      </w:r>
      <w:r w:rsidRPr="00C85E04">
        <w:rPr>
          <w:rFonts w:eastAsia="Arial Unicode MS"/>
          <w:kern w:val="1"/>
          <w:sz w:val="24"/>
          <w:szCs w:val="24"/>
          <w:lang w:eastAsia="ar-SA"/>
        </w:rPr>
        <w:t xml:space="preserve"> ir _____________________________ gadu pieredze Sadzīves atkritumu apsaimniekošan</w:t>
      </w:r>
      <w:r>
        <w:rPr>
          <w:rFonts w:eastAsia="Arial Unicode MS"/>
          <w:kern w:val="1"/>
          <w:sz w:val="24"/>
          <w:szCs w:val="24"/>
          <w:lang w:eastAsia="ar-SA"/>
        </w:rPr>
        <w:t>ā</w:t>
      </w:r>
      <w:r w:rsidRPr="00C85E04">
        <w:rPr>
          <w:rFonts w:eastAsia="Arial Unicode MS"/>
          <w:kern w:val="1"/>
          <w:sz w:val="24"/>
          <w:szCs w:val="24"/>
          <w:lang w:eastAsia="ar-SA"/>
        </w:rPr>
        <w:t xml:space="preserve"> un transportēšan</w:t>
      </w:r>
      <w:r>
        <w:rPr>
          <w:rFonts w:eastAsia="Arial Unicode MS"/>
          <w:kern w:val="1"/>
          <w:sz w:val="24"/>
          <w:szCs w:val="24"/>
          <w:lang w:eastAsia="ar-SA"/>
        </w:rPr>
        <w:t>ā</w:t>
      </w:r>
      <w:r w:rsidRPr="00C85E04">
        <w:rPr>
          <w:rFonts w:eastAsia="Arial Unicode MS"/>
          <w:kern w:val="1"/>
          <w:sz w:val="24"/>
          <w:szCs w:val="24"/>
          <w:lang w:eastAsia="ar-SA"/>
        </w:rPr>
        <w:t>.</w:t>
      </w:r>
    </w:p>
    <w:p w:rsidR="0054790A" w:rsidRDefault="0054790A" w:rsidP="0054790A">
      <w:pPr>
        <w:tabs>
          <w:tab w:val="left" w:pos="375"/>
        </w:tabs>
        <w:jc w:val="center"/>
        <w:rPr>
          <w:b/>
          <w:bCs/>
          <w:sz w:val="24"/>
          <w:szCs w:val="24"/>
        </w:rPr>
      </w:pPr>
    </w:p>
    <w:p w:rsidR="00B10878" w:rsidRDefault="00B10878" w:rsidP="0054790A">
      <w:pPr>
        <w:tabs>
          <w:tab w:val="left" w:pos="375"/>
        </w:tabs>
        <w:jc w:val="center"/>
        <w:rPr>
          <w:b/>
          <w:bCs/>
          <w:sz w:val="24"/>
          <w:szCs w:val="24"/>
        </w:rPr>
      </w:pPr>
    </w:p>
    <w:p w:rsidR="00B10878" w:rsidRDefault="00B10878" w:rsidP="0054790A">
      <w:pPr>
        <w:tabs>
          <w:tab w:val="left" w:pos="375"/>
        </w:tabs>
        <w:jc w:val="center"/>
        <w:rPr>
          <w:b/>
          <w:bCs/>
          <w:sz w:val="24"/>
          <w:szCs w:val="24"/>
        </w:rPr>
      </w:pPr>
    </w:p>
    <w:p w:rsidR="00B10878" w:rsidRDefault="00B10878" w:rsidP="0054790A">
      <w:pPr>
        <w:tabs>
          <w:tab w:val="left" w:pos="375"/>
        </w:tabs>
        <w:jc w:val="center"/>
        <w:rPr>
          <w:b/>
          <w:bCs/>
          <w:sz w:val="24"/>
          <w:szCs w:val="24"/>
        </w:rPr>
      </w:pPr>
    </w:p>
    <w:p w:rsidR="00B10878" w:rsidRDefault="00B10878" w:rsidP="0054790A">
      <w:pPr>
        <w:tabs>
          <w:tab w:val="left" w:pos="375"/>
        </w:tabs>
        <w:jc w:val="center"/>
        <w:rPr>
          <w:b/>
          <w:bCs/>
          <w:sz w:val="24"/>
          <w:szCs w:val="24"/>
        </w:rPr>
      </w:pPr>
    </w:p>
    <w:p w:rsidR="00B10878" w:rsidRPr="0016734B" w:rsidRDefault="00B10878" w:rsidP="00B10878">
      <w:r w:rsidRPr="0016734B">
        <w:t>Uzņēmuma vadītājs (pilnvarotā persona)                                           (paraksts)</w:t>
      </w:r>
    </w:p>
    <w:p w:rsidR="00B10878" w:rsidRPr="0016734B" w:rsidRDefault="00B10878" w:rsidP="00B10878">
      <w:r w:rsidRPr="0016734B">
        <w:t>__ / __ / ____                                                                                          Z.v.</w:t>
      </w:r>
    </w:p>
    <w:p w:rsidR="00B10878" w:rsidRPr="0016734B" w:rsidRDefault="00B10878" w:rsidP="00B10878">
      <w:r w:rsidRPr="0016734B">
        <w:rPr>
          <w:vertAlign w:val="superscript"/>
        </w:rPr>
        <w:t>(diena/mēnesis/gads)</w:t>
      </w:r>
    </w:p>
    <w:p w:rsidR="00B10878" w:rsidRPr="0054790A" w:rsidRDefault="00B10878" w:rsidP="0054790A">
      <w:pPr>
        <w:tabs>
          <w:tab w:val="left" w:pos="375"/>
        </w:tabs>
        <w:jc w:val="center"/>
        <w:rPr>
          <w:b/>
          <w:bCs/>
          <w:sz w:val="24"/>
          <w:szCs w:val="24"/>
        </w:rPr>
      </w:pPr>
    </w:p>
    <w:sectPr w:rsidR="00B10878" w:rsidRPr="0054790A" w:rsidSect="0019197E">
      <w:footnotePr>
        <w:pos w:val="beneathText"/>
      </w:footnotePr>
      <w:pgSz w:w="11906" w:h="16838"/>
      <w:pgMar w:top="992" w:right="992"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155" w:rsidRDefault="00DA0155">
      <w:pPr>
        <w:pStyle w:val="Parastais"/>
      </w:pPr>
      <w:r>
        <w:separator/>
      </w:r>
    </w:p>
  </w:endnote>
  <w:endnote w:type="continuationSeparator" w:id="0">
    <w:p w:rsidR="00DA0155" w:rsidRDefault="00DA0155">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15" w:rsidRDefault="00BC0E1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BC0E15" w:rsidRDefault="00BC0E1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15" w:rsidRDefault="00BC0E1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E3733">
      <w:rPr>
        <w:rStyle w:val="Lappusesnumurs"/>
        <w:noProof/>
      </w:rPr>
      <w:t>4</w:t>
    </w:r>
    <w:r>
      <w:rPr>
        <w:rStyle w:val="Lappusesnumurs"/>
      </w:rPr>
      <w:fldChar w:fldCharType="end"/>
    </w:r>
  </w:p>
  <w:p w:rsidR="00BC0E15" w:rsidRDefault="00BC0E15">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15" w:rsidRDefault="00BC0E15">
    <w:pPr>
      <w:pStyle w:val="Kjene"/>
      <w:jc w:val="center"/>
    </w:pPr>
    <w:r>
      <w:fldChar w:fldCharType="begin"/>
    </w:r>
    <w:r>
      <w:instrText xml:space="preserve"> PAGE   \* MERGEFORMAT </w:instrText>
    </w:r>
    <w:r>
      <w:fldChar w:fldCharType="separate"/>
    </w:r>
    <w:r w:rsidR="00CE3733">
      <w:rPr>
        <w:noProof/>
      </w:rPr>
      <w:t>18</w:t>
    </w:r>
    <w:r>
      <w:rPr>
        <w:noProof/>
      </w:rPr>
      <w:fldChar w:fldCharType="end"/>
    </w:r>
  </w:p>
  <w:p w:rsidR="00BC0E15" w:rsidRDefault="00BC0E15">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15" w:rsidRDefault="00BC0E15">
    <w:pPr>
      <w:pStyle w:val="Kjene"/>
      <w:jc w:val="center"/>
    </w:pPr>
    <w:r>
      <w:fldChar w:fldCharType="begin"/>
    </w:r>
    <w:r>
      <w:instrText xml:space="preserve"> PAGE   \* MERGEFORMAT </w:instrText>
    </w:r>
    <w:r>
      <w:fldChar w:fldCharType="separate"/>
    </w:r>
    <w:r>
      <w:rPr>
        <w:noProof/>
      </w:rPr>
      <w:t>12</w:t>
    </w:r>
    <w:r>
      <w:rPr>
        <w:noProof/>
      </w:rPr>
      <w:fldChar w:fldCharType="end"/>
    </w:r>
  </w:p>
  <w:p w:rsidR="00BC0E15" w:rsidRDefault="00BC0E1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155" w:rsidRDefault="00DA0155">
      <w:pPr>
        <w:pStyle w:val="Parastais"/>
      </w:pPr>
      <w:r>
        <w:separator/>
      </w:r>
    </w:p>
  </w:footnote>
  <w:footnote w:type="continuationSeparator" w:id="0">
    <w:p w:rsidR="00DA0155" w:rsidRDefault="00DA0155">
      <w:pPr>
        <w:pStyle w:val="Parastais"/>
      </w:pPr>
      <w:r>
        <w:continuationSeparator/>
      </w:r>
    </w:p>
  </w:footnote>
  <w:footnote w:id="1">
    <w:p w:rsidR="00BC0E15" w:rsidRPr="000C3990" w:rsidRDefault="00BC0E15"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E434F6A"/>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58951F6"/>
    <w:multiLevelType w:val="multilevel"/>
    <w:tmpl w:val="19785BC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B22D2F"/>
    <w:multiLevelType w:val="multilevel"/>
    <w:tmpl w:val="78C21338"/>
    <w:lvl w:ilvl="0">
      <w:start w:val="1"/>
      <w:numFmt w:val="decimal"/>
      <w:lvlText w:val="%1."/>
      <w:lvlJc w:val="left"/>
      <w:pPr>
        <w:ind w:left="720" w:hanging="360"/>
      </w:pPr>
    </w:lvl>
    <w:lvl w:ilvl="1">
      <w:start w:val="1"/>
      <w:numFmt w:val="decimal"/>
      <w:lvlText w:val="%1.%2."/>
      <w:lvlJc w:val="left"/>
      <w:pPr>
        <w:ind w:left="562" w:hanging="420"/>
      </w:pPr>
      <w:rPr>
        <w:b w:val="0"/>
        <w:bCs/>
      </w:rPr>
    </w:lvl>
    <w:lvl w:ilvl="2">
      <w:start w:val="1"/>
      <w:numFmt w:val="decimal"/>
      <w:lvlText w:val="%1.%2.%3."/>
      <w:lvlJc w:val="left"/>
      <w:pPr>
        <w:ind w:left="1997" w:hanging="720"/>
      </w:pPr>
      <w:rPr>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nsid w:val="1A3D3CB4"/>
    <w:multiLevelType w:val="multilevel"/>
    <w:tmpl w:val="823EE278"/>
    <w:lvl w:ilvl="0">
      <w:start w:val="2"/>
      <w:numFmt w:val="decimal"/>
      <w:lvlText w:val="%1"/>
      <w:lvlJc w:val="left"/>
      <w:pPr>
        <w:ind w:left="720" w:hanging="360"/>
      </w:pPr>
      <w:rPr>
        <w:rFonts w:eastAsia="Times New Roman" w:hint="default"/>
        <w:b/>
        <w:u w:val="single"/>
      </w:rPr>
    </w:lvl>
    <w:lvl w:ilvl="1">
      <w:start w:val="1"/>
      <w:numFmt w:val="decimal"/>
      <w:isLgl/>
      <w:lvlText w:val="%1.%2."/>
      <w:lvlJc w:val="left"/>
      <w:pPr>
        <w:ind w:left="1211" w:hanging="360"/>
      </w:pPr>
      <w:rPr>
        <w:rFonts w:hint="default"/>
        <w:u w:val="none"/>
      </w:rPr>
    </w:lvl>
    <w:lvl w:ilvl="2">
      <w:start w:val="1"/>
      <w:numFmt w:val="decimal"/>
      <w:isLgl/>
      <w:lvlText w:val="%1.%2.%3."/>
      <w:lvlJc w:val="left"/>
      <w:pPr>
        <w:ind w:left="2062" w:hanging="720"/>
      </w:pPr>
      <w:rPr>
        <w:rFonts w:hint="default"/>
        <w:u w:val="none"/>
      </w:rPr>
    </w:lvl>
    <w:lvl w:ilvl="3">
      <w:start w:val="1"/>
      <w:numFmt w:val="decimal"/>
      <w:isLgl/>
      <w:lvlText w:val="%1.%2.%3.%4."/>
      <w:lvlJc w:val="left"/>
      <w:pPr>
        <w:ind w:left="2553" w:hanging="720"/>
      </w:pPr>
      <w:rPr>
        <w:rFonts w:hint="default"/>
        <w:u w:val="single"/>
      </w:rPr>
    </w:lvl>
    <w:lvl w:ilvl="4">
      <w:start w:val="1"/>
      <w:numFmt w:val="decimal"/>
      <w:isLgl/>
      <w:lvlText w:val="%1.%2.%3.%4.%5."/>
      <w:lvlJc w:val="left"/>
      <w:pPr>
        <w:ind w:left="3404" w:hanging="1080"/>
      </w:pPr>
      <w:rPr>
        <w:rFonts w:hint="default"/>
        <w:u w:val="single"/>
      </w:rPr>
    </w:lvl>
    <w:lvl w:ilvl="5">
      <w:start w:val="1"/>
      <w:numFmt w:val="decimal"/>
      <w:isLgl/>
      <w:lvlText w:val="%1.%2.%3.%4.%5.%6."/>
      <w:lvlJc w:val="left"/>
      <w:pPr>
        <w:ind w:left="3895" w:hanging="1080"/>
      </w:pPr>
      <w:rPr>
        <w:rFonts w:hint="default"/>
        <w:u w:val="single"/>
      </w:rPr>
    </w:lvl>
    <w:lvl w:ilvl="6">
      <w:start w:val="1"/>
      <w:numFmt w:val="decimal"/>
      <w:isLgl/>
      <w:lvlText w:val="%1.%2.%3.%4.%5.%6.%7."/>
      <w:lvlJc w:val="left"/>
      <w:pPr>
        <w:ind w:left="4746" w:hanging="1440"/>
      </w:pPr>
      <w:rPr>
        <w:rFonts w:hint="default"/>
        <w:u w:val="single"/>
      </w:rPr>
    </w:lvl>
    <w:lvl w:ilvl="7">
      <w:start w:val="1"/>
      <w:numFmt w:val="decimal"/>
      <w:isLgl/>
      <w:lvlText w:val="%1.%2.%3.%4.%5.%6.%7.%8."/>
      <w:lvlJc w:val="left"/>
      <w:pPr>
        <w:ind w:left="5237" w:hanging="1440"/>
      </w:pPr>
      <w:rPr>
        <w:rFonts w:hint="default"/>
        <w:u w:val="single"/>
      </w:rPr>
    </w:lvl>
    <w:lvl w:ilvl="8">
      <w:start w:val="1"/>
      <w:numFmt w:val="decimal"/>
      <w:isLgl/>
      <w:lvlText w:val="%1.%2.%3.%4.%5.%6.%7.%8.%9."/>
      <w:lvlJc w:val="left"/>
      <w:pPr>
        <w:ind w:left="6088" w:hanging="1800"/>
      </w:pPr>
      <w:rPr>
        <w:rFonts w:hint="default"/>
        <w:u w:val="single"/>
      </w:rPr>
    </w:lvl>
  </w:abstractNum>
  <w:abstractNum w:abstractNumId="6">
    <w:nsid w:val="1A63778C"/>
    <w:multiLevelType w:val="multilevel"/>
    <w:tmpl w:val="E6445064"/>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0"/>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8">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B5C264B"/>
    <w:multiLevelType w:val="multilevel"/>
    <w:tmpl w:val="23781D7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
    <w:nsid w:val="323B2F5E"/>
    <w:multiLevelType w:val="multilevel"/>
    <w:tmpl w:val="48A0A50C"/>
    <w:lvl w:ilvl="0">
      <w:start w:val="1"/>
      <w:numFmt w:val="decimal"/>
      <w:lvlText w:val="%1."/>
      <w:lvlJc w:val="left"/>
      <w:pPr>
        <w:tabs>
          <w:tab w:val="num" w:pos="420"/>
        </w:tabs>
        <w:ind w:left="420" w:hanging="420"/>
      </w:pPr>
      <w:rPr>
        <w:rFonts w:hint="default"/>
        <w:u w:val="none"/>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1">
    <w:nsid w:val="335E4DBA"/>
    <w:multiLevelType w:val="multilevel"/>
    <w:tmpl w:val="61B25E16"/>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8D0651"/>
    <w:multiLevelType w:val="multilevel"/>
    <w:tmpl w:val="0426001F"/>
    <w:styleLink w:val="Stils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4">
    <w:nsid w:val="3D4A0246"/>
    <w:multiLevelType w:val="multilevel"/>
    <w:tmpl w:val="C9C62C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6">
    <w:nsid w:val="428B0E96"/>
    <w:multiLevelType w:val="multilevel"/>
    <w:tmpl w:val="552E27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505D4122"/>
    <w:multiLevelType w:val="multilevel"/>
    <w:tmpl w:val="91B420E8"/>
    <w:lvl w:ilvl="0">
      <w:start w:val="1"/>
      <w:numFmt w:val="decimal"/>
      <w:lvlText w:val="%1."/>
      <w:lvlJc w:val="left"/>
      <w:pPr>
        <w:ind w:left="360" w:hanging="360"/>
      </w:pPr>
      <w:rPr>
        <w:b/>
      </w:rPr>
    </w:lvl>
    <w:lvl w:ilvl="1">
      <w:start w:val="1"/>
      <w:numFmt w:val="decimal"/>
      <w:lvlText w:val="%1.%2."/>
      <w:lvlJc w:val="left"/>
      <w:pPr>
        <w:ind w:left="720" w:hanging="720"/>
      </w:pPr>
      <w:rPr>
        <w:b w:val="0"/>
        <w:bCs/>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9">
    <w:nsid w:val="519D2FFA"/>
    <w:multiLevelType w:val="multilevel"/>
    <w:tmpl w:val="612E84A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4161A4A"/>
    <w:multiLevelType w:val="multilevel"/>
    <w:tmpl w:val="7B9C9EC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F8A7598"/>
    <w:multiLevelType w:val="hybridMultilevel"/>
    <w:tmpl w:val="31D2A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3A040D5"/>
    <w:multiLevelType w:val="multilevel"/>
    <w:tmpl w:val="78C21338"/>
    <w:lvl w:ilvl="0">
      <w:start w:val="1"/>
      <w:numFmt w:val="decimal"/>
      <w:lvlText w:val="%1."/>
      <w:lvlJc w:val="left"/>
      <w:pPr>
        <w:ind w:left="720" w:hanging="360"/>
      </w:pPr>
    </w:lvl>
    <w:lvl w:ilvl="1">
      <w:start w:val="1"/>
      <w:numFmt w:val="decimal"/>
      <w:lvlText w:val="%1.%2."/>
      <w:lvlJc w:val="left"/>
      <w:pPr>
        <w:ind w:left="562" w:hanging="420"/>
      </w:pPr>
      <w:rPr>
        <w:b w:val="0"/>
        <w:bCs/>
      </w:rPr>
    </w:lvl>
    <w:lvl w:ilvl="2">
      <w:start w:val="1"/>
      <w:numFmt w:val="decimal"/>
      <w:lvlText w:val="%1.%2.%3."/>
      <w:lvlJc w:val="left"/>
      <w:pPr>
        <w:ind w:left="1997" w:hanging="720"/>
      </w:pPr>
      <w:rPr>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A8E2335"/>
    <w:multiLevelType w:val="hybridMultilevel"/>
    <w:tmpl w:val="D7A8C4D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7">
    <w:nsid w:val="6CD161A4"/>
    <w:multiLevelType w:val="hybridMultilevel"/>
    <w:tmpl w:val="5BCAF1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EC263A9"/>
    <w:multiLevelType w:val="multilevel"/>
    <w:tmpl w:val="0426001F"/>
    <w:numStyleLink w:val="Stils12"/>
  </w:abstractNum>
  <w:abstractNum w:abstractNumId="29">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811E91"/>
    <w:multiLevelType w:val="multilevel"/>
    <w:tmpl w:val="B82022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7A933AA7"/>
    <w:multiLevelType w:val="multilevel"/>
    <w:tmpl w:val="A3DCA59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nsid w:val="7CCE2BF7"/>
    <w:multiLevelType w:val="multilevel"/>
    <w:tmpl w:val="D3308C50"/>
    <w:lvl w:ilvl="0">
      <w:start w:val="1"/>
      <w:numFmt w:val="decimal"/>
      <w:lvlText w:val="%1."/>
      <w:lvlJc w:val="left"/>
      <w:pPr>
        <w:ind w:left="562" w:hanging="420"/>
      </w:pPr>
    </w:lvl>
    <w:lvl w:ilvl="1">
      <w:start w:val="1"/>
      <w:numFmt w:val="decimal"/>
      <w:lvlText w:val="%1.%2."/>
      <w:lvlJc w:val="left"/>
      <w:pPr>
        <w:ind w:left="1800" w:hanging="720"/>
      </w:pPr>
    </w:lvl>
    <w:lvl w:ilvl="2">
      <w:start w:val="1"/>
      <w:numFmt w:val="decimal"/>
      <w:lvlText w:val="%1.%2.%3."/>
      <w:lvlJc w:val="left"/>
      <w:pPr>
        <w:ind w:left="3240" w:hanging="108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1160" w:hanging="2520"/>
      </w:pPr>
    </w:lvl>
  </w:abstractNum>
  <w:num w:numId="1">
    <w:abstractNumId w:val="11"/>
  </w:num>
  <w:num w:numId="2">
    <w:abstractNumId w:val="2"/>
  </w:num>
  <w:num w:numId="3">
    <w:abstractNumId w:val="17"/>
  </w:num>
  <w:num w:numId="4">
    <w:abstractNumId w:val="7"/>
  </w:num>
  <w:num w:numId="5">
    <w:abstractNumId w:val="8"/>
  </w:num>
  <w:num w:numId="6">
    <w:abstractNumId w:val="21"/>
  </w:num>
  <w:num w:numId="7">
    <w:abstractNumId w:val="15"/>
  </w:num>
  <w:num w:numId="8">
    <w:abstractNumId w:val="13"/>
  </w:num>
  <w:num w:numId="9">
    <w:abstractNumId w:val="24"/>
  </w:num>
  <w:num w:numId="10">
    <w:abstractNumId w:val="29"/>
  </w:num>
  <w:num w:numId="11">
    <w:abstractNumId w:val="4"/>
  </w:num>
  <w:num w:numId="12">
    <w:abstractNumId w:val="25"/>
  </w:num>
  <w:num w:numId="13">
    <w:abstractNumId w:val="6"/>
  </w:num>
  <w:num w:numId="14">
    <w:abstractNumId w:val="14"/>
  </w:num>
  <w:num w:numId="15">
    <w:abstractNumId w:val="32"/>
  </w:num>
  <w:num w:numId="16">
    <w:abstractNumId w:val="10"/>
  </w:num>
  <w:num w:numId="17">
    <w:abstractNumId w:val="12"/>
  </w:num>
  <w:num w:numId="18">
    <w:abstractNumId w:val="28"/>
  </w:num>
  <w:num w:numId="19">
    <w:abstractNumId w:val="5"/>
  </w:num>
  <w:num w:numId="20">
    <w:abstractNumId w:val="26"/>
  </w:num>
  <w:num w:numId="21">
    <w:abstractNumId w:val="3"/>
  </w:num>
  <w:num w:numId="22">
    <w:abstractNumId w:val="27"/>
  </w:num>
  <w:num w:numId="23">
    <w:abstractNumId w:val="22"/>
  </w:num>
  <w:num w:numId="24">
    <w:abstractNumId w:val="9"/>
  </w:num>
  <w:num w:numId="25">
    <w:abstractNumId w:val="31"/>
  </w:num>
  <w:num w:numId="26">
    <w:abstractNumId w:val="20"/>
  </w:num>
  <w:num w:numId="27">
    <w:abstractNumId w:val="1"/>
  </w:num>
  <w:num w:numId="28">
    <w:abstractNumId w:val="18"/>
  </w:num>
  <w:num w:numId="29">
    <w:abstractNumId w:val="30"/>
  </w:num>
  <w:num w:numId="30">
    <w:abstractNumId w:val="19"/>
  </w:num>
  <w:num w:numId="31">
    <w:abstractNumId w:val="2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22F8"/>
    <w:rsid w:val="00002B42"/>
    <w:rsid w:val="00006565"/>
    <w:rsid w:val="000106B1"/>
    <w:rsid w:val="000129C7"/>
    <w:rsid w:val="00013A60"/>
    <w:rsid w:val="000150F8"/>
    <w:rsid w:val="000169DB"/>
    <w:rsid w:val="000174DC"/>
    <w:rsid w:val="00021B9D"/>
    <w:rsid w:val="000221FF"/>
    <w:rsid w:val="0002402D"/>
    <w:rsid w:val="000313FB"/>
    <w:rsid w:val="000339C3"/>
    <w:rsid w:val="00033AD5"/>
    <w:rsid w:val="00034CCC"/>
    <w:rsid w:val="00035842"/>
    <w:rsid w:val="00036BD9"/>
    <w:rsid w:val="000418ED"/>
    <w:rsid w:val="00043BEB"/>
    <w:rsid w:val="000450A7"/>
    <w:rsid w:val="00045D29"/>
    <w:rsid w:val="00046F2A"/>
    <w:rsid w:val="0004766D"/>
    <w:rsid w:val="00053D76"/>
    <w:rsid w:val="000549CF"/>
    <w:rsid w:val="00055F3F"/>
    <w:rsid w:val="00062D15"/>
    <w:rsid w:val="00064885"/>
    <w:rsid w:val="00066782"/>
    <w:rsid w:val="000705BA"/>
    <w:rsid w:val="000705DD"/>
    <w:rsid w:val="00071352"/>
    <w:rsid w:val="00074139"/>
    <w:rsid w:val="000763CB"/>
    <w:rsid w:val="00076A26"/>
    <w:rsid w:val="0007733A"/>
    <w:rsid w:val="00080CD9"/>
    <w:rsid w:val="00081070"/>
    <w:rsid w:val="000841A4"/>
    <w:rsid w:val="00085A88"/>
    <w:rsid w:val="00086379"/>
    <w:rsid w:val="000905DB"/>
    <w:rsid w:val="00090F74"/>
    <w:rsid w:val="0009100D"/>
    <w:rsid w:val="000912FA"/>
    <w:rsid w:val="000923DE"/>
    <w:rsid w:val="00095B9C"/>
    <w:rsid w:val="00096060"/>
    <w:rsid w:val="0009658C"/>
    <w:rsid w:val="000A155A"/>
    <w:rsid w:val="000A3329"/>
    <w:rsid w:val="000A3996"/>
    <w:rsid w:val="000A3F69"/>
    <w:rsid w:val="000A51B2"/>
    <w:rsid w:val="000A70C0"/>
    <w:rsid w:val="000A7516"/>
    <w:rsid w:val="000B2A62"/>
    <w:rsid w:val="000B50F0"/>
    <w:rsid w:val="000B59DD"/>
    <w:rsid w:val="000C15B1"/>
    <w:rsid w:val="000C1674"/>
    <w:rsid w:val="000C19F3"/>
    <w:rsid w:val="000C2B09"/>
    <w:rsid w:val="000C5FB4"/>
    <w:rsid w:val="000C6F26"/>
    <w:rsid w:val="000D0F9B"/>
    <w:rsid w:val="000D38B7"/>
    <w:rsid w:val="000D3C96"/>
    <w:rsid w:val="000D5250"/>
    <w:rsid w:val="000D5BE1"/>
    <w:rsid w:val="000D7101"/>
    <w:rsid w:val="000D774A"/>
    <w:rsid w:val="000E0EFD"/>
    <w:rsid w:val="000E13F6"/>
    <w:rsid w:val="000E2A29"/>
    <w:rsid w:val="000E3BD5"/>
    <w:rsid w:val="000E41BB"/>
    <w:rsid w:val="000E57C3"/>
    <w:rsid w:val="000E6285"/>
    <w:rsid w:val="000E6904"/>
    <w:rsid w:val="000E7B00"/>
    <w:rsid w:val="000F2D3C"/>
    <w:rsid w:val="000F4777"/>
    <w:rsid w:val="000F7A33"/>
    <w:rsid w:val="0010084D"/>
    <w:rsid w:val="001032DF"/>
    <w:rsid w:val="00105334"/>
    <w:rsid w:val="00111133"/>
    <w:rsid w:val="00116416"/>
    <w:rsid w:val="0011783D"/>
    <w:rsid w:val="00122436"/>
    <w:rsid w:val="0012320B"/>
    <w:rsid w:val="00124E1B"/>
    <w:rsid w:val="00125DEE"/>
    <w:rsid w:val="00133B96"/>
    <w:rsid w:val="00135A54"/>
    <w:rsid w:val="001363E0"/>
    <w:rsid w:val="001404E0"/>
    <w:rsid w:val="00141BB7"/>
    <w:rsid w:val="0014278C"/>
    <w:rsid w:val="00142C70"/>
    <w:rsid w:val="00144206"/>
    <w:rsid w:val="0014457E"/>
    <w:rsid w:val="001456F1"/>
    <w:rsid w:val="001459DB"/>
    <w:rsid w:val="0014624C"/>
    <w:rsid w:val="001476B4"/>
    <w:rsid w:val="00151CD6"/>
    <w:rsid w:val="001534DA"/>
    <w:rsid w:val="0015367B"/>
    <w:rsid w:val="001554BB"/>
    <w:rsid w:val="00156194"/>
    <w:rsid w:val="00161782"/>
    <w:rsid w:val="00161B76"/>
    <w:rsid w:val="00163D7A"/>
    <w:rsid w:val="00163D80"/>
    <w:rsid w:val="0016540F"/>
    <w:rsid w:val="00165AF0"/>
    <w:rsid w:val="001662C1"/>
    <w:rsid w:val="0016632B"/>
    <w:rsid w:val="00167BCB"/>
    <w:rsid w:val="00167E7B"/>
    <w:rsid w:val="00171006"/>
    <w:rsid w:val="001720F2"/>
    <w:rsid w:val="00172288"/>
    <w:rsid w:val="00172C4B"/>
    <w:rsid w:val="0017459F"/>
    <w:rsid w:val="00174E95"/>
    <w:rsid w:val="00174EDA"/>
    <w:rsid w:val="0017556E"/>
    <w:rsid w:val="00175D8B"/>
    <w:rsid w:val="00176A8A"/>
    <w:rsid w:val="00176B6E"/>
    <w:rsid w:val="001812C1"/>
    <w:rsid w:val="00185EFD"/>
    <w:rsid w:val="00190234"/>
    <w:rsid w:val="00190315"/>
    <w:rsid w:val="0019197E"/>
    <w:rsid w:val="00196F73"/>
    <w:rsid w:val="001A0464"/>
    <w:rsid w:val="001A0704"/>
    <w:rsid w:val="001A09E2"/>
    <w:rsid w:val="001A149E"/>
    <w:rsid w:val="001A2D1F"/>
    <w:rsid w:val="001A5A30"/>
    <w:rsid w:val="001A7B73"/>
    <w:rsid w:val="001B1330"/>
    <w:rsid w:val="001B1989"/>
    <w:rsid w:val="001B27D2"/>
    <w:rsid w:val="001B2C89"/>
    <w:rsid w:val="001B3826"/>
    <w:rsid w:val="001B4E79"/>
    <w:rsid w:val="001B4EDE"/>
    <w:rsid w:val="001B575D"/>
    <w:rsid w:val="001B5CB2"/>
    <w:rsid w:val="001B72A9"/>
    <w:rsid w:val="001B7C8E"/>
    <w:rsid w:val="001B7EE7"/>
    <w:rsid w:val="001C2914"/>
    <w:rsid w:val="001C51E6"/>
    <w:rsid w:val="001C5DA5"/>
    <w:rsid w:val="001C6AE6"/>
    <w:rsid w:val="001C6CFD"/>
    <w:rsid w:val="001C6F35"/>
    <w:rsid w:val="001D0A36"/>
    <w:rsid w:val="001D1E54"/>
    <w:rsid w:val="001D3288"/>
    <w:rsid w:val="001E2283"/>
    <w:rsid w:val="001E4404"/>
    <w:rsid w:val="001E4E48"/>
    <w:rsid w:val="001E521A"/>
    <w:rsid w:val="001E5534"/>
    <w:rsid w:val="001E6B65"/>
    <w:rsid w:val="001F1B7B"/>
    <w:rsid w:val="001F1DF6"/>
    <w:rsid w:val="001F3E4D"/>
    <w:rsid w:val="001F6ED0"/>
    <w:rsid w:val="001F6EE0"/>
    <w:rsid w:val="00200239"/>
    <w:rsid w:val="00200FF8"/>
    <w:rsid w:val="002023BD"/>
    <w:rsid w:val="00203B32"/>
    <w:rsid w:val="00206300"/>
    <w:rsid w:val="0020634E"/>
    <w:rsid w:val="00211B07"/>
    <w:rsid w:val="002162F6"/>
    <w:rsid w:val="00217891"/>
    <w:rsid w:val="002226B0"/>
    <w:rsid w:val="00222B9B"/>
    <w:rsid w:val="0022302C"/>
    <w:rsid w:val="002237B6"/>
    <w:rsid w:val="002237C2"/>
    <w:rsid w:val="0022541A"/>
    <w:rsid w:val="00225BA4"/>
    <w:rsid w:val="00232208"/>
    <w:rsid w:val="0023334E"/>
    <w:rsid w:val="0023452E"/>
    <w:rsid w:val="002364D5"/>
    <w:rsid w:val="00236CAF"/>
    <w:rsid w:val="0023735B"/>
    <w:rsid w:val="00241792"/>
    <w:rsid w:val="00241DB3"/>
    <w:rsid w:val="00242E46"/>
    <w:rsid w:val="00242EF3"/>
    <w:rsid w:val="002440EC"/>
    <w:rsid w:val="00244F12"/>
    <w:rsid w:val="00245464"/>
    <w:rsid w:val="0024649C"/>
    <w:rsid w:val="00246F2C"/>
    <w:rsid w:val="00250AB5"/>
    <w:rsid w:val="00251A1C"/>
    <w:rsid w:val="00252D86"/>
    <w:rsid w:val="0025725C"/>
    <w:rsid w:val="00257310"/>
    <w:rsid w:val="00261AEC"/>
    <w:rsid w:val="002621FA"/>
    <w:rsid w:val="0026375A"/>
    <w:rsid w:val="002643AC"/>
    <w:rsid w:val="002644CF"/>
    <w:rsid w:val="002646BF"/>
    <w:rsid w:val="00264ACC"/>
    <w:rsid w:val="00267E0A"/>
    <w:rsid w:val="00270270"/>
    <w:rsid w:val="0027271A"/>
    <w:rsid w:val="002746D3"/>
    <w:rsid w:val="00276282"/>
    <w:rsid w:val="00280EF6"/>
    <w:rsid w:val="002829CC"/>
    <w:rsid w:val="00284904"/>
    <w:rsid w:val="00284A74"/>
    <w:rsid w:val="00284B80"/>
    <w:rsid w:val="0028535A"/>
    <w:rsid w:val="00285B22"/>
    <w:rsid w:val="0029109B"/>
    <w:rsid w:val="00291408"/>
    <w:rsid w:val="00293D32"/>
    <w:rsid w:val="00296354"/>
    <w:rsid w:val="002965A5"/>
    <w:rsid w:val="0029720D"/>
    <w:rsid w:val="00297DE5"/>
    <w:rsid w:val="002A39ED"/>
    <w:rsid w:val="002A40F5"/>
    <w:rsid w:val="002A532C"/>
    <w:rsid w:val="002A57C6"/>
    <w:rsid w:val="002A66E6"/>
    <w:rsid w:val="002A6A89"/>
    <w:rsid w:val="002A7AF3"/>
    <w:rsid w:val="002B1E9D"/>
    <w:rsid w:val="002B1EFC"/>
    <w:rsid w:val="002B2710"/>
    <w:rsid w:val="002B3333"/>
    <w:rsid w:val="002B3B60"/>
    <w:rsid w:val="002B4288"/>
    <w:rsid w:val="002B4E33"/>
    <w:rsid w:val="002B61B5"/>
    <w:rsid w:val="002B6C58"/>
    <w:rsid w:val="002B6F25"/>
    <w:rsid w:val="002B70E5"/>
    <w:rsid w:val="002B7F73"/>
    <w:rsid w:val="002C1550"/>
    <w:rsid w:val="002C207B"/>
    <w:rsid w:val="002C40B4"/>
    <w:rsid w:val="002C498E"/>
    <w:rsid w:val="002D083E"/>
    <w:rsid w:val="002D5067"/>
    <w:rsid w:val="002D6DB2"/>
    <w:rsid w:val="002D7269"/>
    <w:rsid w:val="002D730C"/>
    <w:rsid w:val="002E192B"/>
    <w:rsid w:val="002E1B3C"/>
    <w:rsid w:val="002E3561"/>
    <w:rsid w:val="002E50B0"/>
    <w:rsid w:val="002E5CBD"/>
    <w:rsid w:val="002E69D7"/>
    <w:rsid w:val="002E77CE"/>
    <w:rsid w:val="002F0080"/>
    <w:rsid w:val="002F103C"/>
    <w:rsid w:val="002F1813"/>
    <w:rsid w:val="002F2244"/>
    <w:rsid w:val="002F240E"/>
    <w:rsid w:val="002F39E5"/>
    <w:rsid w:val="002F46F7"/>
    <w:rsid w:val="002F4804"/>
    <w:rsid w:val="002F4BAB"/>
    <w:rsid w:val="002F56A2"/>
    <w:rsid w:val="00302390"/>
    <w:rsid w:val="00302BAF"/>
    <w:rsid w:val="00302EF3"/>
    <w:rsid w:val="00303EB7"/>
    <w:rsid w:val="00304E9A"/>
    <w:rsid w:val="00306109"/>
    <w:rsid w:val="003066D1"/>
    <w:rsid w:val="003112F0"/>
    <w:rsid w:val="00312AF1"/>
    <w:rsid w:val="00312AF3"/>
    <w:rsid w:val="003157A9"/>
    <w:rsid w:val="00321385"/>
    <w:rsid w:val="00321C51"/>
    <w:rsid w:val="0032472D"/>
    <w:rsid w:val="0032517D"/>
    <w:rsid w:val="00326CAE"/>
    <w:rsid w:val="0033487D"/>
    <w:rsid w:val="003349D6"/>
    <w:rsid w:val="00334D48"/>
    <w:rsid w:val="00336FFB"/>
    <w:rsid w:val="00337894"/>
    <w:rsid w:val="00337F64"/>
    <w:rsid w:val="003411DA"/>
    <w:rsid w:val="00344F4D"/>
    <w:rsid w:val="00345D14"/>
    <w:rsid w:val="00346755"/>
    <w:rsid w:val="00347BA5"/>
    <w:rsid w:val="00347E0B"/>
    <w:rsid w:val="00350124"/>
    <w:rsid w:val="0035175E"/>
    <w:rsid w:val="00351A49"/>
    <w:rsid w:val="00352055"/>
    <w:rsid w:val="00354CEE"/>
    <w:rsid w:val="00356A2D"/>
    <w:rsid w:val="00357F6B"/>
    <w:rsid w:val="00361383"/>
    <w:rsid w:val="00361F51"/>
    <w:rsid w:val="00362DF0"/>
    <w:rsid w:val="003638B2"/>
    <w:rsid w:val="0036463A"/>
    <w:rsid w:val="00365B96"/>
    <w:rsid w:val="00365E71"/>
    <w:rsid w:val="00367343"/>
    <w:rsid w:val="00371043"/>
    <w:rsid w:val="003724B4"/>
    <w:rsid w:val="003739C6"/>
    <w:rsid w:val="00374CC1"/>
    <w:rsid w:val="003773D4"/>
    <w:rsid w:val="0037799F"/>
    <w:rsid w:val="00380A1E"/>
    <w:rsid w:val="00382696"/>
    <w:rsid w:val="003837E6"/>
    <w:rsid w:val="0038483F"/>
    <w:rsid w:val="00385952"/>
    <w:rsid w:val="0038669B"/>
    <w:rsid w:val="003874E6"/>
    <w:rsid w:val="003900D8"/>
    <w:rsid w:val="00392A70"/>
    <w:rsid w:val="00392FC6"/>
    <w:rsid w:val="00396D81"/>
    <w:rsid w:val="00397710"/>
    <w:rsid w:val="00397B2A"/>
    <w:rsid w:val="00397D70"/>
    <w:rsid w:val="003A2DFA"/>
    <w:rsid w:val="003A511D"/>
    <w:rsid w:val="003A5C0A"/>
    <w:rsid w:val="003A7088"/>
    <w:rsid w:val="003A774B"/>
    <w:rsid w:val="003B2CC0"/>
    <w:rsid w:val="003B3709"/>
    <w:rsid w:val="003C129C"/>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1395"/>
    <w:rsid w:val="003F2719"/>
    <w:rsid w:val="003F39DA"/>
    <w:rsid w:val="003F660A"/>
    <w:rsid w:val="003F7339"/>
    <w:rsid w:val="0040421E"/>
    <w:rsid w:val="004042E5"/>
    <w:rsid w:val="00404CC0"/>
    <w:rsid w:val="00405D81"/>
    <w:rsid w:val="0040648D"/>
    <w:rsid w:val="004074BE"/>
    <w:rsid w:val="00411E07"/>
    <w:rsid w:val="00412C1F"/>
    <w:rsid w:val="00412F97"/>
    <w:rsid w:val="00422F16"/>
    <w:rsid w:val="004230EF"/>
    <w:rsid w:val="00423250"/>
    <w:rsid w:val="004246DB"/>
    <w:rsid w:val="00425530"/>
    <w:rsid w:val="004305EE"/>
    <w:rsid w:val="00432E8F"/>
    <w:rsid w:val="00434544"/>
    <w:rsid w:val="00435440"/>
    <w:rsid w:val="004370F4"/>
    <w:rsid w:val="00440868"/>
    <w:rsid w:val="00440E24"/>
    <w:rsid w:val="00451DB9"/>
    <w:rsid w:val="00452A67"/>
    <w:rsid w:val="00456466"/>
    <w:rsid w:val="00456B40"/>
    <w:rsid w:val="0045748F"/>
    <w:rsid w:val="00462921"/>
    <w:rsid w:val="0046336C"/>
    <w:rsid w:val="0046338B"/>
    <w:rsid w:val="0046395A"/>
    <w:rsid w:val="00464FBD"/>
    <w:rsid w:val="00465FB4"/>
    <w:rsid w:val="00467CE8"/>
    <w:rsid w:val="00470A2D"/>
    <w:rsid w:val="00470E98"/>
    <w:rsid w:val="00471152"/>
    <w:rsid w:val="00473C19"/>
    <w:rsid w:val="00474246"/>
    <w:rsid w:val="0048065D"/>
    <w:rsid w:val="004829F3"/>
    <w:rsid w:val="00483444"/>
    <w:rsid w:val="004857C1"/>
    <w:rsid w:val="00486C53"/>
    <w:rsid w:val="0049057A"/>
    <w:rsid w:val="004912EC"/>
    <w:rsid w:val="0049138B"/>
    <w:rsid w:val="00492402"/>
    <w:rsid w:val="00494BC3"/>
    <w:rsid w:val="00497D02"/>
    <w:rsid w:val="004A0C19"/>
    <w:rsid w:val="004A12A1"/>
    <w:rsid w:val="004A4074"/>
    <w:rsid w:val="004A5410"/>
    <w:rsid w:val="004A6ECE"/>
    <w:rsid w:val="004A7CE7"/>
    <w:rsid w:val="004B42C1"/>
    <w:rsid w:val="004B43E0"/>
    <w:rsid w:val="004B7FD5"/>
    <w:rsid w:val="004C0DC0"/>
    <w:rsid w:val="004C18DD"/>
    <w:rsid w:val="004C1DCF"/>
    <w:rsid w:val="004C3F0C"/>
    <w:rsid w:val="004C41B4"/>
    <w:rsid w:val="004C6423"/>
    <w:rsid w:val="004D0203"/>
    <w:rsid w:val="004D0C5F"/>
    <w:rsid w:val="004D1A3A"/>
    <w:rsid w:val="004D6C00"/>
    <w:rsid w:val="004D7FB6"/>
    <w:rsid w:val="004E0C52"/>
    <w:rsid w:val="004E2C66"/>
    <w:rsid w:val="004E3C44"/>
    <w:rsid w:val="004E43F4"/>
    <w:rsid w:val="004E5057"/>
    <w:rsid w:val="004E5E63"/>
    <w:rsid w:val="004F0121"/>
    <w:rsid w:val="004F12CB"/>
    <w:rsid w:val="004F317D"/>
    <w:rsid w:val="004F32D6"/>
    <w:rsid w:val="004F36C2"/>
    <w:rsid w:val="004F39AF"/>
    <w:rsid w:val="004F5DEC"/>
    <w:rsid w:val="004F6525"/>
    <w:rsid w:val="004F7A0E"/>
    <w:rsid w:val="00503028"/>
    <w:rsid w:val="005057B5"/>
    <w:rsid w:val="0050674B"/>
    <w:rsid w:val="00507BCE"/>
    <w:rsid w:val="00510D28"/>
    <w:rsid w:val="005110EE"/>
    <w:rsid w:val="00511B50"/>
    <w:rsid w:val="00512A94"/>
    <w:rsid w:val="00514435"/>
    <w:rsid w:val="00514822"/>
    <w:rsid w:val="005162F5"/>
    <w:rsid w:val="005171D8"/>
    <w:rsid w:val="00517DB9"/>
    <w:rsid w:val="005274DB"/>
    <w:rsid w:val="00527CFA"/>
    <w:rsid w:val="00530EFC"/>
    <w:rsid w:val="005366C8"/>
    <w:rsid w:val="005419C9"/>
    <w:rsid w:val="00541CF2"/>
    <w:rsid w:val="005426F7"/>
    <w:rsid w:val="00542B8D"/>
    <w:rsid w:val="00542C80"/>
    <w:rsid w:val="00544BB1"/>
    <w:rsid w:val="00545A8C"/>
    <w:rsid w:val="005476CF"/>
    <w:rsid w:val="0054790A"/>
    <w:rsid w:val="0055050B"/>
    <w:rsid w:val="00552038"/>
    <w:rsid w:val="0055369D"/>
    <w:rsid w:val="0055624B"/>
    <w:rsid w:val="005608B6"/>
    <w:rsid w:val="00562778"/>
    <w:rsid w:val="005727F7"/>
    <w:rsid w:val="005742E5"/>
    <w:rsid w:val="00574329"/>
    <w:rsid w:val="00574A3D"/>
    <w:rsid w:val="00583155"/>
    <w:rsid w:val="00584BE4"/>
    <w:rsid w:val="0058763D"/>
    <w:rsid w:val="00587E9B"/>
    <w:rsid w:val="00591133"/>
    <w:rsid w:val="005927C0"/>
    <w:rsid w:val="00592943"/>
    <w:rsid w:val="00594233"/>
    <w:rsid w:val="00594BB1"/>
    <w:rsid w:val="0059544F"/>
    <w:rsid w:val="0059614A"/>
    <w:rsid w:val="00596977"/>
    <w:rsid w:val="005A050F"/>
    <w:rsid w:val="005A19C8"/>
    <w:rsid w:val="005A2CEE"/>
    <w:rsid w:val="005A37D5"/>
    <w:rsid w:val="005A5644"/>
    <w:rsid w:val="005A5BDE"/>
    <w:rsid w:val="005A5F65"/>
    <w:rsid w:val="005A60A9"/>
    <w:rsid w:val="005A7FFB"/>
    <w:rsid w:val="005B034B"/>
    <w:rsid w:val="005B5F89"/>
    <w:rsid w:val="005B607C"/>
    <w:rsid w:val="005B75AB"/>
    <w:rsid w:val="005C0FC9"/>
    <w:rsid w:val="005C145E"/>
    <w:rsid w:val="005C2B18"/>
    <w:rsid w:val="005C760D"/>
    <w:rsid w:val="005D1292"/>
    <w:rsid w:val="005D178B"/>
    <w:rsid w:val="005D2DFF"/>
    <w:rsid w:val="005D6704"/>
    <w:rsid w:val="005E16C9"/>
    <w:rsid w:val="005E78C0"/>
    <w:rsid w:val="005F0274"/>
    <w:rsid w:val="005F088F"/>
    <w:rsid w:val="005F2433"/>
    <w:rsid w:val="005F5E67"/>
    <w:rsid w:val="0060048E"/>
    <w:rsid w:val="00602FC7"/>
    <w:rsid w:val="00606D21"/>
    <w:rsid w:val="00614E22"/>
    <w:rsid w:val="006165EA"/>
    <w:rsid w:val="00617348"/>
    <w:rsid w:val="006177AF"/>
    <w:rsid w:val="006264DC"/>
    <w:rsid w:val="00632F15"/>
    <w:rsid w:val="0063414C"/>
    <w:rsid w:val="0063423A"/>
    <w:rsid w:val="0063560D"/>
    <w:rsid w:val="00640734"/>
    <w:rsid w:val="00640C27"/>
    <w:rsid w:val="006437A5"/>
    <w:rsid w:val="0064598F"/>
    <w:rsid w:val="0064643B"/>
    <w:rsid w:val="006508EA"/>
    <w:rsid w:val="00652167"/>
    <w:rsid w:val="00652773"/>
    <w:rsid w:val="00652ED0"/>
    <w:rsid w:val="00654234"/>
    <w:rsid w:val="00654FF8"/>
    <w:rsid w:val="00657663"/>
    <w:rsid w:val="006628DB"/>
    <w:rsid w:val="00663603"/>
    <w:rsid w:val="00663CA8"/>
    <w:rsid w:val="00664685"/>
    <w:rsid w:val="00666313"/>
    <w:rsid w:val="0066744F"/>
    <w:rsid w:val="00667C9F"/>
    <w:rsid w:val="006707B3"/>
    <w:rsid w:val="00671477"/>
    <w:rsid w:val="00672786"/>
    <w:rsid w:val="00673546"/>
    <w:rsid w:val="00674683"/>
    <w:rsid w:val="0067545F"/>
    <w:rsid w:val="006758EE"/>
    <w:rsid w:val="00676399"/>
    <w:rsid w:val="00677B51"/>
    <w:rsid w:val="00677FD5"/>
    <w:rsid w:val="006852A8"/>
    <w:rsid w:val="00687EF1"/>
    <w:rsid w:val="0069274E"/>
    <w:rsid w:val="00696237"/>
    <w:rsid w:val="00697582"/>
    <w:rsid w:val="0069789B"/>
    <w:rsid w:val="006A02AF"/>
    <w:rsid w:val="006A0D3F"/>
    <w:rsid w:val="006A1F7C"/>
    <w:rsid w:val="006A3950"/>
    <w:rsid w:val="006A445B"/>
    <w:rsid w:val="006A7E38"/>
    <w:rsid w:val="006B0996"/>
    <w:rsid w:val="006B2058"/>
    <w:rsid w:val="006B301B"/>
    <w:rsid w:val="006B497F"/>
    <w:rsid w:val="006B5003"/>
    <w:rsid w:val="006B535E"/>
    <w:rsid w:val="006B71AE"/>
    <w:rsid w:val="006B7B68"/>
    <w:rsid w:val="006C0E5B"/>
    <w:rsid w:val="006C0EA9"/>
    <w:rsid w:val="006C2B90"/>
    <w:rsid w:val="006C2E5A"/>
    <w:rsid w:val="006D201E"/>
    <w:rsid w:val="006D281B"/>
    <w:rsid w:val="006D2BA3"/>
    <w:rsid w:val="006D37FD"/>
    <w:rsid w:val="006D3970"/>
    <w:rsid w:val="006D6986"/>
    <w:rsid w:val="006E1B78"/>
    <w:rsid w:val="006E4C78"/>
    <w:rsid w:val="006E608D"/>
    <w:rsid w:val="006F0ED6"/>
    <w:rsid w:val="006F0F3C"/>
    <w:rsid w:val="006F1BED"/>
    <w:rsid w:val="006F54F0"/>
    <w:rsid w:val="006F75C4"/>
    <w:rsid w:val="006F7646"/>
    <w:rsid w:val="00701906"/>
    <w:rsid w:val="00703473"/>
    <w:rsid w:val="00703696"/>
    <w:rsid w:val="0070528C"/>
    <w:rsid w:val="0070648C"/>
    <w:rsid w:val="007076C3"/>
    <w:rsid w:val="0071030A"/>
    <w:rsid w:val="00710A91"/>
    <w:rsid w:val="00711020"/>
    <w:rsid w:val="007127CB"/>
    <w:rsid w:val="00714588"/>
    <w:rsid w:val="0071478E"/>
    <w:rsid w:val="00714A4F"/>
    <w:rsid w:val="00721A03"/>
    <w:rsid w:val="00723D20"/>
    <w:rsid w:val="00726A70"/>
    <w:rsid w:val="007336F0"/>
    <w:rsid w:val="00734D39"/>
    <w:rsid w:val="00734FDC"/>
    <w:rsid w:val="00735D07"/>
    <w:rsid w:val="00735D55"/>
    <w:rsid w:val="00736085"/>
    <w:rsid w:val="00736B87"/>
    <w:rsid w:val="00742227"/>
    <w:rsid w:val="00742727"/>
    <w:rsid w:val="00743BFF"/>
    <w:rsid w:val="00744BB1"/>
    <w:rsid w:val="00747A8C"/>
    <w:rsid w:val="00750329"/>
    <w:rsid w:val="00751704"/>
    <w:rsid w:val="0075483E"/>
    <w:rsid w:val="00754B28"/>
    <w:rsid w:val="00755499"/>
    <w:rsid w:val="00760FB8"/>
    <w:rsid w:val="00761FAE"/>
    <w:rsid w:val="00763B08"/>
    <w:rsid w:val="00764909"/>
    <w:rsid w:val="007660DB"/>
    <w:rsid w:val="0076625B"/>
    <w:rsid w:val="007664E7"/>
    <w:rsid w:val="0077346F"/>
    <w:rsid w:val="00773BD3"/>
    <w:rsid w:val="00775C33"/>
    <w:rsid w:val="00783232"/>
    <w:rsid w:val="007852D8"/>
    <w:rsid w:val="007859C4"/>
    <w:rsid w:val="00796094"/>
    <w:rsid w:val="007A07E5"/>
    <w:rsid w:val="007A17DD"/>
    <w:rsid w:val="007A39D5"/>
    <w:rsid w:val="007A4D82"/>
    <w:rsid w:val="007A6178"/>
    <w:rsid w:val="007A6A05"/>
    <w:rsid w:val="007B54D9"/>
    <w:rsid w:val="007B609D"/>
    <w:rsid w:val="007B6684"/>
    <w:rsid w:val="007B693B"/>
    <w:rsid w:val="007B767D"/>
    <w:rsid w:val="007B7E08"/>
    <w:rsid w:val="007C1592"/>
    <w:rsid w:val="007C27D7"/>
    <w:rsid w:val="007C4C84"/>
    <w:rsid w:val="007C4E3A"/>
    <w:rsid w:val="007C4F4E"/>
    <w:rsid w:val="007C57BE"/>
    <w:rsid w:val="007C70C4"/>
    <w:rsid w:val="007C7D79"/>
    <w:rsid w:val="007C7E07"/>
    <w:rsid w:val="007D141A"/>
    <w:rsid w:val="007D1806"/>
    <w:rsid w:val="007D4EBB"/>
    <w:rsid w:val="007D52F4"/>
    <w:rsid w:val="007E0415"/>
    <w:rsid w:val="007E05BF"/>
    <w:rsid w:val="007E7C22"/>
    <w:rsid w:val="007F1167"/>
    <w:rsid w:val="007F18DB"/>
    <w:rsid w:val="007F39E0"/>
    <w:rsid w:val="007F4444"/>
    <w:rsid w:val="007F58A1"/>
    <w:rsid w:val="007F5A76"/>
    <w:rsid w:val="007F5DEF"/>
    <w:rsid w:val="007F5F27"/>
    <w:rsid w:val="007F7AA1"/>
    <w:rsid w:val="00800B80"/>
    <w:rsid w:val="008015B5"/>
    <w:rsid w:val="00802DFF"/>
    <w:rsid w:val="00803964"/>
    <w:rsid w:val="008042BC"/>
    <w:rsid w:val="0080575B"/>
    <w:rsid w:val="00805C4B"/>
    <w:rsid w:val="00806353"/>
    <w:rsid w:val="0081319C"/>
    <w:rsid w:val="00814521"/>
    <w:rsid w:val="008148B3"/>
    <w:rsid w:val="00814AB3"/>
    <w:rsid w:val="00815641"/>
    <w:rsid w:val="00815D0A"/>
    <w:rsid w:val="00816237"/>
    <w:rsid w:val="008162C6"/>
    <w:rsid w:val="00820417"/>
    <w:rsid w:val="00820F1E"/>
    <w:rsid w:val="00821262"/>
    <w:rsid w:val="008213D1"/>
    <w:rsid w:val="008227E1"/>
    <w:rsid w:val="00822F75"/>
    <w:rsid w:val="00823725"/>
    <w:rsid w:val="0082616C"/>
    <w:rsid w:val="008304BD"/>
    <w:rsid w:val="008313E1"/>
    <w:rsid w:val="00832A55"/>
    <w:rsid w:val="00835A4F"/>
    <w:rsid w:val="0083643A"/>
    <w:rsid w:val="008369C0"/>
    <w:rsid w:val="0083734F"/>
    <w:rsid w:val="0083764D"/>
    <w:rsid w:val="00837CC7"/>
    <w:rsid w:val="008408B6"/>
    <w:rsid w:val="0084194D"/>
    <w:rsid w:val="008428B8"/>
    <w:rsid w:val="00844ECF"/>
    <w:rsid w:val="00845049"/>
    <w:rsid w:val="0084714C"/>
    <w:rsid w:val="00850BC3"/>
    <w:rsid w:val="00851636"/>
    <w:rsid w:val="008545DE"/>
    <w:rsid w:val="00855C7D"/>
    <w:rsid w:val="008562B4"/>
    <w:rsid w:val="008563D6"/>
    <w:rsid w:val="00857FDF"/>
    <w:rsid w:val="00860E0E"/>
    <w:rsid w:val="008628BB"/>
    <w:rsid w:val="00865070"/>
    <w:rsid w:val="00867F05"/>
    <w:rsid w:val="00870349"/>
    <w:rsid w:val="00870AA6"/>
    <w:rsid w:val="00872986"/>
    <w:rsid w:val="00876357"/>
    <w:rsid w:val="008771F4"/>
    <w:rsid w:val="00877C30"/>
    <w:rsid w:val="008816B4"/>
    <w:rsid w:val="008834B0"/>
    <w:rsid w:val="008848C3"/>
    <w:rsid w:val="00885B1B"/>
    <w:rsid w:val="00886D93"/>
    <w:rsid w:val="00887CDA"/>
    <w:rsid w:val="00887EB5"/>
    <w:rsid w:val="008904F7"/>
    <w:rsid w:val="0089108A"/>
    <w:rsid w:val="00893457"/>
    <w:rsid w:val="008937FA"/>
    <w:rsid w:val="00894E5C"/>
    <w:rsid w:val="00895D92"/>
    <w:rsid w:val="00897F4D"/>
    <w:rsid w:val="008A0A4E"/>
    <w:rsid w:val="008A1665"/>
    <w:rsid w:val="008A63A1"/>
    <w:rsid w:val="008A6F3A"/>
    <w:rsid w:val="008B1F25"/>
    <w:rsid w:val="008B573C"/>
    <w:rsid w:val="008B5D70"/>
    <w:rsid w:val="008B6CAB"/>
    <w:rsid w:val="008C0D11"/>
    <w:rsid w:val="008C2BEA"/>
    <w:rsid w:val="008C378A"/>
    <w:rsid w:val="008C407B"/>
    <w:rsid w:val="008C6635"/>
    <w:rsid w:val="008C6E92"/>
    <w:rsid w:val="008C74B5"/>
    <w:rsid w:val="008C7C3B"/>
    <w:rsid w:val="008D126D"/>
    <w:rsid w:val="008D3B57"/>
    <w:rsid w:val="008D5BB8"/>
    <w:rsid w:val="008D5BFD"/>
    <w:rsid w:val="008D6360"/>
    <w:rsid w:val="008D685E"/>
    <w:rsid w:val="008D6B55"/>
    <w:rsid w:val="008E17E4"/>
    <w:rsid w:val="008E28E8"/>
    <w:rsid w:val="008E6633"/>
    <w:rsid w:val="008F087E"/>
    <w:rsid w:val="008F0F29"/>
    <w:rsid w:val="008F19A0"/>
    <w:rsid w:val="008F345E"/>
    <w:rsid w:val="008F369A"/>
    <w:rsid w:val="008F3E80"/>
    <w:rsid w:val="008F6658"/>
    <w:rsid w:val="008F7268"/>
    <w:rsid w:val="009017D1"/>
    <w:rsid w:val="009019AF"/>
    <w:rsid w:val="00902C26"/>
    <w:rsid w:val="00907236"/>
    <w:rsid w:val="0091338C"/>
    <w:rsid w:val="009133D8"/>
    <w:rsid w:val="00914A55"/>
    <w:rsid w:val="00920E2A"/>
    <w:rsid w:val="00921DC9"/>
    <w:rsid w:val="00922D36"/>
    <w:rsid w:val="00924845"/>
    <w:rsid w:val="0092748C"/>
    <w:rsid w:val="00931562"/>
    <w:rsid w:val="009329B3"/>
    <w:rsid w:val="00932E8B"/>
    <w:rsid w:val="00940CAA"/>
    <w:rsid w:val="00941092"/>
    <w:rsid w:val="009423C6"/>
    <w:rsid w:val="009435DF"/>
    <w:rsid w:val="00946F1E"/>
    <w:rsid w:val="009501FB"/>
    <w:rsid w:val="00955116"/>
    <w:rsid w:val="00955967"/>
    <w:rsid w:val="009672FC"/>
    <w:rsid w:val="009713BA"/>
    <w:rsid w:val="00971D60"/>
    <w:rsid w:val="00972A85"/>
    <w:rsid w:val="00972E4E"/>
    <w:rsid w:val="00973F7E"/>
    <w:rsid w:val="0097503A"/>
    <w:rsid w:val="009758C9"/>
    <w:rsid w:val="00976DD7"/>
    <w:rsid w:val="009856E2"/>
    <w:rsid w:val="009879C0"/>
    <w:rsid w:val="00991184"/>
    <w:rsid w:val="00995583"/>
    <w:rsid w:val="009977AF"/>
    <w:rsid w:val="009A177E"/>
    <w:rsid w:val="009A265E"/>
    <w:rsid w:val="009A66F2"/>
    <w:rsid w:val="009A7BCF"/>
    <w:rsid w:val="009B2052"/>
    <w:rsid w:val="009B2868"/>
    <w:rsid w:val="009B2D9D"/>
    <w:rsid w:val="009B42B9"/>
    <w:rsid w:val="009B4BDC"/>
    <w:rsid w:val="009C14B7"/>
    <w:rsid w:val="009C1887"/>
    <w:rsid w:val="009C23A0"/>
    <w:rsid w:val="009C35FB"/>
    <w:rsid w:val="009C3D01"/>
    <w:rsid w:val="009C7C8A"/>
    <w:rsid w:val="009D0FBC"/>
    <w:rsid w:val="009D30A4"/>
    <w:rsid w:val="009D734F"/>
    <w:rsid w:val="009E177B"/>
    <w:rsid w:val="009E1BE5"/>
    <w:rsid w:val="009E4244"/>
    <w:rsid w:val="009E54DD"/>
    <w:rsid w:val="009E63EF"/>
    <w:rsid w:val="009E685B"/>
    <w:rsid w:val="009E7323"/>
    <w:rsid w:val="009F082F"/>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40CC"/>
    <w:rsid w:val="00A20B93"/>
    <w:rsid w:val="00A2563F"/>
    <w:rsid w:val="00A27269"/>
    <w:rsid w:val="00A34050"/>
    <w:rsid w:val="00A3408E"/>
    <w:rsid w:val="00A36451"/>
    <w:rsid w:val="00A36A05"/>
    <w:rsid w:val="00A37030"/>
    <w:rsid w:val="00A4188D"/>
    <w:rsid w:val="00A438E4"/>
    <w:rsid w:val="00A4457A"/>
    <w:rsid w:val="00A45621"/>
    <w:rsid w:val="00A51328"/>
    <w:rsid w:val="00A543E4"/>
    <w:rsid w:val="00A5603E"/>
    <w:rsid w:val="00A56D49"/>
    <w:rsid w:val="00A57418"/>
    <w:rsid w:val="00A602A0"/>
    <w:rsid w:val="00A609C1"/>
    <w:rsid w:val="00A61D62"/>
    <w:rsid w:val="00A65321"/>
    <w:rsid w:val="00A66179"/>
    <w:rsid w:val="00A66186"/>
    <w:rsid w:val="00A67DC4"/>
    <w:rsid w:val="00A711E3"/>
    <w:rsid w:val="00A729EC"/>
    <w:rsid w:val="00A73712"/>
    <w:rsid w:val="00A74968"/>
    <w:rsid w:val="00A817E2"/>
    <w:rsid w:val="00A82202"/>
    <w:rsid w:val="00A85A80"/>
    <w:rsid w:val="00A87F2B"/>
    <w:rsid w:val="00A9077B"/>
    <w:rsid w:val="00A925FA"/>
    <w:rsid w:val="00A97457"/>
    <w:rsid w:val="00A976F5"/>
    <w:rsid w:val="00AA2A2E"/>
    <w:rsid w:val="00AA4000"/>
    <w:rsid w:val="00AA789A"/>
    <w:rsid w:val="00AB004F"/>
    <w:rsid w:val="00AB1E13"/>
    <w:rsid w:val="00AB3844"/>
    <w:rsid w:val="00AB772F"/>
    <w:rsid w:val="00AC0D8B"/>
    <w:rsid w:val="00AC0DB5"/>
    <w:rsid w:val="00AC1043"/>
    <w:rsid w:val="00AC2098"/>
    <w:rsid w:val="00AC4070"/>
    <w:rsid w:val="00AC409C"/>
    <w:rsid w:val="00AC4194"/>
    <w:rsid w:val="00AC5E58"/>
    <w:rsid w:val="00AC6A57"/>
    <w:rsid w:val="00AC7719"/>
    <w:rsid w:val="00AD090D"/>
    <w:rsid w:val="00AD6141"/>
    <w:rsid w:val="00AD6E30"/>
    <w:rsid w:val="00AE2316"/>
    <w:rsid w:val="00AE256B"/>
    <w:rsid w:val="00AE2B36"/>
    <w:rsid w:val="00AE3002"/>
    <w:rsid w:val="00AE3B71"/>
    <w:rsid w:val="00AE5647"/>
    <w:rsid w:val="00AE6146"/>
    <w:rsid w:val="00AE6A4E"/>
    <w:rsid w:val="00AE7810"/>
    <w:rsid w:val="00AF00D9"/>
    <w:rsid w:val="00AF15D0"/>
    <w:rsid w:val="00AF1FA5"/>
    <w:rsid w:val="00AF22F0"/>
    <w:rsid w:val="00AF3CE2"/>
    <w:rsid w:val="00AF3DF7"/>
    <w:rsid w:val="00AF4C2D"/>
    <w:rsid w:val="00B00F33"/>
    <w:rsid w:val="00B00FF8"/>
    <w:rsid w:val="00B03A85"/>
    <w:rsid w:val="00B077CB"/>
    <w:rsid w:val="00B10878"/>
    <w:rsid w:val="00B12EC1"/>
    <w:rsid w:val="00B17407"/>
    <w:rsid w:val="00B174EE"/>
    <w:rsid w:val="00B20CC0"/>
    <w:rsid w:val="00B2424B"/>
    <w:rsid w:val="00B26214"/>
    <w:rsid w:val="00B304D6"/>
    <w:rsid w:val="00B322C1"/>
    <w:rsid w:val="00B32F96"/>
    <w:rsid w:val="00B33E12"/>
    <w:rsid w:val="00B3481E"/>
    <w:rsid w:val="00B36342"/>
    <w:rsid w:val="00B37EBF"/>
    <w:rsid w:val="00B425F0"/>
    <w:rsid w:val="00B43BCB"/>
    <w:rsid w:val="00B50969"/>
    <w:rsid w:val="00B5108B"/>
    <w:rsid w:val="00B52368"/>
    <w:rsid w:val="00B53316"/>
    <w:rsid w:val="00B565E6"/>
    <w:rsid w:val="00B56746"/>
    <w:rsid w:val="00B60500"/>
    <w:rsid w:val="00B605CF"/>
    <w:rsid w:val="00B61A5D"/>
    <w:rsid w:val="00B65BA2"/>
    <w:rsid w:val="00B65C2E"/>
    <w:rsid w:val="00B66EA0"/>
    <w:rsid w:val="00B67003"/>
    <w:rsid w:val="00B676D8"/>
    <w:rsid w:val="00B73AAA"/>
    <w:rsid w:val="00B741A8"/>
    <w:rsid w:val="00B74772"/>
    <w:rsid w:val="00B74DE1"/>
    <w:rsid w:val="00B76ED4"/>
    <w:rsid w:val="00B77C8B"/>
    <w:rsid w:val="00B83752"/>
    <w:rsid w:val="00B846B6"/>
    <w:rsid w:val="00B858DD"/>
    <w:rsid w:val="00B85AD2"/>
    <w:rsid w:val="00B86271"/>
    <w:rsid w:val="00B90108"/>
    <w:rsid w:val="00B916FC"/>
    <w:rsid w:val="00B919E5"/>
    <w:rsid w:val="00B91B02"/>
    <w:rsid w:val="00B94A8F"/>
    <w:rsid w:val="00B94EE3"/>
    <w:rsid w:val="00B95937"/>
    <w:rsid w:val="00B97CB0"/>
    <w:rsid w:val="00BA04D5"/>
    <w:rsid w:val="00BA0670"/>
    <w:rsid w:val="00BA3D16"/>
    <w:rsid w:val="00BA3D4B"/>
    <w:rsid w:val="00BA44F4"/>
    <w:rsid w:val="00BA51FA"/>
    <w:rsid w:val="00BB0C35"/>
    <w:rsid w:val="00BB33DD"/>
    <w:rsid w:val="00BB5E70"/>
    <w:rsid w:val="00BB7477"/>
    <w:rsid w:val="00BC0E15"/>
    <w:rsid w:val="00BC16EB"/>
    <w:rsid w:val="00BC1824"/>
    <w:rsid w:val="00BC2A17"/>
    <w:rsid w:val="00BC4481"/>
    <w:rsid w:val="00BC6F46"/>
    <w:rsid w:val="00BC7524"/>
    <w:rsid w:val="00BD0BD5"/>
    <w:rsid w:val="00BD1072"/>
    <w:rsid w:val="00BD2EE8"/>
    <w:rsid w:val="00BD6486"/>
    <w:rsid w:val="00BE17F8"/>
    <w:rsid w:val="00BE3F7F"/>
    <w:rsid w:val="00BE6217"/>
    <w:rsid w:val="00BE6A39"/>
    <w:rsid w:val="00BE7D12"/>
    <w:rsid w:val="00BF11DE"/>
    <w:rsid w:val="00BF135F"/>
    <w:rsid w:val="00BF1595"/>
    <w:rsid w:val="00BF26FF"/>
    <w:rsid w:val="00BF2BF8"/>
    <w:rsid w:val="00BF2FA9"/>
    <w:rsid w:val="00BF4AD2"/>
    <w:rsid w:val="00BF57C3"/>
    <w:rsid w:val="00BF58B1"/>
    <w:rsid w:val="00BF65FA"/>
    <w:rsid w:val="00C03C8A"/>
    <w:rsid w:val="00C05146"/>
    <w:rsid w:val="00C05DF9"/>
    <w:rsid w:val="00C06152"/>
    <w:rsid w:val="00C06BE8"/>
    <w:rsid w:val="00C10EE4"/>
    <w:rsid w:val="00C131B8"/>
    <w:rsid w:val="00C14255"/>
    <w:rsid w:val="00C14D05"/>
    <w:rsid w:val="00C17E20"/>
    <w:rsid w:val="00C2033F"/>
    <w:rsid w:val="00C20826"/>
    <w:rsid w:val="00C20E15"/>
    <w:rsid w:val="00C2307B"/>
    <w:rsid w:val="00C24613"/>
    <w:rsid w:val="00C25340"/>
    <w:rsid w:val="00C27EEE"/>
    <w:rsid w:val="00C3191C"/>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4A61"/>
    <w:rsid w:val="00C5515E"/>
    <w:rsid w:val="00C57EA4"/>
    <w:rsid w:val="00C62E76"/>
    <w:rsid w:val="00C65B55"/>
    <w:rsid w:val="00C675C4"/>
    <w:rsid w:val="00C711AA"/>
    <w:rsid w:val="00C73667"/>
    <w:rsid w:val="00C73F4B"/>
    <w:rsid w:val="00C746A9"/>
    <w:rsid w:val="00C74C04"/>
    <w:rsid w:val="00C74C68"/>
    <w:rsid w:val="00C754E8"/>
    <w:rsid w:val="00C770F3"/>
    <w:rsid w:val="00C77B30"/>
    <w:rsid w:val="00C80D74"/>
    <w:rsid w:val="00C823C3"/>
    <w:rsid w:val="00C82B15"/>
    <w:rsid w:val="00C84375"/>
    <w:rsid w:val="00C848E6"/>
    <w:rsid w:val="00C92609"/>
    <w:rsid w:val="00C92D22"/>
    <w:rsid w:val="00C9437E"/>
    <w:rsid w:val="00C9686A"/>
    <w:rsid w:val="00C9790C"/>
    <w:rsid w:val="00CA07BE"/>
    <w:rsid w:val="00CA46FC"/>
    <w:rsid w:val="00CA4A6C"/>
    <w:rsid w:val="00CA5E45"/>
    <w:rsid w:val="00CB3251"/>
    <w:rsid w:val="00CB44DE"/>
    <w:rsid w:val="00CC2A8E"/>
    <w:rsid w:val="00CC2E38"/>
    <w:rsid w:val="00CC36BD"/>
    <w:rsid w:val="00CC4F4B"/>
    <w:rsid w:val="00CC56B5"/>
    <w:rsid w:val="00CC6633"/>
    <w:rsid w:val="00CD06BF"/>
    <w:rsid w:val="00CD2F52"/>
    <w:rsid w:val="00CD371E"/>
    <w:rsid w:val="00CD3A03"/>
    <w:rsid w:val="00CD3E46"/>
    <w:rsid w:val="00CD4CBC"/>
    <w:rsid w:val="00CD6B60"/>
    <w:rsid w:val="00CD738A"/>
    <w:rsid w:val="00CE1B30"/>
    <w:rsid w:val="00CE3733"/>
    <w:rsid w:val="00CE40B2"/>
    <w:rsid w:val="00CE41E3"/>
    <w:rsid w:val="00CE564C"/>
    <w:rsid w:val="00CF3B54"/>
    <w:rsid w:val="00CF50F7"/>
    <w:rsid w:val="00CF56C7"/>
    <w:rsid w:val="00CF685A"/>
    <w:rsid w:val="00D00F73"/>
    <w:rsid w:val="00D01A81"/>
    <w:rsid w:val="00D01CDA"/>
    <w:rsid w:val="00D05619"/>
    <w:rsid w:val="00D05E67"/>
    <w:rsid w:val="00D07A90"/>
    <w:rsid w:val="00D07F30"/>
    <w:rsid w:val="00D1152E"/>
    <w:rsid w:val="00D149BC"/>
    <w:rsid w:val="00D159B8"/>
    <w:rsid w:val="00D161D8"/>
    <w:rsid w:val="00D16BDF"/>
    <w:rsid w:val="00D1754A"/>
    <w:rsid w:val="00D178FB"/>
    <w:rsid w:val="00D17948"/>
    <w:rsid w:val="00D20094"/>
    <w:rsid w:val="00D20754"/>
    <w:rsid w:val="00D2764B"/>
    <w:rsid w:val="00D306AA"/>
    <w:rsid w:val="00D30785"/>
    <w:rsid w:val="00D3122C"/>
    <w:rsid w:val="00D31664"/>
    <w:rsid w:val="00D3257F"/>
    <w:rsid w:val="00D343D2"/>
    <w:rsid w:val="00D40521"/>
    <w:rsid w:val="00D408F7"/>
    <w:rsid w:val="00D4128E"/>
    <w:rsid w:val="00D44489"/>
    <w:rsid w:val="00D446A3"/>
    <w:rsid w:val="00D44819"/>
    <w:rsid w:val="00D47B3D"/>
    <w:rsid w:val="00D5495C"/>
    <w:rsid w:val="00D55079"/>
    <w:rsid w:val="00D567B6"/>
    <w:rsid w:val="00D609E9"/>
    <w:rsid w:val="00D64706"/>
    <w:rsid w:val="00D649D2"/>
    <w:rsid w:val="00D6634F"/>
    <w:rsid w:val="00D66F73"/>
    <w:rsid w:val="00D728F2"/>
    <w:rsid w:val="00D72A42"/>
    <w:rsid w:val="00D75367"/>
    <w:rsid w:val="00D75CA4"/>
    <w:rsid w:val="00D76898"/>
    <w:rsid w:val="00D774DF"/>
    <w:rsid w:val="00D805A0"/>
    <w:rsid w:val="00D814D2"/>
    <w:rsid w:val="00D81EE1"/>
    <w:rsid w:val="00D82130"/>
    <w:rsid w:val="00D82B14"/>
    <w:rsid w:val="00D844E3"/>
    <w:rsid w:val="00D8452A"/>
    <w:rsid w:val="00D84895"/>
    <w:rsid w:val="00D85506"/>
    <w:rsid w:val="00D85819"/>
    <w:rsid w:val="00D86164"/>
    <w:rsid w:val="00D8671E"/>
    <w:rsid w:val="00D90AC3"/>
    <w:rsid w:val="00D93F26"/>
    <w:rsid w:val="00DA0155"/>
    <w:rsid w:val="00DA1899"/>
    <w:rsid w:val="00DA27DB"/>
    <w:rsid w:val="00DA2B03"/>
    <w:rsid w:val="00DA3D32"/>
    <w:rsid w:val="00DA41D5"/>
    <w:rsid w:val="00DA5A7D"/>
    <w:rsid w:val="00DA646F"/>
    <w:rsid w:val="00DA6D19"/>
    <w:rsid w:val="00DB0056"/>
    <w:rsid w:val="00DB1262"/>
    <w:rsid w:val="00DB2A1F"/>
    <w:rsid w:val="00DB38C3"/>
    <w:rsid w:val="00DB398E"/>
    <w:rsid w:val="00DB3EFE"/>
    <w:rsid w:val="00DB42EB"/>
    <w:rsid w:val="00DB4618"/>
    <w:rsid w:val="00DB63CA"/>
    <w:rsid w:val="00DB7AEB"/>
    <w:rsid w:val="00DB7C23"/>
    <w:rsid w:val="00DC1CE3"/>
    <w:rsid w:val="00DC20BA"/>
    <w:rsid w:val="00DC32C6"/>
    <w:rsid w:val="00DC37D7"/>
    <w:rsid w:val="00DC6CE5"/>
    <w:rsid w:val="00DD2133"/>
    <w:rsid w:val="00DD4F7D"/>
    <w:rsid w:val="00DD79CF"/>
    <w:rsid w:val="00DE0E9C"/>
    <w:rsid w:val="00DE1144"/>
    <w:rsid w:val="00DE11A4"/>
    <w:rsid w:val="00DE3C25"/>
    <w:rsid w:val="00DE4FD3"/>
    <w:rsid w:val="00DE5485"/>
    <w:rsid w:val="00DE58E3"/>
    <w:rsid w:val="00DF0414"/>
    <w:rsid w:val="00DF1D02"/>
    <w:rsid w:val="00DF2CCE"/>
    <w:rsid w:val="00DF2E1B"/>
    <w:rsid w:val="00DF6D15"/>
    <w:rsid w:val="00DF7895"/>
    <w:rsid w:val="00E011F2"/>
    <w:rsid w:val="00E01FB9"/>
    <w:rsid w:val="00E03897"/>
    <w:rsid w:val="00E03AB8"/>
    <w:rsid w:val="00E06F12"/>
    <w:rsid w:val="00E07E39"/>
    <w:rsid w:val="00E10B71"/>
    <w:rsid w:val="00E12517"/>
    <w:rsid w:val="00E165CC"/>
    <w:rsid w:val="00E212F0"/>
    <w:rsid w:val="00E2614B"/>
    <w:rsid w:val="00E26C03"/>
    <w:rsid w:val="00E27BE0"/>
    <w:rsid w:val="00E30C58"/>
    <w:rsid w:val="00E3126A"/>
    <w:rsid w:val="00E34BF2"/>
    <w:rsid w:val="00E35574"/>
    <w:rsid w:val="00E36BA4"/>
    <w:rsid w:val="00E37669"/>
    <w:rsid w:val="00E40EC5"/>
    <w:rsid w:val="00E4181D"/>
    <w:rsid w:val="00E4208E"/>
    <w:rsid w:val="00E44DB3"/>
    <w:rsid w:val="00E47C39"/>
    <w:rsid w:val="00E506E2"/>
    <w:rsid w:val="00E50A4D"/>
    <w:rsid w:val="00E51FC7"/>
    <w:rsid w:val="00E532A8"/>
    <w:rsid w:val="00E538D4"/>
    <w:rsid w:val="00E5458D"/>
    <w:rsid w:val="00E563C0"/>
    <w:rsid w:val="00E57286"/>
    <w:rsid w:val="00E573FC"/>
    <w:rsid w:val="00E63004"/>
    <w:rsid w:val="00E64E0B"/>
    <w:rsid w:val="00E66062"/>
    <w:rsid w:val="00E738E8"/>
    <w:rsid w:val="00E81ED8"/>
    <w:rsid w:val="00E83FD2"/>
    <w:rsid w:val="00E849E9"/>
    <w:rsid w:val="00E87ACA"/>
    <w:rsid w:val="00E92144"/>
    <w:rsid w:val="00E9301E"/>
    <w:rsid w:val="00E95524"/>
    <w:rsid w:val="00E96671"/>
    <w:rsid w:val="00EA04A0"/>
    <w:rsid w:val="00EA0CE8"/>
    <w:rsid w:val="00EA5695"/>
    <w:rsid w:val="00EA74D2"/>
    <w:rsid w:val="00EB0629"/>
    <w:rsid w:val="00EB2185"/>
    <w:rsid w:val="00EB228D"/>
    <w:rsid w:val="00EB2599"/>
    <w:rsid w:val="00EB2732"/>
    <w:rsid w:val="00EB52BC"/>
    <w:rsid w:val="00EB572F"/>
    <w:rsid w:val="00EB584F"/>
    <w:rsid w:val="00EB601B"/>
    <w:rsid w:val="00EB63C9"/>
    <w:rsid w:val="00EB6B75"/>
    <w:rsid w:val="00EB7981"/>
    <w:rsid w:val="00EC02DA"/>
    <w:rsid w:val="00EC2E21"/>
    <w:rsid w:val="00EC730E"/>
    <w:rsid w:val="00ED008E"/>
    <w:rsid w:val="00ED078C"/>
    <w:rsid w:val="00ED2717"/>
    <w:rsid w:val="00ED4886"/>
    <w:rsid w:val="00EE0CBC"/>
    <w:rsid w:val="00EE1EB3"/>
    <w:rsid w:val="00EE3E45"/>
    <w:rsid w:val="00EE640B"/>
    <w:rsid w:val="00EE691E"/>
    <w:rsid w:val="00EE792B"/>
    <w:rsid w:val="00EE793A"/>
    <w:rsid w:val="00EF1E6C"/>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4096"/>
    <w:rsid w:val="00F14E26"/>
    <w:rsid w:val="00F15F80"/>
    <w:rsid w:val="00F165AA"/>
    <w:rsid w:val="00F17C98"/>
    <w:rsid w:val="00F2052D"/>
    <w:rsid w:val="00F21E34"/>
    <w:rsid w:val="00F2272F"/>
    <w:rsid w:val="00F2279E"/>
    <w:rsid w:val="00F243CA"/>
    <w:rsid w:val="00F25723"/>
    <w:rsid w:val="00F25BF7"/>
    <w:rsid w:val="00F25DFE"/>
    <w:rsid w:val="00F263C7"/>
    <w:rsid w:val="00F3053A"/>
    <w:rsid w:val="00F307AB"/>
    <w:rsid w:val="00F3130A"/>
    <w:rsid w:val="00F32A25"/>
    <w:rsid w:val="00F37173"/>
    <w:rsid w:val="00F40DE3"/>
    <w:rsid w:val="00F43D51"/>
    <w:rsid w:val="00F45B84"/>
    <w:rsid w:val="00F542E8"/>
    <w:rsid w:val="00F54BEB"/>
    <w:rsid w:val="00F55CC3"/>
    <w:rsid w:val="00F56434"/>
    <w:rsid w:val="00F575B7"/>
    <w:rsid w:val="00F611D1"/>
    <w:rsid w:val="00F639AC"/>
    <w:rsid w:val="00F66924"/>
    <w:rsid w:val="00F721CD"/>
    <w:rsid w:val="00F73C69"/>
    <w:rsid w:val="00F76223"/>
    <w:rsid w:val="00F77FD9"/>
    <w:rsid w:val="00F8145E"/>
    <w:rsid w:val="00F814E4"/>
    <w:rsid w:val="00F82909"/>
    <w:rsid w:val="00F829CF"/>
    <w:rsid w:val="00F84A67"/>
    <w:rsid w:val="00F86941"/>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1EFF"/>
    <w:rsid w:val="00FC2ACA"/>
    <w:rsid w:val="00FC56D3"/>
    <w:rsid w:val="00FC6109"/>
    <w:rsid w:val="00FC6697"/>
    <w:rsid w:val="00FC700D"/>
    <w:rsid w:val="00FC7B42"/>
    <w:rsid w:val="00FD1E53"/>
    <w:rsid w:val="00FD718B"/>
    <w:rsid w:val="00FE08C7"/>
    <w:rsid w:val="00FE13CD"/>
    <w:rsid w:val="00FE4237"/>
    <w:rsid w:val="00FE7544"/>
    <w:rsid w:val="00FF135F"/>
    <w:rsid w:val="00FF4B5E"/>
    <w:rsid w:val="00FF5A92"/>
    <w:rsid w:val="00FF611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uiPriority w:val="11"/>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uiPriority w:val="11"/>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qFormat/>
    <w:rsid w:val="0083643A"/>
    <w:pPr>
      <w:ind w:left="720"/>
    </w:pPr>
  </w:style>
  <w:style w:type="paragraph" w:styleId="Balonteksts">
    <w:name w:val="Balloon Text"/>
    <w:basedOn w:val="Parastais"/>
    <w:link w:val="BalontekstsRakstz"/>
    <w:uiPriority w:val="99"/>
    <w:unhideWhenUsed/>
    <w:rsid w:val="00163D7A"/>
    <w:rPr>
      <w:rFonts w:ascii="Tahoma" w:hAnsi="Tahoma"/>
      <w:sz w:val="16"/>
      <w:szCs w:val="16"/>
    </w:rPr>
  </w:style>
  <w:style w:type="character" w:customStyle="1" w:styleId="BalontekstsRakstz">
    <w:name w:val="Balonteksts Rakstz."/>
    <w:link w:val="Balonteksts"/>
    <w:uiPriority w:val="99"/>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8"/>
      </w:numPr>
    </w:pPr>
  </w:style>
  <w:style w:type="paragraph" w:styleId="Bezatstarpm">
    <w:name w:val="No Spacing"/>
    <w:uiPriority w:val="1"/>
    <w:qFormat/>
    <w:rsid w:val="009E63EF"/>
  </w:style>
  <w:style w:type="numbering" w:customStyle="1" w:styleId="Stils12">
    <w:name w:val="Stils12"/>
    <w:uiPriority w:val="99"/>
    <w:rsid w:val="009E63EF"/>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uiPriority w:val="11"/>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uiPriority w:val="11"/>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qFormat/>
    <w:rsid w:val="0083643A"/>
    <w:pPr>
      <w:ind w:left="720"/>
    </w:pPr>
  </w:style>
  <w:style w:type="paragraph" w:styleId="Balonteksts">
    <w:name w:val="Balloon Text"/>
    <w:basedOn w:val="Parastais"/>
    <w:link w:val="BalontekstsRakstz"/>
    <w:uiPriority w:val="99"/>
    <w:unhideWhenUsed/>
    <w:rsid w:val="00163D7A"/>
    <w:rPr>
      <w:rFonts w:ascii="Tahoma" w:hAnsi="Tahoma"/>
      <w:sz w:val="16"/>
      <w:szCs w:val="16"/>
    </w:rPr>
  </w:style>
  <w:style w:type="character" w:customStyle="1" w:styleId="BalontekstsRakstz">
    <w:name w:val="Balonteksts Rakstz."/>
    <w:link w:val="Balonteksts"/>
    <w:uiPriority w:val="99"/>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8"/>
      </w:numPr>
    </w:pPr>
  </w:style>
  <w:style w:type="paragraph" w:styleId="Bezatstarpm">
    <w:name w:val="No Spacing"/>
    <w:uiPriority w:val="1"/>
    <w:qFormat/>
    <w:rsid w:val="009E63EF"/>
  </w:style>
  <w:style w:type="numbering" w:customStyle="1" w:styleId="Stils12">
    <w:name w:val="Stils12"/>
    <w:uiPriority w:val="99"/>
    <w:rsid w:val="009E63E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s.lv" TargetMode="External"/><Relationship Id="rId18" Type="http://schemas.openxmlformats.org/officeDocument/2006/relationships/hyperlink" Target="mailto:tos@tos.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kumi.lv/doc.php?id=28776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inis.Kalnins@to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iana.Jaunzeme@to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ub.gov.lv/iubcpv/parent/9084/clasif/mai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3D0C8-FE83-4300-8B0A-B29A4D9A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26071</Words>
  <Characters>14861</Characters>
  <Application>Microsoft Office Word</Application>
  <DocSecurity>0</DocSecurity>
  <Lines>123</Lines>
  <Paragraphs>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40851</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2018-10-01T12:06:00Z</dcterms:created>
  <dcterms:modified xsi:type="dcterms:W3CDTF">2018-10-01T12:06:00Z</dcterms:modified>
</cp:coreProperties>
</file>