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r w:rsidRPr="00235DA2">
              <w:rPr>
                <w:b/>
                <w:bCs/>
                <w:noProof/>
                <w:lang w:eastAsia="lv-LV"/>
              </w:rPr>
              <w:drawing>
                <wp:inline distT="0" distB="0" distL="0" distR="0" wp14:anchorId="75843645" wp14:editId="6C22E036">
                  <wp:extent cx="2400300" cy="933450"/>
                  <wp:effectExtent l="19050" t="0" r="0" b="0"/>
                  <wp:docPr id="2" name="Picture 1" descr="cid:_1_08D4B24408D4A3600053819FC2257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8D4B24408D4A3600053819FC225782D"/>
                          <pic:cNvPicPr>
                            <a:picLocks noChangeAspect="1" noChangeArrowheads="1"/>
                          </pic:cNvPicPr>
                        </pic:nvPicPr>
                        <pic:blipFill>
                          <a:blip r:embed="rId9" r:link="rId10" cstate="print"/>
                          <a:srcRect/>
                          <a:stretch>
                            <a:fillRect/>
                          </a:stretch>
                        </pic:blipFill>
                        <pic:spPr bwMode="auto">
                          <a:xfrm>
                            <a:off x="0" y="0"/>
                            <a:ext cx="2400300" cy="933450"/>
                          </a:xfrm>
                          <a:prstGeom prst="rect">
                            <a:avLst/>
                          </a:prstGeom>
                          <a:noFill/>
                          <a:ln w="9525">
                            <a:noFill/>
                            <a:miter lim="800000"/>
                            <a:headEnd/>
                            <a:tailEnd/>
                          </a:ln>
                        </pic:spPr>
                      </pic:pic>
                    </a:graphicData>
                  </a:graphic>
                </wp:inline>
              </w:drawing>
            </w: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9761AC" w:rsidRPr="00235DA2">
              <w:t xml:space="preserve">7. gada </w:t>
            </w:r>
            <w:r w:rsidR="006E2E76">
              <w:t>2</w:t>
            </w:r>
            <w:r w:rsidR="002C0B45">
              <w:t>5</w:t>
            </w:r>
            <w:r w:rsidRPr="00235DA2">
              <w:t>. </w:t>
            </w:r>
            <w:r w:rsidR="006E2E76">
              <w:t>oktobra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6A542A">
              <w:rPr>
                <w:rFonts w:eastAsia="Arial Unicode MS"/>
                <w:kern w:val="1"/>
                <w:lang w:eastAsia="lv-LV"/>
              </w:rPr>
              <w:t>2</w:t>
            </w:r>
            <w:r>
              <w:rPr>
                <w:rFonts w:eastAsia="Arial Unicode MS"/>
                <w:kern w:val="1"/>
                <w:lang w:eastAsia="lv-LV"/>
              </w:rPr>
              <w:t>K- </w:t>
            </w:r>
            <w:r w:rsidR="005B758A" w:rsidRPr="00235DA2">
              <w:rPr>
                <w:rFonts w:eastAsia="Arial Unicode MS"/>
                <w:kern w:val="1"/>
                <w:lang w:eastAsia="lv-LV"/>
              </w:rPr>
              <w:t>ERAF</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B57A69">
        <w:t>Neiroķirurģijas operāciju mikroskopa sistēmas piegāde</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6E2E76">
        <w:t>VSIA TOS 2017/4K-ERAF</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CC5DAC" w:rsidRPr="00235DA2">
        <w:t>7</w:t>
      </w:r>
      <w:r w:rsidRPr="00235DA2">
        <w:t>. 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4C0241">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4C0241">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4C0241">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4C0241">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4C0241">
        <w:rPr>
          <w:i/>
          <w:noProof/>
        </w:rPr>
        <w:t>5</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4C0241">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4C0241">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4C0241">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4C0241">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4C0241">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4C0241">
        <w:rPr>
          <w:i/>
          <w:noProof/>
        </w:rPr>
        <w:t>14</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1F2DE2">
        <w:rPr>
          <w:i/>
          <w:noProof/>
        </w:rPr>
        <w:t xml:space="preserve">-Tehniskā piedāvājuma forma </w:t>
      </w:r>
      <w:r w:rsidRPr="00235DA2">
        <w:rPr>
          <w:i/>
          <w:noProof/>
        </w:rPr>
        <w:t>..................................</w:t>
      </w:r>
      <w:r w:rsidR="004F2384" w:rsidRPr="00235DA2">
        <w:rPr>
          <w:i/>
          <w:noProof/>
        </w:rPr>
        <w:t>..</w:t>
      </w:r>
      <w:r w:rsidRPr="00235DA2">
        <w:rPr>
          <w:i/>
          <w:noProof/>
        </w:rPr>
        <w:t>........1</w:t>
      </w:r>
      <w:r w:rsidR="004625C6">
        <w:rPr>
          <w:i/>
          <w:noProof/>
        </w:rPr>
        <w:t>7</w:t>
      </w:r>
    </w:p>
    <w:p w:rsidR="00923D97" w:rsidRPr="00235DA2" w:rsidRDefault="00923D97" w:rsidP="00923D97">
      <w:pPr>
        <w:spacing w:before="60" w:after="60"/>
        <w:rPr>
          <w:i/>
          <w:noProof/>
        </w:rPr>
      </w:pPr>
      <w:r w:rsidRPr="00235DA2">
        <w:rPr>
          <w:i/>
          <w:noProof/>
        </w:rPr>
        <w:t>Pielikums Nr. 3</w:t>
      </w:r>
      <w:r w:rsidR="004F2384" w:rsidRPr="00235DA2">
        <w:rPr>
          <w:i/>
          <w:noProof/>
        </w:rPr>
        <w:t xml:space="preserve"> Finanšu piedāvājuma forma</w:t>
      </w:r>
      <w:r w:rsidRPr="00235DA2">
        <w:rPr>
          <w:i/>
          <w:noProof/>
        </w:rPr>
        <w:t>....................................................................................</w:t>
      </w:r>
      <w:r w:rsidR="004625C6">
        <w:rPr>
          <w:i/>
          <w:noProof/>
        </w:rPr>
        <w:t>19</w:t>
      </w:r>
    </w:p>
    <w:p w:rsidR="00923D97" w:rsidRPr="00235DA2" w:rsidRDefault="00923D97" w:rsidP="00923D97">
      <w:pPr>
        <w:spacing w:before="60" w:after="60"/>
        <w:rPr>
          <w:i/>
          <w:noProof/>
        </w:rPr>
      </w:pPr>
      <w:r w:rsidRPr="00235DA2">
        <w:rPr>
          <w:i/>
          <w:noProof/>
        </w:rPr>
        <w:fldChar w:fldCharType="end"/>
      </w:r>
      <w:r w:rsidRPr="00235DA2">
        <w:rPr>
          <w:i/>
          <w:noProof/>
        </w:rPr>
        <w:t xml:space="preserve">Pielikums Nr. 4 </w:t>
      </w:r>
      <w:r w:rsidR="004F2384" w:rsidRPr="00235DA2">
        <w:rPr>
          <w:i/>
          <w:noProof/>
        </w:rPr>
        <w:t>Iepirkuma līguma projekts</w:t>
      </w:r>
      <w:r w:rsidRPr="00235DA2">
        <w:rPr>
          <w:i/>
          <w:noProof/>
        </w:rPr>
        <w:t>..…………………………………………………......……</w:t>
      </w:r>
      <w:r w:rsidR="004F2384" w:rsidRPr="00235DA2">
        <w:rPr>
          <w:i/>
          <w:noProof/>
        </w:rPr>
        <w:t>….</w:t>
      </w:r>
      <w:r w:rsidRPr="00235DA2">
        <w:rPr>
          <w:i/>
          <w:noProof/>
        </w:rPr>
        <w:t>2</w:t>
      </w:r>
      <w:r w:rsidR="004625C6">
        <w:rPr>
          <w:i/>
          <w:noProof/>
        </w:rPr>
        <w:t>0</w:t>
      </w:r>
    </w:p>
    <w:p w:rsidR="00867372" w:rsidRPr="00235DA2" w:rsidRDefault="00923D97" w:rsidP="005D6AA0">
      <w:pPr>
        <w:spacing w:before="60" w:after="60"/>
        <w:jc w:val="center"/>
        <w:rPr>
          <w:b/>
          <w:i/>
        </w:rPr>
      </w:pPr>
      <w:r w:rsidRPr="00235DA2">
        <w:rPr>
          <w:i/>
          <w:noProof/>
        </w:rPr>
        <w:t xml:space="preserve">Pielikums Nr. 5 </w:t>
      </w:r>
      <w:r w:rsidR="00B94880" w:rsidRPr="00B94880">
        <w:rPr>
          <w:i/>
          <w:noProof/>
        </w:rPr>
        <w:t>Apliecinājums par neatkarīgi izstrādātu piedāvājumu</w:t>
      </w:r>
      <w:r w:rsidR="00B94880">
        <w:rPr>
          <w:i/>
          <w:noProof/>
        </w:rPr>
        <w:t>………………………………..</w:t>
      </w:r>
      <w:r w:rsidR="004625C6">
        <w:rPr>
          <w:i/>
          <w:noProof/>
        </w:rPr>
        <w:t>26</w:t>
      </w:r>
      <w:r w:rsidR="00867372" w:rsidRPr="00235DA2">
        <w:rPr>
          <w:i/>
          <w:noProof/>
        </w:rPr>
        <w:br w:type="page"/>
      </w:r>
      <w:r w:rsidR="00867372" w:rsidRPr="00235DA2">
        <w:rPr>
          <w:b/>
          <w:i/>
        </w:rPr>
        <w:lastRenderedPageBreak/>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6E2E76">
        <w:rPr>
          <w:b/>
          <w:bCs/>
        </w:rPr>
        <w:t>VSIA TOS 2017/4K-ERAF</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0C1C67" w:rsidRPr="00235DA2">
        <w:t>201</w:t>
      </w:r>
      <w:r w:rsidR="00CC5DAC" w:rsidRPr="00235DA2">
        <w:t>7</w:t>
      </w:r>
      <w:r w:rsidR="00895AEA" w:rsidRPr="00235DA2">
        <w:t>.</w:t>
      </w:r>
      <w:r w:rsidR="009C2AEB" w:rsidRPr="00235DA2">
        <w:t> </w:t>
      </w:r>
      <w:r w:rsidRPr="00235DA2">
        <w:t xml:space="preserve">gada </w:t>
      </w:r>
      <w:r w:rsidR="006E2E76">
        <w:t>2</w:t>
      </w:r>
      <w:r w:rsidR="002C0B45">
        <w:t>5</w:t>
      </w:r>
      <w:r w:rsidR="009C2AEB" w:rsidRPr="00235DA2">
        <w:t>. </w:t>
      </w:r>
      <w:r w:rsidR="006E2E76">
        <w:t>oktobra</w:t>
      </w:r>
      <w:r w:rsidR="006E2E76" w:rsidRPr="00235DA2">
        <w:t xml:space="preserve"> </w:t>
      </w:r>
      <w:r w:rsidRPr="00235DA2">
        <w:t>rīkojumu Nr. 01-6/</w:t>
      </w:r>
      <w:r w:rsidR="002C0B45">
        <w:t>122</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454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57"/>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5B758A" w:rsidRPr="00235DA2" w:rsidRDefault="00867372" w:rsidP="002D49E8">
      <w:pPr>
        <w:numPr>
          <w:ilvl w:val="0"/>
          <w:numId w:val="1"/>
        </w:numPr>
        <w:ind w:left="357" w:hanging="357"/>
        <w:jc w:val="both"/>
      </w:pPr>
      <w:r w:rsidRPr="00235DA2">
        <w:rPr>
          <w:b/>
        </w:rPr>
        <w:t>Finansēšanas avots</w:t>
      </w:r>
      <w:r w:rsidR="005B758A" w:rsidRPr="00235DA2">
        <w:rPr>
          <w:b/>
        </w:rPr>
        <w:t>:</w:t>
      </w:r>
    </w:p>
    <w:p w:rsidR="005B758A" w:rsidRPr="00235DA2" w:rsidRDefault="005B758A" w:rsidP="005B758A">
      <w:pPr>
        <w:pStyle w:val="Sarakstarindkopa"/>
      </w:pPr>
    </w:p>
    <w:p w:rsidR="005B758A" w:rsidRPr="00235DA2" w:rsidRDefault="005B758A" w:rsidP="005B758A">
      <w:pPr>
        <w:numPr>
          <w:ilvl w:val="1"/>
          <w:numId w:val="1"/>
        </w:numPr>
        <w:jc w:val="both"/>
      </w:pPr>
      <w:r w:rsidRPr="00235DA2">
        <w:t>ERAF finansējums 85%;</w:t>
      </w:r>
    </w:p>
    <w:p w:rsidR="00867372" w:rsidRPr="00235DA2" w:rsidRDefault="00543911" w:rsidP="005B758A">
      <w:pPr>
        <w:numPr>
          <w:ilvl w:val="1"/>
          <w:numId w:val="1"/>
        </w:numPr>
        <w:jc w:val="both"/>
      </w:pPr>
      <w:r w:rsidRPr="00235DA2">
        <w:t>VSIA “Traumatoloģijas un ortopēdijas slimnīca” budžeta līdzekļi</w:t>
      </w:r>
      <w:r w:rsidR="005B758A" w:rsidRPr="00235DA2">
        <w:t xml:space="preserve"> – 6%;</w:t>
      </w:r>
    </w:p>
    <w:p w:rsidR="005B758A" w:rsidRPr="00235DA2" w:rsidRDefault="005B758A" w:rsidP="003D081C">
      <w:pPr>
        <w:numPr>
          <w:ilvl w:val="1"/>
          <w:numId w:val="1"/>
        </w:numPr>
        <w:spacing w:line="480" w:lineRule="auto"/>
        <w:jc w:val="both"/>
      </w:pPr>
      <w:r w:rsidRPr="00235DA2">
        <w:t>Valsts budžeta finansējums 9%.</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85169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4D33BA">
        <w:rPr>
          <w:rFonts w:ascii="Times New Roman" w:hAnsi="Times New Roman"/>
          <w:color w:val="auto"/>
          <w:sz w:val="24"/>
          <w:szCs w:val="24"/>
          <w:lang w:val="lv-LV"/>
        </w:rPr>
        <w:t xml:space="preserve">vienas </w:t>
      </w:r>
      <w:r w:rsidR="00B57A69">
        <w:rPr>
          <w:rFonts w:ascii="Times New Roman" w:eastAsia="Arial Unicode MS" w:hAnsi="Times New Roman"/>
          <w:bCs/>
          <w:sz w:val="24"/>
          <w:szCs w:val="24"/>
          <w:lang w:val="lv-LV"/>
        </w:rPr>
        <w:t>n</w:t>
      </w:r>
      <w:proofErr w:type="spellStart"/>
      <w:r w:rsidR="00B57A69" w:rsidRPr="00B57A69">
        <w:rPr>
          <w:rFonts w:ascii="Times New Roman" w:eastAsia="Arial Unicode MS" w:hAnsi="Times New Roman"/>
          <w:bCs/>
          <w:sz w:val="24"/>
          <w:szCs w:val="24"/>
        </w:rPr>
        <w:t>eiroķirurģijas</w:t>
      </w:r>
      <w:proofErr w:type="spellEnd"/>
      <w:r w:rsidR="00B57A69" w:rsidRPr="00B57A69">
        <w:rPr>
          <w:rFonts w:ascii="Times New Roman" w:eastAsia="Arial Unicode MS" w:hAnsi="Times New Roman"/>
          <w:bCs/>
          <w:sz w:val="24"/>
          <w:szCs w:val="24"/>
        </w:rPr>
        <w:t xml:space="preserve"> </w:t>
      </w:r>
      <w:proofErr w:type="spellStart"/>
      <w:r w:rsidR="00B57A69" w:rsidRPr="00B57A69">
        <w:rPr>
          <w:rFonts w:ascii="Times New Roman" w:eastAsia="Arial Unicode MS" w:hAnsi="Times New Roman"/>
          <w:bCs/>
          <w:sz w:val="24"/>
          <w:szCs w:val="24"/>
        </w:rPr>
        <w:t>operāciju</w:t>
      </w:r>
      <w:proofErr w:type="spellEnd"/>
      <w:r w:rsidR="00B57A69" w:rsidRPr="00B57A69">
        <w:rPr>
          <w:rFonts w:ascii="Times New Roman" w:eastAsia="Arial Unicode MS" w:hAnsi="Times New Roman"/>
          <w:bCs/>
          <w:sz w:val="24"/>
          <w:szCs w:val="24"/>
        </w:rPr>
        <w:t xml:space="preserve"> </w:t>
      </w:r>
      <w:proofErr w:type="spellStart"/>
      <w:r w:rsidR="00B57A69" w:rsidRPr="00B57A69">
        <w:rPr>
          <w:rFonts w:ascii="Times New Roman" w:eastAsia="Arial Unicode MS" w:hAnsi="Times New Roman"/>
          <w:bCs/>
          <w:sz w:val="24"/>
          <w:szCs w:val="24"/>
        </w:rPr>
        <w:t>mikroskopa</w:t>
      </w:r>
      <w:proofErr w:type="spellEnd"/>
      <w:r w:rsidR="00B57A69" w:rsidRPr="00B57A69">
        <w:rPr>
          <w:rFonts w:ascii="Times New Roman" w:eastAsia="Arial Unicode MS" w:hAnsi="Times New Roman"/>
          <w:bCs/>
          <w:sz w:val="24"/>
          <w:szCs w:val="24"/>
        </w:rPr>
        <w:t xml:space="preserve"> </w:t>
      </w:r>
      <w:proofErr w:type="spellStart"/>
      <w:r w:rsidR="00B57A69" w:rsidRPr="00B57A69">
        <w:rPr>
          <w:rFonts w:ascii="Times New Roman" w:eastAsia="Arial Unicode MS" w:hAnsi="Times New Roman"/>
          <w:bCs/>
          <w:sz w:val="24"/>
          <w:szCs w:val="24"/>
        </w:rPr>
        <w:t>sistēmas</w:t>
      </w:r>
      <w:proofErr w:type="spellEnd"/>
      <w:r w:rsidR="00B57A69" w:rsidRPr="00B57A69">
        <w:rPr>
          <w:rFonts w:ascii="Times New Roman" w:eastAsia="Arial Unicode MS" w:hAnsi="Times New Roman"/>
          <w:bCs/>
          <w:sz w:val="24"/>
          <w:szCs w:val="24"/>
        </w:rPr>
        <w:t xml:space="preserve"> </w:t>
      </w:r>
      <w:r w:rsidR="00F56414" w:rsidRPr="00B57A69">
        <w:rPr>
          <w:rFonts w:ascii="Times New Roman" w:hAnsi="Times New Roman"/>
          <w:color w:val="auto"/>
          <w:sz w:val="24"/>
          <w:szCs w:val="24"/>
          <w:lang w:val="lv-LV"/>
        </w:rPr>
        <w:t>(turpmāk</w:t>
      </w:r>
      <w:r w:rsidR="000D1462" w:rsidRPr="00B57A69">
        <w:rPr>
          <w:rFonts w:ascii="Times New Roman" w:hAnsi="Times New Roman"/>
          <w:color w:val="auto"/>
          <w:sz w:val="24"/>
          <w:szCs w:val="24"/>
          <w:lang w:val="lv-LV"/>
        </w:rPr>
        <w:t xml:space="preserve"> </w:t>
      </w:r>
      <w:r w:rsidR="00F56414" w:rsidRPr="00B57A69">
        <w:rPr>
          <w:rFonts w:ascii="Times New Roman" w:hAnsi="Times New Roman"/>
          <w:color w:val="auto"/>
          <w:sz w:val="24"/>
          <w:szCs w:val="24"/>
          <w:lang w:val="lv-LV"/>
        </w:rPr>
        <w:t>– Prece</w:t>
      </w:r>
      <w:r w:rsidR="00CD50D0" w:rsidRPr="00B57A69">
        <w:rPr>
          <w:rFonts w:ascii="Times New Roman" w:hAnsi="Times New Roman"/>
          <w:color w:val="auto"/>
          <w:sz w:val="24"/>
          <w:szCs w:val="24"/>
          <w:lang w:val="lv-LV"/>
        </w:rPr>
        <w:t>) piegāde</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9761AC" w:rsidRPr="00235DA2" w:rsidRDefault="0029759A" w:rsidP="009761AC">
      <w:pPr>
        <w:pStyle w:val="Sarakstarindkopa"/>
        <w:ind w:left="360"/>
        <w:jc w:val="both"/>
        <w:rPr>
          <w:b/>
          <w:snapToGrid w:val="0"/>
          <w:lang w:eastAsia="en-US"/>
        </w:rPr>
      </w:pPr>
      <w:r w:rsidRPr="00235DA2">
        <w:rPr>
          <w:snapToGrid w:val="0"/>
          <w:lang w:eastAsia="en-US"/>
        </w:rPr>
        <w:t xml:space="preserve">Piegāde tiek veikta ERAF līdzfinansētās “Kvalitatīvu veselības aprūpes pakalpojumu pieejamības uzlabošana VSIA "Traumatoloģijas un ortopēdijas slimnīca", attīstot veselības aprūpes infrastruktūru” ietvaros ar projekta nr. </w:t>
      </w:r>
      <w:r w:rsidRPr="00235DA2">
        <w:rPr>
          <w:b/>
          <w:snapToGrid w:val="0"/>
          <w:lang w:eastAsia="en-US"/>
        </w:rPr>
        <w:t>9.3.2.0/17/I/002</w:t>
      </w:r>
      <w:r w:rsidR="009761AC" w:rsidRPr="00235DA2">
        <w:rPr>
          <w:b/>
          <w:snapToGrid w:val="0"/>
          <w:lang w:eastAsia="en-US"/>
        </w:rPr>
        <w:t>.</w:t>
      </w:r>
    </w:p>
    <w:p w:rsidR="006A542A" w:rsidRDefault="006A542A" w:rsidP="006A542A">
      <w:pPr>
        <w:pStyle w:val="Sarakstarindkopa"/>
        <w:widowControl w:val="0"/>
        <w:ind w:left="360"/>
        <w:jc w:val="both"/>
      </w:pPr>
      <w:r w:rsidRPr="006A542A">
        <w:rPr>
          <w:b/>
        </w:rPr>
        <w:t xml:space="preserve">CPV kodi: </w:t>
      </w:r>
      <w:hyperlink r:id="rId11" w:history="1">
        <w:r w:rsidRPr="00FD2D30">
          <w:t>38518000-9</w:t>
        </w:r>
      </w:hyperlink>
      <w:r w:rsidRPr="00FD2D30">
        <w:t xml:space="preserve"> </w:t>
      </w:r>
      <w:r>
        <w:t>(p</w:t>
      </w:r>
      <w:r w:rsidRPr="00FD2D30">
        <w:t>laša redzes lauka un stereoskopiskie mikroskopi</w:t>
      </w:r>
      <w:r>
        <w:t>).</w:t>
      </w:r>
    </w:p>
    <w:p w:rsidR="006A542A" w:rsidRPr="00FD2D30" w:rsidRDefault="006A542A" w:rsidP="006A542A">
      <w:pPr>
        <w:pStyle w:val="Sarakstarindkopa"/>
        <w:widowControl w:val="0"/>
        <w:ind w:left="360"/>
        <w:jc w:val="both"/>
      </w:pPr>
    </w:p>
    <w:p w:rsidR="00F56414" w:rsidRPr="00235DA2" w:rsidRDefault="00F56414" w:rsidP="008A32B3">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235DA2">
        <w:rPr>
          <w:rFonts w:ascii="Times New Roman" w:hAnsi="Times New Roman"/>
          <w:color w:val="auto"/>
          <w:sz w:val="24"/>
          <w:szCs w:val="24"/>
          <w:lang w:val="lv-LV"/>
        </w:rPr>
        <w:t>Pretenden</w:t>
      </w:r>
      <w:r w:rsidRPr="00235DA2">
        <w:rPr>
          <w:rFonts w:ascii="Times New Roman" w:hAnsi="Times New Roman"/>
          <w:noProof/>
          <w:color w:val="auto"/>
          <w:sz w:val="24"/>
          <w:szCs w:val="24"/>
          <w:lang w:val="lv-LV"/>
        </w:rPr>
        <w:t xml:space="preserve">tam </w:t>
      </w:r>
      <w:r w:rsidRPr="00235DA2">
        <w:rPr>
          <w:rFonts w:ascii="Times New Roman" w:hAnsi="Times New Roman"/>
          <w:b/>
          <w:noProof/>
          <w:color w:val="auto"/>
          <w:sz w:val="24"/>
          <w:szCs w:val="24"/>
          <w:u w:val="single"/>
          <w:lang w:val="lv-LV"/>
        </w:rPr>
        <w:t>piedāvājums jāiesniedz pilnā apjomā</w:t>
      </w:r>
      <w:r w:rsidR="009761AC" w:rsidRPr="00235DA2">
        <w:rPr>
          <w:rFonts w:ascii="Times New Roman" w:hAnsi="Times New Roman"/>
          <w:b/>
          <w:noProof/>
          <w:color w:val="auto"/>
          <w:sz w:val="24"/>
          <w:szCs w:val="24"/>
          <w:u w:val="single"/>
          <w:lang w:val="lv-LV"/>
        </w:rPr>
        <w:t xml:space="preserve">. </w:t>
      </w:r>
      <w:r w:rsidRPr="00235DA2">
        <w:rPr>
          <w:rFonts w:ascii="Times New Roman" w:hAnsi="Times New Roman"/>
          <w:noProof/>
          <w:color w:val="auto"/>
          <w:sz w:val="24"/>
          <w:szCs w:val="24"/>
          <w:lang w:val="lv-LV"/>
        </w:rPr>
        <w:t>Nepilnīgs piedāvājums netiks vērtēts.</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7A64A9" w:rsidRPr="00235DA2" w:rsidRDefault="0081360E" w:rsidP="0081360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610"/>
        </w:tabs>
        <w:spacing w:after="120"/>
        <w:rPr>
          <w:rFonts w:ascii="Times New Roman" w:hAnsi="Times New Roman"/>
          <w:color w:val="auto"/>
          <w:sz w:val="24"/>
          <w:szCs w:val="24"/>
          <w:lang w:val="lv-LV"/>
        </w:rPr>
      </w:pPr>
      <w:r w:rsidRPr="00235DA2">
        <w:rPr>
          <w:rFonts w:ascii="Times New Roman" w:hAnsi="Times New Roman"/>
          <w:sz w:val="24"/>
          <w:szCs w:val="24"/>
          <w:lang w:val="lv-LV"/>
        </w:rPr>
        <w:t>Līguma</w:t>
      </w:r>
      <w:r w:rsidR="007A64A9" w:rsidRPr="00235DA2">
        <w:rPr>
          <w:rFonts w:ascii="Times New Roman" w:hAnsi="Times New Roman"/>
          <w:b/>
          <w:bCs/>
          <w:sz w:val="24"/>
          <w:szCs w:val="24"/>
          <w:lang w:val="lv-LV"/>
        </w:rPr>
        <w:t>:</w:t>
      </w:r>
    </w:p>
    <w:p w:rsidR="00B57A69" w:rsidRPr="00235DA2"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 xml:space="preserve">preces piegādes </w:t>
      </w:r>
      <w:r w:rsidRPr="00235DA2">
        <w:rPr>
          <w:rFonts w:ascii="Times New Roman" w:hAnsi="Times New Roman"/>
          <w:b/>
          <w:bCs/>
          <w:sz w:val="24"/>
          <w:szCs w:val="24"/>
          <w:lang w:val="lv-LV"/>
        </w:rPr>
        <w:t xml:space="preserve">vieta ir </w:t>
      </w:r>
      <w:r w:rsidRPr="00235DA2">
        <w:rPr>
          <w:rFonts w:ascii="Times New Roman" w:hAnsi="Times New Roman"/>
          <w:sz w:val="24"/>
          <w:szCs w:val="24"/>
          <w:lang w:val="lv-LV"/>
        </w:rPr>
        <w:t xml:space="preserve">valsts sabiedrība ar ierobežotu atbildību “Traumatoloģijas un ortopēdijas slimnīca”, </w:t>
      </w:r>
      <w:r w:rsidRPr="00235DA2">
        <w:rPr>
          <w:rFonts w:ascii="Times New Roman" w:hAnsi="Times New Roman"/>
          <w:b/>
          <w:bCs/>
          <w:sz w:val="24"/>
          <w:szCs w:val="24"/>
          <w:lang w:val="lv-LV"/>
        </w:rPr>
        <w:t xml:space="preserve">Rīgā, Duntes ielā </w:t>
      </w:r>
      <w:r>
        <w:rPr>
          <w:rFonts w:ascii="Times New Roman" w:hAnsi="Times New Roman"/>
          <w:b/>
          <w:bCs/>
          <w:sz w:val="24"/>
          <w:szCs w:val="24"/>
          <w:lang w:val="lv-LV"/>
        </w:rPr>
        <w:t>22</w:t>
      </w:r>
      <w:r w:rsidRPr="00EF1689">
        <w:rPr>
          <w:rFonts w:ascii="Times New Roman" w:hAnsi="Times New Roman"/>
          <w:b/>
          <w:sz w:val="24"/>
          <w:szCs w:val="24"/>
          <w:lang w:val="lv-LV"/>
        </w:rPr>
        <w:t>, k-3</w:t>
      </w:r>
      <w:r>
        <w:rPr>
          <w:rFonts w:ascii="Times New Roman" w:hAnsi="Times New Roman"/>
          <w:sz w:val="24"/>
          <w:szCs w:val="24"/>
          <w:lang w:val="lv-LV"/>
        </w:rPr>
        <w:t>.</w:t>
      </w:r>
    </w:p>
    <w:p w:rsidR="00B57A69" w:rsidRPr="00EF1689"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 xml:space="preserve">izpildes </w:t>
      </w:r>
      <w:r w:rsidRPr="00235DA2">
        <w:rPr>
          <w:rFonts w:ascii="Times New Roman" w:hAnsi="Times New Roman"/>
          <w:b/>
          <w:bCs/>
          <w:sz w:val="24"/>
          <w:szCs w:val="24"/>
          <w:lang w:val="lv-LV"/>
        </w:rPr>
        <w:t xml:space="preserve">termiņš: </w:t>
      </w:r>
      <w:r>
        <w:rPr>
          <w:rFonts w:ascii="Times New Roman" w:hAnsi="Times New Roman"/>
          <w:bCs/>
          <w:sz w:val="24"/>
          <w:szCs w:val="24"/>
          <w:lang w:val="lv-LV"/>
        </w:rPr>
        <w:t>8</w:t>
      </w:r>
      <w:r w:rsidRPr="002E56FD">
        <w:rPr>
          <w:rFonts w:ascii="Times New Roman" w:hAnsi="Times New Roman"/>
          <w:bCs/>
          <w:sz w:val="24"/>
          <w:szCs w:val="24"/>
          <w:lang w:val="lv-LV"/>
        </w:rPr>
        <w:t xml:space="preserve"> (</w:t>
      </w:r>
      <w:r>
        <w:rPr>
          <w:rFonts w:ascii="Times New Roman" w:hAnsi="Times New Roman"/>
          <w:bCs/>
          <w:sz w:val="24"/>
          <w:szCs w:val="24"/>
          <w:lang w:val="lv-LV"/>
        </w:rPr>
        <w:t>astoņu</w:t>
      </w:r>
      <w:r w:rsidRPr="002E56FD">
        <w:rPr>
          <w:rFonts w:ascii="Times New Roman" w:hAnsi="Times New Roman"/>
          <w:bCs/>
          <w:sz w:val="24"/>
          <w:szCs w:val="24"/>
          <w:lang w:val="lv-LV"/>
        </w:rPr>
        <w:t xml:space="preserve">) </w:t>
      </w:r>
      <w:r>
        <w:rPr>
          <w:rFonts w:ascii="Times New Roman" w:hAnsi="Times New Roman"/>
          <w:bCs/>
          <w:sz w:val="24"/>
          <w:szCs w:val="24"/>
          <w:lang w:val="lv-LV"/>
        </w:rPr>
        <w:t>nedēļu</w:t>
      </w:r>
      <w:r w:rsidRPr="002E56FD">
        <w:rPr>
          <w:rFonts w:ascii="Times New Roman" w:hAnsi="Times New Roman"/>
          <w:bCs/>
          <w:sz w:val="24"/>
          <w:szCs w:val="24"/>
          <w:lang w:val="lv-LV"/>
        </w:rPr>
        <w:t xml:space="preserve"> laikā no līguma noslēgšanas dienas</w:t>
      </w:r>
      <w:r w:rsidR="00A40296">
        <w:rPr>
          <w:rFonts w:ascii="Times New Roman" w:hAnsi="Times New Roman"/>
          <w:bCs/>
          <w:sz w:val="24"/>
          <w:szCs w:val="24"/>
          <w:lang w:val="lv-LV"/>
        </w:rPr>
        <w:t>.</w:t>
      </w:r>
    </w:p>
    <w:p w:rsidR="007A64A9" w:rsidRPr="002E56FD" w:rsidRDefault="00B57A69" w:rsidP="00B57A69">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Pr>
          <w:rFonts w:ascii="Times New Roman" w:hAnsi="Times New Roman"/>
          <w:b/>
          <w:bCs/>
          <w:sz w:val="24"/>
          <w:szCs w:val="24"/>
          <w:lang w:val="lv-LV"/>
        </w:rPr>
        <w:t>preces apmaksas termiņš</w:t>
      </w:r>
      <w:r w:rsidRPr="00970F08">
        <w:rPr>
          <w:rFonts w:ascii="Times New Roman" w:hAnsi="Times New Roman"/>
          <w:sz w:val="24"/>
          <w:szCs w:val="24"/>
          <w:lang w:val="lv-LV"/>
        </w:rPr>
        <w:t>:</w:t>
      </w:r>
      <w:r w:rsidR="00970F08" w:rsidRPr="00970F08">
        <w:rPr>
          <w:rFonts w:ascii="Times New Roman" w:hAnsi="Times New Roman"/>
          <w:sz w:val="24"/>
          <w:szCs w:val="24"/>
          <w:lang w:val="lv-LV"/>
        </w:rPr>
        <w:t xml:space="preserve"> 30 (trīsdesmit) kalendāro dienu laikā pēc Līguma </w:t>
      </w:r>
      <w:r w:rsidR="00970F08" w:rsidRPr="00970F08">
        <w:rPr>
          <w:rFonts w:ascii="Times New Roman" w:hAnsi="Times New Roman"/>
          <w:sz w:val="24"/>
          <w:szCs w:val="24"/>
          <w:lang w:val="lv-LV"/>
        </w:rPr>
        <w:lastRenderedPageBreak/>
        <w:t>noteikumiem atbilstošas Preces piegādes, uzstādīšanas, rēķina saņemšanas un pieņemšanas – nodošanas akta abpusējas parakstīšanas dienas</w:t>
      </w:r>
      <w:r w:rsidR="007A64A9" w:rsidRPr="00970F08">
        <w:rPr>
          <w:rFonts w:ascii="Times New Roman" w:hAnsi="Times New Roman"/>
          <w:sz w:val="24"/>
          <w:szCs w:val="24"/>
          <w:lang w:val="lv-LV"/>
        </w:rPr>
        <w:t>.</w:t>
      </w:r>
    </w:p>
    <w:p w:rsidR="00762E1B" w:rsidRPr="00235DA2" w:rsidRDefault="00AE698D" w:rsidP="00AE698D">
      <w:pPr>
        <w:pStyle w:val="txt1"/>
        <w:numPr>
          <w:ilvl w:val="0"/>
          <w:numId w:val="1"/>
        </w:numPr>
        <w:tabs>
          <w:tab w:val="left" w:pos="360"/>
        </w:tabs>
        <w:spacing w:after="120"/>
        <w:rPr>
          <w:rFonts w:ascii="Times New Roman" w:hAnsi="Times New Roman"/>
          <w:sz w:val="24"/>
          <w:szCs w:val="24"/>
          <w:lang w:val="lv-LV"/>
        </w:rPr>
      </w:pPr>
      <w:bookmarkStart w:id="4" w:name="_Toc119162214"/>
      <w:bookmarkStart w:id="5" w:name="_Toc121577947"/>
      <w:r w:rsidRPr="00235DA2">
        <w:rPr>
          <w:rFonts w:ascii="Times New Roman" w:hAnsi="Times New Roman"/>
          <w:b/>
          <w:sz w:val="24"/>
          <w:szCs w:val="24"/>
          <w:u w:val="single"/>
          <w:lang w:val="lv-LV"/>
        </w:rPr>
        <w:t>Ar konkursa uzvarētāju Pas</w:t>
      </w:r>
      <w:r w:rsidR="00A4378E" w:rsidRPr="00235DA2">
        <w:rPr>
          <w:rFonts w:ascii="Times New Roman" w:hAnsi="Times New Roman"/>
          <w:b/>
          <w:sz w:val="24"/>
          <w:szCs w:val="24"/>
          <w:u w:val="single"/>
          <w:lang w:val="lv-LV"/>
        </w:rPr>
        <w:t>ūtītājs slēgs iepirkuma līgumu</w:t>
      </w:r>
      <w:r w:rsidRPr="00235DA2">
        <w:rPr>
          <w:rFonts w:ascii="Times New Roman" w:hAnsi="Times New Roman"/>
          <w:b/>
          <w:sz w:val="24"/>
          <w:szCs w:val="24"/>
          <w:u w:val="single"/>
          <w:lang w:val="lv-LV"/>
        </w:rPr>
        <w:t xml:space="preserve"> </w:t>
      </w:r>
      <w:r w:rsidRPr="00235DA2">
        <w:rPr>
          <w:rFonts w:ascii="Times New Roman" w:hAnsi="Times New Roman"/>
          <w:sz w:val="24"/>
          <w:szCs w:val="24"/>
          <w:lang w:val="lv-LV"/>
        </w:rPr>
        <w:t>(turpmāk</w:t>
      </w:r>
      <w:r w:rsidR="000D1462">
        <w:rPr>
          <w:rFonts w:ascii="Times New Roman" w:hAnsi="Times New Roman"/>
          <w:sz w:val="24"/>
          <w:szCs w:val="24"/>
          <w:lang w:val="lv-LV"/>
        </w:rPr>
        <w:t xml:space="preserve"> </w:t>
      </w:r>
      <w:r w:rsidRPr="00235DA2">
        <w:rPr>
          <w:rFonts w:ascii="Times New Roman" w:hAnsi="Times New Roman"/>
          <w:sz w:val="24"/>
          <w:szCs w:val="24"/>
          <w:lang w:val="lv-LV"/>
        </w:rPr>
        <w:t xml:space="preserve">– Līgums, </w:t>
      </w:r>
      <w:r w:rsidR="003D081C">
        <w:rPr>
          <w:rFonts w:ascii="Times New Roman" w:hAnsi="Times New Roman"/>
          <w:bCs/>
          <w:sz w:val="24"/>
          <w:szCs w:val="24"/>
          <w:lang w:val="lv-LV"/>
        </w:rPr>
        <w:t>N</w:t>
      </w:r>
      <w:r w:rsidR="003D4D1E" w:rsidRPr="00235DA2">
        <w:rPr>
          <w:rFonts w:ascii="Times New Roman" w:hAnsi="Times New Roman"/>
          <w:bCs/>
          <w:sz w:val="24"/>
          <w:szCs w:val="24"/>
          <w:lang w:val="lv-LV"/>
        </w:rPr>
        <w:t xml:space="preserve">olikuma </w:t>
      </w:r>
      <w:r w:rsidR="003D4D1E">
        <w:rPr>
          <w:rFonts w:ascii="Times New Roman" w:hAnsi="Times New Roman"/>
          <w:bCs/>
          <w:sz w:val="24"/>
          <w:szCs w:val="24"/>
          <w:lang w:val="lv-LV"/>
        </w:rPr>
        <w:t>4</w:t>
      </w:r>
      <w:r w:rsidR="003D4D1E" w:rsidRPr="00235DA2">
        <w:rPr>
          <w:rFonts w:ascii="Times New Roman" w:hAnsi="Times New Roman"/>
          <w:bCs/>
          <w:sz w:val="24"/>
          <w:szCs w:val="24"/>
          <w:lang w:val="lv-LV"/>
        </w:rPr>
        <w:t>.pielikums</w:t>
      </w:r>
      <w:r w:rsidRPr="00235DA2">
        <w:rPr>
          <w:rFonts w:ascii="Times New Roman" w:hAnsi="Times New Roman"/>
          <w:sz w:val="24"/>
          <w:szCs w:val="24"/>
          <w:lang w:val="lv-LV"/>
        </w:rPr>
        <w:t>)</w:t>
      </w:r>
      <w:r w:rsidR="00DA0489" w:rsidRPr="00235DA2">
        <w:rPr>
          <w:rFonts w:ascii="Times New Roman" w:hAnsi="Times New Roman"/>
          <w:sz w:val="24"/>
          <w:szCs w:val="24"/>
          <w:lang w:val="lv-LV"/>
        </w:rPr>
        <w:t>.</w:t>
      </w:r>
    </w:p>
    <w:p w:rsidR="00B57A69" w:rsidRDefault="00B57A69" w:rsidP="00187EE4">
      <w:pPr>
        <w:pStyle w:val="Apakvirsraksts"/>
        <w:spacing w:after="120"/>
        <w:ind w:firstLine="0"/>
        <w:jc w:val="center"/>
        <w:rPr>
          <w:b/>
          <w:i/>
          <w:color w:val="auto"/>
          <w:sz w:val="24"/>
          <w:szCs w:val="24"/>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6A542A">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un Pasūtītājs ievietojis savā interneta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w:t>
      </w:r>
      <w:r w:rsidR="00E35741" w:rsidRPr="00E35741">
        <w:rPr>
          <w:rFonts w:ascii="Times New Roman" w:hAnsi="Times New Roman"/>
          <w:sz w:val="24"/>
          <w:szCs w:val="24"/>
          <w:lang w:val="lv-LV"/>
        </w:rPr>
        <w:t>http://www.tos.lv/lv/es-fondu-projekti/4/4-projekts-</w:t>
      </w:r>
      <w:r w:rsidR="00E35741" w:rsidRPr="00E35741">
        <w:rPr>
          <w:rFonts w:ascii="Times New Roman" w:hAnsi="Times New Roman"/>
          <w:color w:val="auto"/>
          <w:sz w:val="24"/>
          <w:szCs w:val="24"/>
          <w:lang w:val="lv-LV"/>
        </w:rPr>
        <w:t>nr932017i002</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4625C6">
        <w:rPr>
          <w:rFonts w:ascii="Times New Roman" w:hAnsi="Times New Roman"/>
          <w:b/>
          <w:color w:val="auto"/>
          <w:sz w:val="24"/>
          <w:szCs w:val="24"/>
          <w:lang w:val="lv-LV"/>
        </w:rPr>
        <w:t>23</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4625C6">
        <w:rPr>
          <w:rFonts w:ascii="Times New Roman" w:hAnsi="Times New Roman"/>
          <w:b/>
          <w:color w:val="auto"/>
          <w:sz w:val="24"/>
          <w:szCs w:val="24"/>
          <w:lang w:val="lv-LV"/>
        </w:rPr>
        <w:t>novembrim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proofErr w:type="spellStart"/>
      <w:r w:rsidR="00F30119" w:rsidRPr="00235DA2">
        <w:rPr>
          <w:rFonts w:ascii="Times New Roman" w:hAnsi="Times New Roman"/>
          <w:b/>
          <w:sz w:val="24"/>
          <w:szCs w:val="24"/>
          <w:lang w:val="lv-LV" w:eastAsia="ar-SA"/>
        </w:rPr>
        <w:t>mājaslapā</w:t>
      </w:r>
      <w:proofErr w:type="spellEnd"/>
      <w:r w:rsidR="00F30119" w:rsidRPr="00235DA2">
        <w:rPr>
          <w:rFonts w:ascii="Times New Roman" w:hAnsi="Times New Roman"/>
          <w:b/>
          <w:sz w:val="24"/>
          <w:szCs w:val="24"/>
          <w:lang w:val="lv-LV" w:eastAsia="ar-SA"/>
        </w:rPr>
        <w:t xml:space="preserve">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2"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galvenais ārsts Uģis Zariņš, tel. nr. 67399307, </w:t>
      </w:r>
      <w:hyperlink r:id="rId13" w:history="1">
        <w:r w:rsidR="00DC5ABB" w:rsidRPr="00235DA2">
          <w:rPr>
            <w:rStyle w:val="Hipersaite"/>
            <w:rFonts w:ascii="Times New Roman" w:hAnsi="Times New Roman"/>
            <w:sz w:val="24"/>
            <w:szCs w:val="24"/>
            <w:lang w:val="lv-LV"/>
          </w:rPr>
          <w:t>ugis.zarins@tos.lv</w:t>
        </w:r>
      </w:hyperlink>
      <w:r w:rsidR="00DC5ABB" w:rsidRPr="00235DA2">
        <w:rPr>
          <w:rFonts w:ascii="Times New Roman" w:hAnsi="Times New Roman"/>
          <w:color w:val="auto"/>
          <w:sz w:val="24"/>
          <w:szCs w:val="24"/>
          <w:lang w:val="lv-LV"/>
        </w:rPr>
        <w:t xml:space="preserve">. </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1F2DE2">
        <w:rPr>
          <w:rFonts w:ascii="Times New Roman" w:hAnsi="Times New Roman"/>
          <w:color w:val="auto"/>
          <w:sz w:val="24"/>
          <w:szCs w:val="24"/>
          <w:lang w:val="lv-LV"/>
        </w:rPr>
        <w:t>- Tehniskā piedāvājuma formu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 xml:space="preserve">kad paziņojums par līgumu ir publicēts Iepirkumu uzraudzības biroja </w:t>
      </w:r>
      <w:proofErr w:type="spellStart"/>
      <w:r w:rsidR="00867372" w:rsidRPr="00235DA2">
        <w:rPr>
          <w:rFonts w:ascii="Times New Roman" w:hAnsi="Times New Roman"/>
          <w:color w:val="auto"/>
          <w:sz w:val="24"/>
          <w:szCs w:val="24"/>
          <w:lang w:val="lv-LV"/>
        </w:rPr>
        <w:t>mājaslapā</w:t>
      </w:r>
      <w:proofErr w:type="spellEnd"/>
      <w:r w:rsidR="00867372" w:rsidRPr="00235DA2">
        <w:rPr>
          <w:rFonts w:ascii="Times New Roman" w:hAnsi="Times New Roman"/>
          <w:color w:val="auto"/>
          <w:sz w:val="24"/>
          <w:szCs w:val="24"/>
          <w:lang w:val="lv-LV"/>
        </w:rPr>
        <w:t xml:space="preserve">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B958EE" w:rsidRPr="00235DA2">
        <w:rPr>
          <w:rFonts w:ascii="Times New Roman" w:hAnsi="Times New Roman"/>
          <w:b/>
          <w:bCs/>
          <w:color w:val="auto"/>
          <w:sz w:val="24"/>
          <w:szCs w:val="24"/>
          <w:lang w:val="lv-LV"/>
        </w:rPr>
        <w:t>7</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D7473E">
        <w:rPr>
          <w:rFonts w:ascii="Times New Roman" w:hAnsi="Times New Roman"/>
          <w:b/>
          <w:bCs/>
          <w:color w:val="auto"/>
          <w:sz w:val="24"/>
          <w:szCs w:val="24"/>
          <w:lang w:val="lv-LV"/>
        </w:rPr>
        <w:t>23</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D7473E">
        <w:rPr>
          <w:rFonts w:ascii="Times New Roman" w:hAnsi="Times New Roman"/>
          <w:b/>
          <w:bCs/>
          <w:color w:val="auto"/>
          <w:sz w:val="24"/>
          <w:szCs w:val="24"/>
          <w:lang w:val="lv-LV"/>
        </w:rPr>
        <w:t>novembrim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lastRenderedPageBreak/>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B958EE" w:rsidRPr="00235DA2">
        <w:rPr>
          <w:rFonts w:ascii="Times New Roman" w:hAnsi="Times New Roman"/>
          <w:b/>
          <w:color w:val="auto"/>
          <w:sz w:val="24"/>
          <w:szCs w:val="24"/>
          <w:lang w:val="lv-LV"/>
        </w:rPr>
        <w:t>7</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D7473E">
        <w:rPr>
          <w:rFonts w:ascii="Times New Roman" w:hAnsi="Times New Roman"/>
          <w:b/>
          <w:color w:val="auto"/>
          <w:sz w:val="24"/>
          <w:szCs w:val="24"/>
          <w:lang w:val="lv-LV"/>
        </w:rPr>
        <w:t>23.novembrī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Pr="00235DA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D35368" w:rsidRPr="00425E29" w:rsidRDefault="00D35368" w:rsidP="00425E29">
      <w:pPr>
        <w:pStyle w:val="Apakvirsraksts"/>
        <w:spacing w:after="120"/>
        <w:ind w:firstLine="0"/>
        <w:jc w:val="center"/>
        <w:rPr>
          <w:b/>
          <w:i/>
          <w:color w:val="auto"/>
          <w:sz w:val="24"/>
          <w:szCs w:val="24"/>
        </w:rPr>
      </w:pPr>
      <w:bookmarkStart w:id="10" w:name="_Toc119162217"/>
      <w:bookmarkStart w:id="11" w:name="_Toc121577950"/>
    </w:p>
    <w:p w:rsidR="00867372" w:rsidRPr="00235DA2" w:rsidRDefault="00867372" w:rsidP="00187EE4">
      <w:pPr>
        <w:pStyle w:val="Apakvirsraksts"/>
        <w:spacing w:after="120"/>
        <w:ind w:firstLine="0"/>
        <w:jc w:val="center"/>
        <w:rPr>
          <w:b/>
          <w:i/>
          <w:color w:val="auto"/>
          <w:sz w:val="24"/>
          <w:szCs w:val="24"/>
        </w:rPr>
      </w:pPr>
      <w:bookmarkStart w:id="12" w:name="_Toc119162219"/>
      <w:bookmarkStart w:id="13" w:name="_Toc121577951"/>
      <w:bookmarkEnd w:id="10"/>
      <w:bookmarkEnd w:id="11"/>
      <w:r w:rsidRPr="00235DA2">
        <w:rPr>
          <w:b/>
          <w:i/>
          <w:color w:val="auto"/>
          <w:sz w:val="24"/>
          <w:szCs w:val="24"/>
        </w:rPr>
        <w:t>Prasības pretendentu piedāvājuma noformējuma un iesniegšanas kārtībai</w:t>
      </w:r>
      <w:bookmarkEnd w:id="12"/>
      <w:bookmarkEnd w:id="13"/>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B160B6" w:rsidRPr="00235DA2">
        <w:rPr>
          <w:rFonts w:ascii="Times New Roman" w:hAnsi="Times New Roman"/>
          <w:color w:val="auto"/>
          <w:sz w:val="24"/>
          <w:szCs w:val="24"/>
          <w:lang w:val="lv-LV"/>
        </w:rPr>
        <w:t>ehniskā specifikācija – Tehniskais piedāvājums</w:t>
      </w:r>
      <w:r w:rsidR="008D515A"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un 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4" w:name="OLE_LINK1"/>
            <w:bookmarkStart w:id="15" w:name="OLE_LINK2"/>
            <w:r w:rsidRPr="00235DA2">
              <w:rPr>
                <w:rFonts w:ascii="Times New Roman" w:hAnsi="Times New Roman"/>
                <w:color w:val="auto"/>
                <w:sz w:val="24"/>
                <w:szCs w:val="24"/>
                <w:lang w:val="lv-LV"/>
              </w:rPr>
              <w:t>Atzīme: Atklāta konkursa „</w:t>
            </w:r>
            <w:r w:rsidR="00B57A69">
              <w:rPr>
                <w:rFonts w:ascii="Times New Roman" w:hAnsi="Times New Roman"/>
                <w:sz w:val="24"/>
                <w:szCs w:val="24"/>
                <w:lang w:val="lv-LV"/>
              </w:rPr>
              <w:t>Neiroķirurģijas operāciju mikroskopa sistēmas piegāde</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4"/>
            <w:bookmarkEnd w:id="15"/>
            <w:r w:rsidR="006E2E76">
              <w:rPr>
                <w:rFonts w:ascii="Times New Roman" w:hAnsi="Times New Roman"/>
                <w:color w:val="auto"/>
                <w:sz w:val="24"/>
                <w:szCs w:val="24"/>
                <w:lang w:val="lv-LV"/>
              </w:rPr>
              <w:t>VSIA TOS 2017/4K-ERAF</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“Tehniskā specifikācija – Tehniskais piedāvājums un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 xml:space="preserve">Neatvērt līdz 2017.gada </w:t>
            </w:r>
            <w:r w:rsidR="001822AF">
              <w:rPr>
                <w:rFonts w:ascii="Times New Roman" w:hAnsi="Times New Roman"/>
                <w:b/>
                <w:i/>
                <w:sz w:val="24"/>
                <w:szCs w:val="24"/>
                <w:lang w:val="lv-LV" w:eastAsia="lv-LV"/>
              </w:rPr>
              <w:t>23</w:t>
            </w:r>
            <w:r w:rsidR="00D7473E">
              <w:rPr>
                <w:rFonts w:ascii="Times New Roman" w:hAnsi="Times New Roman"/>
                <w:b/>
                <w:i/>
                <w:sz w:val="24"/>
                <w:szCs w:val="24"/>
                <w:lang w:val="lv-LV" w:eastAsia="lv-LV"/>
              </w:rPr>
              <w:t>.</w:t>
            </w:r>
            <w:r w:rsidR="001822AF">
              <w:rPr>
                <w:rFonts w:ascii="Times New Roman" w:hAnsi="Times New Roman"/>
                <w:b/>
                <w:i/>
                <w:sz w:val="24"/>
                <w:szCs w:val="24"/>
                <w:lang w:val="lv-LV" w:eastAsia="lv-LV"/>
              </w:rPr>
              <w:t>novembrim,</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w:t>
      </w:r>
      <w:proofErr w:type="spellStart"/>
      <w:r w:rsidR="00867372" w:rsidRPr="00235DA2">
        <w:rPr>
          <w:rFonts w:ascii="Times New Roman" w:hAnsi="Times New Roman"/>
          <w:color w:val="auto"/>
          <w:sz w:val="24"/>
          <w:szCs w:val="24"/>
          <w:lang w:val="lv-LV"/>
        </w:rPr>
        <w:t>datordrukā</w:t>
      </w:r>
      <w:proofErr w:type="spellEnd"/>
      <w:r w:rsidR="00867372" w:rsidRPr="00235DA2">
        <w:rPr>
          <w:rFonts w:ascii="Times New Roman" w:hAnsi="Times New Roman"/>
          <w:color w:val="auto"/>
          <w:sz w:val="24"/>
          <w:szCs w:val="24"/>
          <w:lang w:val="lv-LV"/>
        </w:rPr>
        <w:t xml:space="preserve">,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jābūt numurētām un cauršūtām tā, lai tās nebūtu iespējams atdalīt. Uz pēdējās lapas </w:t>
      </w:r>
      <w:proofErr w:type="spellStart"/>
      <w:r w:rsidR="00867372" w:rsidRPr="00235DA2">
        <w:rPr>
          <w:rFonts w:ascii="Times New Roman" w:hAnsi="Times New Roman"/>
          <w:color w:val="auto"/>
          <w:sz w:val="24"/>
          <w:szCs w:val="24"/>
          <w:lang w:val="lv-LV"/>
        </w:rPr>
        <w:t>cauršūšanai</w:t>
      </w:r>
      <w:proofErr w:type="spellEnd"/>
      <w:r w:rsidR="00867372" w:rsidRPr="00235DA2">
        <w:rPr>
          <w:rFonts w:ascii="Times New Roman" w:hAnsi="Times New Roman"/>
          <w:color w:val="auto"/>
          <w:sz w:val="24"/>
          <w:szCs w:val="24"/>
          <w:lang w:val="lv-LV"/>
        </w:rPr>
        <w:t xml:space="preserve">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pieņem tikai tādu piedāvājumu, kas noformēts tā, lai piedāvājumā iekļautie dati būtu aizsargāti un iepirkuma komisija varētu pārbaudīt tā saturu tikai pēc piedāvājumu </w:t>
      </w:r>
      <w:r w:rsidRPr="00235DA2">
        <w:rPr>
          <w:rFonts w:ascii="Times New Roman" w:hAnsi="Times New Roman"/>
          <w:color w:val="auto"/>
          <w:sz w:val="24"/>
          <w:szCs w:val="24"/>
          <w:lang w:val="lv-LV"/>
        </w:rPr>
        <w:lastRenderedPageBreak/>
        <w:t>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Pr="00235DA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571F11" w:rsidRPr="00425E29" w:rsidRDefault="00571F11"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16" w:name="_Toc119162220"/>
      <w:bookmarkStart w:id="17" w:name="_Toc121577952"/>
      <w:r w:rsidRPr="00235DA2">
        <w:rPr>
          <w:b/>
          <w:i/>
          <w:color w:val="auto"/>
          <w:sz w:val="24"/>
          <w:szCs w:val="24"/>
        </w:rPr>
        <w:t>Konkursa Nolikuma izskaidrojum</w:t>
      </w:r>
      <w:bookmarkEnd w:id="16"/>
      <w:bookmarkEnd w:id="17"/>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B57A69">
        <w:rPr>
          <w:rFonts w:ascii="Times New Roman" w:hAnsi="Times New Roman"/>
          <w:sz w:val="24"/>
          <w:szCs w:val="24"/>
          <w:lang w:val="lv-LV"/>
        </w:rPr>
        <w:t>Neiroķirurģijas operāciju mikroskopa sistēmas piegāde</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6E2E76">
        <w:rPr>
          <w:rFonts w:ascii="Times New Roman" w:hAnsi="Times New Roman"/>
          <w:color w:val="auto"/>
          <w:sz w:val="24"/>
          <w:szCs w:val="24"/>
          <w:lang w:val="lv-LV"/>
        </w:rPr>
        <w:t>VSIA TOS 2017/4K-ERAF</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4"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E3574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w:t>
      </w:r>
      <w:proofErr w:type="spellStart"/>
      <w:r w:rsidR="00921FE5" w:rsidRPr="00E35741">
        <w:rPr>
          <w:snapToGrid w:val="0"/>
          <w:color w:val="000000"/>
        </w:rPr>
        <w:t>mājaslapā</w:t>
      </w:r>
      <w:proofErr w:type="spellEnd"/>
      <w:r w:rsidR="00921FE5" w:rsidRPr="00E35741">
        <w:rPr>
          <w:snapToGrid w:val="0"/>
          <w:color w:val="000000"/>
        </w:rPr>
        <w:t xml:space="preserve">: </w:t>
      </w:r>
      <w:r w:rsidR="00E35741" w:rsidRPr="00E35741">
        <w:t>http://www.tos.lv/lv/es-fondu-projekti/4/4-projekts-nr932017i002</w:t>
      </w:r>
      <w:r w:rsidR="0057347F" w:rsidRPr="00E35741">
        <w:rPr>
          <w:snapToGrid w:val="0"/>
          <w:color w:val="000000"/>
        </w:rPr>
        <w:t>.</w:t>
      </w:r>
    </w:p>
    <w:p w:rsidR="00921FE5" w:rsidRPr="00E35741" w:rsidRDefault="00921FE5" w:rsidP="00E3574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w:t>
      </w:r>
      <w:proofErr w:type="spellStart"/>
      <w:r w:rsidRPr="00E35741">
        <w:rPr>
          <w:snapToGrid w:val="0"/>
          <w:color w:val="000000"/>
        </w:rPr>
        <w:t>mājaslapā</w:t>
      </w:r>
      <w:proofErr w:type="spellEnd"/>
      <w:r w:rsidRPr="00E35741">
        <w:rPr>
          <w:snapToGrid w:val="0"/>
          <w:color w:val="000000"/>
        </w:rPr>
        <w:t xml:space="preserve">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 xml:space="preserve">bas biroja </w:t>
      </w:r>
      <w:proofErr w:type="spellStart"/>
      <w:r w:rsidR="00007A69" w:rsidRPr="00E35741">
        <w:rPr>
          <w:snapToGrid w:val="0"/>
          <w:color w:val="000000"/>
        </w:rPr>
        <w:t>mājaslapā</w:t>
      </w:r>
      <w:proofErr w:type="spellEnd"/>
      <w:r w:rsidR="00007A69" w:rsidRPr="00E35741">
        <w:rPr>
          <w:snapToGrid w:val="0"/>
          <w:color w:val="000000"/>
        </w:rPr>
        <w:t xml:space="preserve">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w:t>
      </w:r>
      <w:proofErr w:type="spellStart"/>
      <w:r w:rsidRPr="00E35741">
        <w:rPr>
          <w:snapToGrid w:val="0"/>
          <w:color w:val="000000"/>
        </w:rPr>
        <w:t>mājaslapā</w:t>
      </w:r>
      <w:proofErr w:type="spellEnd"/>
      <w:r w:rsidRPr="00E35741">
        <w:rPr>
          <w:snapToGrid w:val="0"/>
          <w:color w:val="000000"/>
        </w:rPr>
        <w:t xml:space="preserve">: </w:t>
      </w:r>
      <w:r w:rsidR="00E35741" w:rsidRPr="00E35741">
        <w:t>http://www.tos.lv/lv/es-fondu-projekti/4/4-projekts-nr932017i002</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E35741" w:rsidRPr="00E35741">
        <w:t>http://www.tos.lv/lv/es-fondu-projekti/4/4-projekts-nr932017i002</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8" w:name="_Toc356380047"/>
      <w:bookmarkStart w:id="19" w:name="_Toc359937926"/>
      <w:bookmarkStart w:id="20" w:name="_Toc359938712"/>
      <w:bookmarkStart w:id="21" w:name="_Toc383514963"/>
      <w:bookmarkStart w:id="22"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8"/>
      <w:bookmarkEnd w:id="19"/>
      <w:bookmarkEnd w:id="20"/>
      <w:bookmarkEnd w:id="21"/>
      <w:r w:rsidRPr="00235DA2">
        <w:rPr>
          <w:b/>
          <w:bCs/>
          <w:lang w:eastAsia="lv-LV"/>
        </w:rPr>
        <w:t>prasības</w:t>
      </w:r>
      <w:bookmarkEnd w:id="22"/>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3" w:name="_Toc119162224"/>
      <w:bookmarkStart w:id="24"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lastRenderedPageBreak/>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A42622" w:rsidRPr="00425E29" w:rsidRDefault="00A42622" w:rsidP="00A42622">
      <w:pPr>
        <w:pStyle w:val="Apakvirsraksts"/>
        <w:spacing w:after="120"/>
        <w:ind w:firstLine="0"/>
        <w:jc w:val="center"/>
        <w:rPr>
          <w:b/>
          <w:i/>
          <w:color w:val="auto"/>
          <w:sz w:val="24"/>
          <w:szCs w:val="24"/>
        </w:rPr>
      </w:pPr>
    </w:p>
    <w:p w:rsidR="00A42622" w:rsidRPr="00235DA2" w:rsidRDefault="00A42622" w:rsidP="00A42622">
      <w:pPr>
        <w:pStyle w:val="Apakvirsraksts"/>
        <w:spacing w:after="120"/>
        <w:ind w:firstLine="0"/>
        <w:jc w:val="center"/>
        <w:rPr>
          <w:b/>
          <w:i/>
          <w:color w:val="auto"/>
          <w:sz w:val="24"/>
          <w:szCs w:val="24"/>
        </w:rPr>
      </w:pPr>
      <w:bookmarkStart w:id="25" w:name="_Toc119162223"/>
      <w:bookmarkStart w:id="26" w:name="_Toc121577955"/>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5"/>
      <w:bookmarkEnd w:id="26"/>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7" w:name="_Toc359936145"/>
      <w:bookmarkStart w:id="28" w:name="_Toc359937942"/>
      <w:bookmarkStart w:id="29" w:name="_Toc359938530"/>
      <w:bookmarkStart w:id="30" w:name="_Toc359938728"/>
      <w:bookmarkStart w:id="31"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A93B36">
        <w:rPr>
          <w:bCs/>
        </w:rPr>
        <w:t>5</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875AC"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875AC">
        <w:rPr>
          <w:i/>
          <w:lang w:eastAsia="lv-LV"/>
        </w:rPr>
        <w:t>personām ir iesniegts EVIPD.</w:t>
      </w:r>
    </w:p>
    <w:p w:rsidR="00A42622" w:rsidRPr="00A875AC"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7B1DA2">
        <w:t>Apstiprinājums, ka piedāvātajām precēm ir Eiropas Savienības valstī izdot</w:t>
      </w:r>
      <w:r w:rsidR="00A93B36">
        <w:t>a</w:t>
      </w:r>
      <w:r w:rsidRPr="007B1DA2">
        <w:t xml:space="preserve"> </w:t>
      </w:r>
      <w:r w:rsidRPr="007B1DA2">
        <w:rPr>
          <w:b/>
          <w:u w:val="single"/>
        </w:rPr>
        <w:t>CE zīme</w:t>
      </w:r>
      <w:r w:rsidRPr="007B1DA2">
        <w:t xml:space="preserve"> </w:t>
      </w:r>
      <w:r w:rsidRPr="00165BE8">
        <w:rPr>
          <w:b/>
          <w:u w:val="single"/>
        </w:rPr>
        <w:t xml:space="preserve">un atbilstības </w:t>
      </w:r>
      <w:r w:rsidR="006A542A" w:rsidRPr="006A542A">
        <w:rPr>
          <w:b/>
          <w:u w:val="single"/>
        </w:rPr>
        <w:t>deklarācija saskaņā ar ES direktīvu 92/43/EKK</w:t>
      </w:r>
      <w:r w:rsidR="006A542A">
        <w:rPr>
          <w:b/>
          <w:u w:val="single"/>
        </w:rPr>
        <w:t>.</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5"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w:t>
      </w:r>
      <w:r w:rsidRPr="00235DA2">
        <w:rPr>
          <w:rFonts w:eastAsia="ヒラギノ角ゴ Pro W3"/>
          <w:i/>
          <w:lang w:eastAsia="lv-LV"/>
        </w:rPr>
        <w:lastRenderedPageBreak/>
        <w:t xml:space="preserve">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7"/>
    <w:bookmarkEnd w:id="28"/>
    <w:bookmarkEnd w:id="29"/>
    <w:bookmarkEnd w:id="30"/>
    <w:bookmarkEnd w:id="31"/>
    <w:p w:rsidR="00425E29" w:rsidRDefault="00425E29"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B56B3" w:rsidRPr="00235DA2">
        <w:rPr>
          <w:b/>
          <w:i/>
          <w:color w:val="auto"/>
          <w:sz w:val="24"/>
          <w:szCs w:val="24"/>
        </w:rPr>
        <w:t>un F</w:t>
      </w:r>
      <w:r w:rsidR="0006295A" w:rsidRPr="00235DA2">
        <w:rPr>
          <w:b/>
          <w:i/>
          <w:color w:val="auto"/>
          <w:sz w:val="24"/>
          <w:szCs w:val="24"/>
        </w:rPr>
        <w:t xml:space="preserve">inanšu </w:t>
      </w:r>
      <w:r w:rsidRPr="00235DA2">
        <w:rPr>
          <w:b/>
          <w:i/>
          <w:color w:val="auto"/>
          <w:sz w:val="24"/>
          <w:szCs w:val="24"/>
        </w:rPr>
        <w:t>piedāvājums</w:t>
      </w:r>
      <w:bookmarkEnd w:id="23"/>
      <w:bookmarkEnd w:id="24"/>
    </w:p>
    <w:p w:rsidR="00AB56B3" w:rsidRPr="00235DA2" w:rsidRDefault="00AB56B3" w:rsidP="00502A41">
      <w:pPr>
        <w:widowControl w:val="0"/>
        <w:numPr>
          <w:ilvl w:val="0"/>
          <w:numId w:val="1"/>
        </w:numPr>
        <w:suppressAutoHyphens/>
        <w:jc w:val="both"/>
        <w:rPr>
          <w:snapToGrid w:val="0"/>
        </w:rPr>
      </w:pPr>
      <w:r w:rsidRPr="00235DA2">
        <w:rPr>
          <w:snapToGrid w:val="0"/>
        </w:rPr>
        <w:t xml:space="preserve">Tehnisko piedāvājumu sagatavo saskaņā ar visām tehniskajā specifikācijā noteiktajām prasībām, aizpildot </w:t>
      </w:r>
      <w:r w:rsidR="00220034" w:rsidRPr="00235DA2">
        <w:rPr>
          <w:snapToGrid w:val="0"/>
        </w:rPr>
        <w:t>T</w:t>
      </w:r>
      <w:r w:rsidRPr="00235DA2">
        <w:rPr>
          <w:snapToGrid w:val="0"/>
        </w:rPr>
        <w:t>ehniskā</w:t>
      </w:r>
      <w:r w:rsidR="00220034" w:rsidRPr="00235DA2">
        <w:rPr>
          <w:snapToGrid w:val="0"/>
        </w:rPr>
        <w:t>s specifikācijas – Tehniskā piedāvājuma</w:t>
      </w:r>
      <w:r w:rsidRPr="00235DA2">
        <w:rPr>
          <w:snapToGrid w:val="0"/>
        </w:rPr>
        <w:t xml:space="preserve"> formu (</w:t>
      </w:r>
      <w:r w:rsidR="000D1462">
        <w:rPr>
          <w:bCs/>
        </w:rPr>
        <w:t>N</w:t>
      </w:r>
      <w:r w:rsidR="003D4D1E" w:rsidRPr="00235DA2">
        <w:rPr>
          <w:bCs/>
        </w:rPr>
        <w:t xml:space="preserve">olikuma </w:t>
      </w:r>
      <w:r w:rsidR="003D4D1E">
        <w:rPr>
          <w:bCs/>
        </w:rPr>
        <w:t>2</w:t>
      </w:r>
      <w:r w:rsidR="003D4D1E" w:rsidRPr="00235DA2">
        <w:rPr>
          <w:bCs/>
        </w:rPr>
        <w:t>.pielikums</w:t>
      </w:r>
      <w:r w:rsidRPr="00235DA2">
        <w:rPr>
          <w:snapToGrid w:val="0"/>
        </w:rPr>
        <w:t>).</w:t>
      </w:r>
    </w:p>
    <w:p w:rsidR="009B201E" w:rsidRPr="00235DA2" w:rsidRDefault="008A4014" w:rsidP="009B201E">
      <w:pPr>
        <w:widowControl w:val="0"/>
        <w:numPr>
          <w:ilvl w:val="0"/>
          <w:numId w:val="1"/>
        </w:numPr>
        <w:suppressAutoHyphens/>
        <w:jc w:val="both"/>
        <w:rPr>
          <w:snapToGrid w:val="0"/>
        </w:rPr>
      </w:pPr>
      <w:r w:rsidRPr="00235DA2">
        <w:rPr>
          <w:snapToGrid w:val="0"/>
        </w:rPr>
        <w:t>Finanšu piedāvājumu jāsagatavo atbilstoši Nolikumam pievienotajai Finanšu piedāvājuma formai</w:t>
      </w:r>
      <w:r w:rsidR="009B201E" w:rsidRPr="00235DA2">
        <w:rPr>
          <w:snapToGrid w:val="0"/>
        </w:rPr>
        <w:t xml:space="preserve"> (</w:t>
      </w:r>
      <w:r w:rsidR="000D1462">
        <w:rPr>
          <w:bCs/>
        </w:rPr>
        <w:t>N</w:t>
      </w:r>
      <w:r w:rsidR="003D4D1E" w:rsidRPr="00235DA2">
        <w:rPr>
          <w:bCs/>
        </w:rPr>
        <w:t xml:space="preserve">olikuma </w:t>
      </w:r>
      <w:r w:rsidR="003D4D1E">
        <w:rPr>
          <w:bCs/>
        </w:rPr>
        <w:t>3</w:t>
      </w:r>
      <w:r w:rsidR="003D4D1E" w:rsidRPr="00235DA2">
        <w:rPr>
          <w:bCs/>
        </w:rPr>
        <w:t>.pielikums</w:t>
      </w:r>
      <w:r w:rsidR="009B201E"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8E65C8" w:rsidRPr="00235DA2">
        <w:rPr>
          <w:snapToGrid w:val="0"/>
        </w:rPr>
        <w:t>kas saistītas ar Preces piegādi,</w:t>
      </w:r>
      <w:r w:rsidR="008E65C8" w:rsidRPr="00235DA2">
        <w:t xml:space="preserve"> transportu un </w:t>
      </w:r>
      <w:r w:rsidR="00A93B36">
        <w:t>uzstādīšanu</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2"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t>2</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w:t>
      </w:r>
      <w:proofErr w:type="spellStart"/>
      <w:r w:rsidRPr="00235DA2">
        <w:rPr>
          <w:bCs/>
        </w:rPr>
        <w:t>pārstāvēttiesīgo</w:t>
      </w:r>
      <w:proofErr w:type="spellEnd"/>
      <w:r w:rsidRPr="00235DA2">
        <w:rPr>
          <w:bCs/>
        </w:rPr>
        <w:t xml:space="preserve">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 xml:space="preserve">retendenta vai citas 42.panta pirmajā daļā minētās personas apliecinājumu kompetentai izpildvaras vai tiesu varas iestādei, zvērinātam notāram vai kompetentai attiecīgās nozares organizācijai to reģistrācijas </w:t>
      </w:r>
      <w:r w:rsidRPr="00235DA2">
        <w:rPr>
          <w:bCs/>
          <w:i/>
        </w:rPr>
        <w:lastRenderedPageBreak/>
        <w:t>valstī.</w:t>
      </w:r>
      <w:r w:rsidRPr="00235DA2">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proofErr w:type="spellStart"/>
      <w:r w:rsidRPr="00235DA2">
        <w:rPr>
          <w:bCs/>
          <w:i/>
        </w:rPr>
        <w:t>euro</w:t>
      </w:r>
      <w:proofErr w:type="spellEnd"/>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proofErr w:type="spellStart"/>
      <w:r w:rsidRPr="00235DA2">
        <w:rPr>
          <w:bCs/>
          <w:i/>
        </w:rPr>
        <w:t>euro</w:t>
      </w:r>
      <w:proofErr w:type="spellEnd"/>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 xml:space="preserve">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235DA2">
        <w:rPr>
          <w:bCs/>
        </w:rPr>
        <w:t>personālvadības</w:t>
      </w:r>
      <w:proofErr w:type="spellEnd"/>
      <w:r w:rsidRPr="00235DA2">
        <w:rPr>
          <w:bCs/>
        </w:rPr>
        <w:t xml:space="preserve">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56712C">
      <w:pPr>
        <w:pStyle w:val="Sarakstarindkopa"/>
        <w:widowControl w:val="0"/>
        <w:tabs>
          <w:tab w:val="left" w:pos="851"/>
        </w:tabs>
        <w:autoSpaceDE w:val="0"/>
        <w:autoSpaceDN w:val="0"/>
        <w:adjustRightInd w:val="0"/>
        <w:ind w:left="426"/>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3"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3"/>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2"/>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lastRenderedPageBreak/>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 xml:space="preserve">Ja pretendents vai juridiskā persona, kas ir saistīta ar pretendentu, konsultēja pasūtītāju vai citādi iesaistījās iepirkuma sagatavošanā, pasūtītājs nodrošina, ka attiecīgā </w:t>
      </w:r>
      <w:r w:rsidRPr="00C659C5">
        <w:rPr>
          <w:rFonts w:ascii="Times New Roman" w:hAnsi="Times New Roman"/>
          <w:color w:val="auto"/>
          <w:sz w:val="24"/>
          <w:szCs w:val="24"/>
          <w:lang w:val="lv-LV"/>
        </w:rPr>
        <w:lastRenderedPageBreak/>
        <w:t>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D90A8D" w:rsidRPr="00425E29" w:rsidRDefault="00D90A8D" w:rsidP="00425E29">
      <w:pPr>
        <w:pStyle w:val="Apakvirsraksts"/>
        <w:spacing w:after="120"/>
        <w:ind w:firstLine="0"/>
        <w:jc w:val="center"/>
        <w:rPr>
          <w:b/>
          <w:i/>
          <w:color w:val="auto"/>
          <w:sz w:val="24"/>
          <w:szCs w:val="24"/>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4"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4"/>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w:t>
      </w:r>
      <w:proofErr w:type="spellStart"/>
      <w:r w:rsidRPr="00235DA2">
        <w:rPr>
          <w:rFonts w:ascii="Times New Roman" w:hAnsi="Times New Roman"/>
          <w:color w:val="auto"/>
          <w:sz w:val="24"/>
          <w:szCs w:val="24"/>
          <w:lang w:val="lv-LV"/>
        </w:rPr>
        <w:t>mājaslapā</w:t>
      </w:r>
      <w:proofErr w:type="spellEnd"/>
      <w:r w:rsidRPr="00235DA2">
        <w:rPr>
          <w:rFonts w:ascii="Times New Roman" w:hAnsi="Times New Roman"/>
          <w:color w:val="auto"/>
          <w:sz w:val="24"/>
          <w:szCs w:val="24"/>
          <w:lang w:val="lv-LV"/>
        </w:rPr>
        <w:t xml:space="preserve">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lastRenderedPageBreak/>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1B23D1" w:rsidRDefault="00CC2D29" w:rsidP="00CC2D29">
      <w:pPr>
        <w:numPr>
          <w:ilvl w:val="2"/>
          <w:numId w:val="1"/>
        </w:numPr>
        <w:ind w:right="-1"/>
        <w:jc w:val="both"/>
      </w:pPr>
      <w:r w:rsidRPr="001B23D1">
        <w:rPr>
          <w:lang w:eastAsia="lv-LV"/>
        </w:rPr>
        <w:t xml:space="preserve">ja piegādātāju apvienība tiks noteikta par uzvarētāju šajā iepirkumā, 10 darba dienu laikā piegādātāju apvienība normatīvajos aktos noteiktā kārtībā </w:t>
      </w:r>
      <w:r>
        <w:rPr>
          <w:lang w:eastAsia="lv-LV"/>
        </w:rPr>
        <w:t>jāreģistrē</w:t>
      </w:r>
      <w:r w:rsidRPr="001B23D1">
        <w:rPr>
          <w:lang w:eastAsia="lv-LV"/>
        </w:rPr>
        <w:t xml:space="preserve"> pilnsabiedrīb</w:t>
      </w:r>
      <w:r>
        <w:rPr>
          <w:lang w:eastAsia="lv-LV"/>
        </w:rPr>
        <w:t>a</w:t>
      </w:r>
      <w:r w:rsidRPr="001B23D1">
        <w:rPr>
          <w:lang w:eastAsia="lv-LV"/>
        </w:rPr>
        <w:t xml:space="preserve"> vai komandītsabiedrīb</w:t>
      </w:r>
      <w:r>
        <w:rPr>
          <w:lang w:eastAsia="lv-LV"/>
        </w:rPr>
        <w:t>a</w:t>
      </w:r>
      <w:r w:rsidRPr="001B23D1">
        <w:rPr>
          <w:lang w:eastAsia="lv-LV"/>
        </w:rPr>
        <w:t xml:space="preserve"> ar pilnu atbildību katram no biedriem (par to rakstiski informējot pasūtītāju), vai normatīvajos aktos noteiktā kārtībā </w:t>
      </w:r>
      <w:proofErr w:type="spellStart"/>
      <w:r>
        <w:rPr>
          <w:lang w:eastAsia="lv-LV"/>
        </w:rPr>
        <w:t>jāno</w:t>
      </w:r>
      <w:r w:rsidRPr="001B23D1">
        <w:rPr>
          <w:lang w:eastAsia="lv-LV"/>
        </w:rPr>
        <w:t>noslē</w:t>
      </w:r>
      <w:r>
        <w:rPr>
          <w:lang w:eastAsia="lv-LV"/>
        </w:rPr>
        <w:t>dz</w:t>
      </w:r>
      <w:proofErr w:type="spellEnd"/>
      <w:r w:rsidRPr="001B23D1">
        <w:rPr>
          <w:lang w:eastAsia="lv-LV"/>
        </w:rPr>
        <w:t xml:space="preserve"> sabiedrības līgum</w:t>
      </w:r>
      <w:r>
        <w:rPr>
          <w:lang w:eastAsia="lv-LV"/>
        </w:rPr>
        <w:t>s</w:t>
      </w:r>
      <w:r w:rsidRPr="001B23D1">
        <w:rPr>
          <w:lang w:eastAsia="lv-LV"/>
        </w:rPr>
        <w:t xml:space="preserve"> un vien</w:t>
      </w:r>
      <w:r>
        <w:rPr>
          <w:lang w:eastAsia="lv-LV"/>
        </w:rPr>
        <w:t>s</w:t>
      </w:r>
      <w:r w:rsidRPr="001B23D1">
        <w:rPr>
          <w:lang w:eastAsia="lv-LV"/>
        </w:rPr>
        <w:t xml:space="preserve"> tā eksemplār</w:t>
      </w:r>
      <w:r>
        <w:rPr>
          <w:lang w:eastAsia="lv-LV"/>
        </w:rPr>
        <w:t>s</w:t>
      </w:r>
      <w:r w:rsidRPr="001B23D1">
        <w:rPr>
          <w:lang w:eastAsia="lv-LV"/>
        </w:rPr>
        <w:t xml:space="preserve">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5"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5"/>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6" w:name="_Toc170542782"/>
      <w:bookmarkStart w:id="37" w:name="_Toc170543830"/>
      <w:bookmarkStart w:id="38" w:name="_Toc170544072"/>
      <w:bookmarkStart w:id="39"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40" w:name="_Toc170542783"/>
      <w:bookmarkStart w:id="41" w:name="_Toc170543831"/>
      <w:bookmarkStart w:id="42" w:name="_Toc170544073"/>
      <w:bookmarkEnd w:id="36"/>
      <w:bookmarkEnd w:id="37"/>
      <w:bookmarkEnd w:id="38"/>
      <w:r w:rsidRPr="00235DA2">
        <w:rPr>
          <w:rFonts w:ascii="Times New Roman" w:hAnsi="Times New Roman"/>
          <w:color w:val="auto"/>
          <w:sz w:val="24"/>
          <w:szCs w:val="24"/>
          <w:lang w:val="lv-LV"/>
        </w:rPr>
        <w:t>Piedāvājumu vērtēšanu komisija veic šādos 4 (četros) posmos:</w:t>
      </w:r>
      <w:bookmarkEnd w:id="40"/>
      <w:bookmarkEnd w:id="41"/>
      <w:bookmarkEnd w:id="42"/>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 xml:space="preserve">olikuma norādītajām prasībām. Piedāvājumus, kas neatbilst šīm prasībām, iepirkuma komisija noraida un izslēdz no turpmākas dalības nākamajā </w:t>
      </w:r>
      <w:r w:rsidRPr="00235DA2">
        <w:rPr>
          <w:lang w:eastAsia="ar-SA"/>
        </w:rPr>
        <w:lastRenderedPageBreak/>
        <w:t>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BF26F4" w:rsidRPr="00235DA2" w:rsidRDefault="00BF26F4" w:rsidP="00A92E9D">
      <w:pPr>
        <w:widowControl w:val="0"/>
        <w:tabs>
          <w:tab w:val="num" w:pos="567"/>
          <w:tab w:val="left" w:pos="900"/>
        </w:tabs>
        <w:autoSpaceDE w:val="0"/>
        <w:autoSpaceDN w:val="0"/>
        <w:ind w:left="1701"/>
        <w:jc w:val="both"/>
        <w:outlineLvl w:val="1"/>
        <w:rPr>
          <w:lang w:eastAsia="ar-SA"/>
        </w:rPr>
      </w:pPr>
      <w:r w:rsidRPr="00235DA2">
        <w:rPr>
          <w:lang w:eastAsia="ar-SA"/>
        </w:rPr>
        <w:t>Iepirkuma komisija pārbauda, vai tehniskais piedāvā</w:t>
      </w:r>
      <w:r w:rsidR="009414C3">
        <w:rPr>
          <w:lang w:eastAsia="ar-SA"/>
        </w:rPr>
        <w:t xml:space="preserve">jums atbilst </w:t>
      </w:r>
      <w:r w:rsidR="000D1462">
        <w:rPr>
          <w:lang w:eastAsia="ar-SA"/>
        </w:rPr>
        <w:t>N</w:t>
      </w:r>
      <w:r w:rsidR="009414C3">
        <w:rPr>
          <w:lang w:eastAsia="ar-SA"/>
        </w:rPr>
        <w:t>olikuma</w:t>
      </w:r>
      <w:r w:rsidRPr="00235DA2">
        <w:rPr>
          <w:lang w:eastAsia="ar-SA"/>
        </w:rPr>
        <w:t xml:space="preserve"> tehniskās specifikācijas prasībām. Piedāvājumus, kas neatbilst šajā </w:t>
      </w:r>
      <w:r w:rsidR="000D1462">
        <w:rPr>
          <w:lang w:eastAsia="ar-SA"/>
        </w:rPr>
        <w:t>N</w:t>
      </w:r>
      <w:r w:rsidRPr="00235DA2">
        <w:rPr>
          <w:lang w:eastAsia="ar-SA"/>
        </w:rPr>
        <w:t xml:space="preserve">olikumā noteiktajām prasībām, iepirkuma komisijai izslēdz no turpmākas dalības nākamajā piedāvājumu vērtēšanas posmā. </w:t>
      </w:r>
    </w:p>
    <w:p w:rsidR="00BF26F4" w:rsidRPr="00235DA2" w:rsidRDefault="00BF26F4" w:rsidP="009414C3">
      <w:pPr>
        <w:autoSpaceDE w:val="0"/>
        <w:autoSpaceDN w:val="0"/>
        <w:adjustRightInd w:val="0"/>
        <w:ind w:left="1701"/>
        <w:jc w:val="both"/>
        <w:rPr>
          <w:lang w:eastAsia="ar-SA"/>
        </w:rPr>
      </w:pPr>
      <w:r w:rsidRPr="00235DA2">
        <w:rPr>
          <w:lang w:eastAsia="ar-SA"/>
        </w:rPr>
        <w:t xml:space="preserve">Piedāvājumu vērtēšanas gaitā </w:t>
      </w:r>
      <w:r w:rsidR="00C6362F">
        <w:rPr>
          <w:lang w:eastAsia="ar-SA"/>
        </w:rPr>
        <w:t>P</w:t>
      </w:r>
      <w:r w:rsidR="009414C3">
        <w:rPr>
          <w:lang w:eastAsia="ar-SA"/>
        </w:rPr>
        <w:t>asūtītājs ir tiesīgs pieprasīt,</w:t>
      </w:r>
      <w:r w:rsidRPr="00235DA2">
        <w:rPr>
          <w:lang w:eastAsia="ar-SA"/>
        </w:rPr>
        <w:t xml:space="preserve"> lai tiek izskaidrota tehniskajā p</w:t>
      </w:r>
      <w:r w:rsidR="00A93B36">
        <w:rPr>
          <w:lang w:eastAsia="ar-SA"/>
        </w:rPr>
        <w:t>iedāvājumā iekļautā informācija un norādīt vietu, kur var apskatīt preci.</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762E1B" w:rsidRPr="00425E29" w:rsidRDefault="00762E1B" w:rsidP="00425E29">
      <w:pPr>
        <w:pStyle w:val="Apakvirsraksts"/>
        <w:spacing w:after="120"/>
        <w:ind w:firstLine="0"/>
        <w:jc w:val="center"/>
        <w:rPr>
          <w:b/>
          <w:i/>
          <w:color w:val="auto"/>
          <w:sz w:val="24"/>
          <w:szCs w:val="24"/>
        </w:rPr>
      </w:pPr>
    </w:p>
    <w:p w:rsidR="00867372" w:rsidRPr="00235DA2" w:rsidRDefault="00867372" w:rsidP="009363D6">
      <w:pPr>
        <w:pStyle w:val="Apakvirsraksts"/>
        <w:spacing w:after="120"/>
        <w:ind w:firstLine="0"/>
        <w:jc w:val="center"/>
        <w:rPr>
          <w:b/>
          <w:i/>
          <w:color w:val="auto"/>
          <w:sz w:val="24"/>
          <w:szCs w:val="24"/>
        </w:rPr>
      </w:pPr>
      <w:bookmarkStart w:id="43" w:name="_Toc121577962"/>
      <w:bookmarkEnd w:id="39"/>
      <w:r w:rsidRPr="00235DA2">
        <w:rPr>
          <w:b/>
          <w:i/>
          <w:color w:val="auto"/>
          <w:sz w:val="24"/>
          <w:szCs w:val="24"/>
        </w:rPr>
        <w:t xml:space="preserve">Aritmētisko kļūdu </w:t>
      </w:r>
      <w:bookmarkEnd w:id="43"/>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4" w:name="_Toc170542786"/>
      <w:bookmarkStart w:id="45" w:name="_Toc170543834"/>
      <w:bookmarkStart w:id="46"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4"/>
      <w:bookmarkEnd w:id="45"/>
      <w:bookmarkEnd w:id="46"/>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7" w:name="_Toc170542787"/>
      <w:bookmarkStart w:id="48" w:name="_Toc170543835"/>
      <w:bookmarkStart w:id="49" w:name="_Toc170544077"/>
      <w:r w:rsidRPr="00235DA2">
        <w:rPr>
          <w:rFonts w:ascii="Times New Roman" w:hAnsi="Times New Roman"/>
          <w:color w:val="auto"/>
          <w:sz w:val="24"/>
          <w:szCs w:val="24"/>
          <w:lang w:val="lv-LV"/>
        </w:rPr>
        <w:t>Ja iepirkuma komisija piedāvājumā konstatē aritmētiskās kļūdas, tā šīs kļūdas izlabo.</w:t>
      </w:r>
      <w:bookmarkEnd w:id="47"/>
      <w:bookmarkEnd w:id="48"/>
      <w:bookmarkEnd w:id="49"/>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0" w:name="_Toc170542788"/>
      <w:bookmarkStart w:id="51" w:name="_Toc170543836"/>
      <w:bookmarkStart w:id="52"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50"/>
      <w:bookmarkEnd w:id="51"/>
      <w:bookmarkEnd w:id="52"/>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3" w:name="_Toc170542789"/>
      <w:bookmarkStart w:id="54" w:name="_Toc170543837"/>
      <w:bookmarkStart w:id="55" w:name="_Toc170544079"/>
      <w:r w:rsidRPr="00235DA2">
        <w:rPr>
          <w:rFonts w:ascii="Times New Roman" w:hAnsi="Times New Roman"/>
          <w:color w:val="auto"/>
          <w:sz w:val="24"/>
          <w:szCs w:val="24"/>
          <w:lang w:val="lv-LV"/>
        </w:rPr>
        <w:t>Vērtējot finanšu piedāvājumu, iepirkuma komisija ņem vērā labojumus.</w:t>
      </w:r>
      <w:bookmarkEnd w:id="53"/>
      <w:bookmarkEnd w:id="54"/>
      <w:bookmarkEnd w:id="55"/>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6" w:name="_Toc170543852"/>
      <w:bookmarkStart w:id="57" w:name="_Toc170544094"/>
      <w:r w:rsidRPr="00235DA2">
        <w:rPr>
          <w:b/>
          <w:i/>
          <w:color w:val="auto"/>
          <w:sz w:val="24"/>
          <w:szCs w:val="24"/>
        </w:rPr>
        <w:t>Lēmuma izziņošana un līguma slēgšana</w:t>
      </w:r>
      <w:bookmarkEnd w:id="56"/>
      <w:bookmarkEnd w:id="57"/>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6" w:anchor="p37" w:tgtFrame="_blank" w:history="1">
        <w:r w:rsidRPr="009414C3">
          <w:rPr>
            <w:lang w:eastAsia="ar-SA"/>
          </w:rPr>
          <w:t>37. pantā</w:t>
        </w:r>
      </w:hyperlink>
      <w:r>
        <w:rPr>
          <w:lang w:eastAsia="ar-SA"/>
        </w:rPr>
        <w:t xml:space="preserve"> </w:t>
      </w:r>
      <w:r w:rsidRPr="009414C3">
        <w:rPr>
          <w:lang w:eastAsia="ar-SA"/>
        </w:rPr>
        <w:t xml:space="preserve">noteiktajā </w:t>
      </w:r>
      <w:r w:rsidRPr="009414C3">
        <w:rPr>
          <w:lang w:eastAsia="ar-SA"/>
        </w:rPr>
        <w:lastRenderedPageBreak/>
        <w:t>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8" w:name="_Toc359936176"/>
      <w:bookmarkStart w:id="59" w:name="_Toc359937973"/>
      <w:bookmarkStart w:id="60" w:name="_Toc359938561"/>
      <w:bookmarkStart w:id="61" w:name="_Toc359938760"/>
      <w:bookmarkStart w:id="62"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8"/>
      <w:bookmarkEnd w:id="59"/>
      <w:bookmarkEnd w:id="60"/>
      <w:bookmarkEnd w:id="61"/>
      <w:bookmarkEnd w:id="62"/>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3D4D1E">
        <w:rPr>
          <w:bCs/>
        </w:rPr>
        <w:t>4</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7"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Pr="00425E29"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3" w:name="_Toc119162233"/>
      <w:bookmarkStart w:id="64" w:name="_Toc121577965"/>
      <w:r w:rsidRPr="00235DA2">
        <w:rPr>
          <w:b/>
          <w:i/>
          <w:color w:val="auto"/>
          <w:sz w:val="24"/>
          <w:szCs w:val="24"/>
        </w:rPr>
        <w:t>Citi noteikumi</w:t>
      </w:r>
      <w:bookmarkEnd w:id="63"/>
      <w:bookmarkEnd w:id="64"/>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lastRenderedPageBreak/>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17D1D">
        <w:rPr>
          <w:rFonts w:ascii="Times New Roman" w:hAnsi="Times New Roman"/>
          <w:color w:val="auto"/>
          <w:sz w:val="24"/>
          <w:szCs w:val="24"/>
          <w:lang w:val="lv-LV"/>
        </w:rPr>
        <w:t>2</w:t>
      </w:r>
      <w:r w:rsidR="00B202A5">
        <w:rPr>
          <w:rFonts w:ascii="Times New Roman" w:hAnsi="Times New Roman"/>
          <w:color w:val="auto"/>
          <w:sz w:val="24"/>
          <w:szCs w:val="24"/>
          <w:lang w:val="lv-LV"/>
        </w:rPr>
        <w:t>7</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290FD8">
        <w:rPr>
          <w:rFonts w:ascii="Times New Roman" w:hAnsi="Times New Roman"/>
          <w:color w:val="auto"/>
          <w:sz w:val="24"/>
          <w:szCs w:val="24"/>
          <w:lang w:val="lv-LV"/>
        </w:rPr>
        <w:t>5</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w:t>
      </w:r>
      <w:r w:rsidR="007C210E" w:rsidRPr="00235DA2">
        <w:rPr>
          <w:rFonts w:ascii="Times New Roman" w:hAnsi="Times New Roman"/>
          <w:sz w:val="24"/>
          <w:szCs w:val="24"/>
          <w:lang w:val="lv-LV"/>
        </w:rPr>
        <w:t xml:space="preserve">- Tehniskā piedāvājuma forma </w:t>
      </w:r>
      <w:r w:rsidRPr="00235DA2">
        <w:rPr>
          <w:rFonts w:ascii="Times New Roman" w:hAnsi="Times New Roman"/>
          <w:sz w:val="24"/>
          <w:szCs w:val="24"/>
          <w:lang w:val="lv-LV"/>
        </w:rPr>
        <w:t xml:space="preserve">uz </w:t>
      </w:r>
      <w:r w:rsidR="00D17D1D">
        <w:rPr>
          <w:rFonts w:ascii="Times New Roman" w:hAnsi="Times New Roman"/>
          <w:sz w:val="24"/>
          <w:szCs w:val="24"/>
          <w:lang w:val="lv-LV"/>
        </w:rPr>
        <w:t>2</w:t>
      </w:r>
      <w:r w:rsidRPr="00235DA2">
        <w:rPr>
          <w:rFonts w:ascii="Times New Roman" w:hAnsi="Times New Roman"/>
          <w:sz w:val="24"/>
          <w:szCs w:val="24"/>
          <w:lang w:val="lv-LV"/>
        </w:rPr>
        <w:t xml:space="preserve">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3 – Finanšu piedāvājuma forma uz 1 lpp </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4 – Iepirkuma līguma projekts </w:t>
      </w:r>
      <w:r w:rsidR="00290FD8">
        <w:rPr>
          <w:rFonts w:ascii="Times New Roman" w:hAnsi="Times New Roman"/>
          <w:sz w:val="24"/>
          <w:szCs w:val="24"/>
          <w:lang w:val="lv-LV"/>
        </w:rPr>
        <w:t xml:space="preserve">uz </w:t>
      </w:r>
      <w:r w:rsidR="00B202A5">
        <w:rPr>
          <w:rFonts w:ascii="Times New Roman" w:hAnsi="Times New Roman"/>
          <w:sz w:val="24"/>
          <w:szCs w:val="24"/>
          <w:lang w:val="lv-LV"/>
        </w:rPr>
        <w:t>6</w:t>
      </w:r>
      <w:r w:rsidRPr="00235DA2">
        <w:rPr>
          <w:rFonts w:ascii="Times New Roman" w:hAnsi="Times New Roman"/>
          <w:sz w:val="24"/>
          <w:szCs w:val="24"/>
          <w:lang w:val="lv-LV"/>
        </w:rPr>
        <w:t xml:space="preserve"> lpp.</w:t>
      </w:r>
    </w:p>
    <w:p w:rsidR="00290FD8" w:rsidRP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5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8"/>
          <w:footerReference w:type="first" r:id="rId19"/>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lastRenderedPageBreak/>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B57A69">
        <w:rPr>
          <w:b/>
          <w:bCs/>
          <w:color w:val="000000"/>
          <w:lang w:eastAsia="lv-LV"/>
        </w:rPr>
        <w:t>Neiroķirurģijas operāciju mikroskopa sistēmas piegāde</w:t>
      </w:r>
      <w:r w:rsidR="005B758A" w:rsidRPr="00235DA2">
        <w:rPr>
          <w:b/>
          <w:bCs/>
          <w:color w:val="000000"/>
          <w:lang w:eastAsia="lv-LV"/>
        </w:rPr>
        <w:t xml:space="preserve"> </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6E2E76">
        <w:rPr>
          <w:bCs/>
          <w:color w:val="000000"/>
          <w:lang w:eastAsia="lv-LV"/>
        </w:rPr>
        <w:t>VSIA TOS 2017/4K-ERAF</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3E6BF5">
      <w:pPr>
        <w:pStyle w:val="Sarakstarindkopa"/>
        <w:widowControl w:val="0"/>
        <w:numPr>
          <w:ilvl w:val="0"/>
          <w:numId w:val="25"/>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proofErr w:type="spellStart"/>
            <w:r w:rsidRPr="00235DA2">
              <w:rPr>
                <w:b/>
              </w:rPr>
              <w:t>Reģ</w:t>
            </w:r>
            <w:proofErr w:type="spellEnd"/>
            <w:r w:rsidRPr="00235DA2">
              <w:rPr>
                <w:b/>
              </w:rPr>
              <w:t xml:space="preserve">.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3E6BF5">
      <w:pPr>
        <w:pStyle w:val="Sarakstarindkopa"/>
        <w:numPr>
          <w:ilvl w:val="0"/>
          <w:numId w:val="25"/>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3E6BF5">
      <w:pPr>
        <w:numPr>
          <w:ilvl w:val="0"/>
          <w:numId w:val="25"/>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B57A69">
        <w:rPr>
          <w:b/>
          <w:bCs/>
          <w:color w:val="000000"/>
          <w:lang w:eastAsia="lv-LV"/>
        </w:rPr>
        <w:t>Neiroķirurģijas operāciju mikroskopa sistēmas piegāde</w:t>
      </w:r>
      <w:r w:rsidR="005B758A" w:rsidRPr="00235DA2">
        <w:rPr>
          <w:b/>
          <w:bCs/>
          <w:color w:val="000000"/>
          <w:lang w:eastAsia="lv-LV"/>
        </w:rPr>
        <w:t xml:space="preserve"> </w:t>
      </w:r>
      <w:r w:rsidR="00AF01DE" w:rsidRPr="00235DA2">
        <w:rPr>
          <w:b/>
        </w:rPr>
        <w:t>”</w:t>
      </w:r>
      <w:r w:rsidR="00AF01DE" w:rsidRPr="00235DA2">
        <w:t xml:space="preserve"> (iepirkuma identifikācijas Nr. </w:t>
      </w:r>
      <w:r w:rsidR="006E2E76">
        <w:t>VSIA TOS 2017/4K-ERAF</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3E6BF5">
      <w:pPr>
        <w:numPr>
          <w:ilvl w:val="0"/>
          <w:numId w:val="25"/>
        </w:numPr>
        <w:suppressAutoHyphens/>
        <w:ind w:left="426" w:hanging="426"/>
        <w:jc w:val="both"/>
      </w:pPr>
      <w:r w:rsidRPr="00235DA2">
        <w:t>apliecina, ka visas par viņu un Piedāvājumu sniegtās ziņas ir patiesas;</w:t>
      </w:r>
    </w:p>
    <w:p w:rsidR="00AD67E9" w:rsidRPr="00235DA2" w:rsidRDefault="009270A5" w:rsidP="003E6BF5">
      <w:pPr>
        <w:numPr>
          <w:ilvl w:val="0"/>
          <w:numId w:val="25"/>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3E6BF5">
      <w:pPr>
        <w:numPr>
          <w:ilvl w:val="0"/>
          <w:numId w:val="25"/>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FB4417" w:rsidRPr="00235DA2">
        <w:rPr>
          <w:rFonts w:ascii="Times New Roman" w:hAnsi="Times New Roman"/>
          <w:sz w:val="24"/>
          <w:szCs w:val="24"/>
          <w:lang w:val="lv-LV"/>
        </w:rPr>
        <w:t>7</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lastRenderedPageBreak/>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B57A69">
        <w:rPr>
          <w:b/>
        </w:rPr>
        <w:t>Neiroķirurģijas operāciju mikroskopa sistēmas piegāde</w:t>
      </w:r>
      <w:r w:rsidRPr="00235DA2">
        <w:rPr>
          <w:b/>
        </w:rPr>
        <w:t>”,</w:t>
      </w:r>
    </w:p>
    <w:p w:rsidR="00F56414" w:rsidRPr="00235DA2" w:rsidRDefault="00F56414" w:rsidP="00F56414">
      <w:pPr>
        <w:jc w:val="center"/>
      </w:pPr>
      <w:r w:rsidRPr="00235DA2">
        <w:t xml:space="preserve">iepirkuma identifikācijas Nr. </w:t>
      </w:r>
      <w:r w:rsidR="006E2E76">
        <w:t>VSIA TOS 2017/4K-ERAF</w:t>
      </w:r>
    </w:p>
    <w:p w:rsidR="005B5F3F" w:rsidRPr="00235DA2" w:rsidRDefault="005B5F3F" w:rsidP="00F56414">
      <w:pPr>
        <w:jc w:val="center"/>
      </w:pPr>
    </w:p>
    <w:p w:rsidR="00734F50" w:rsidRPr="00235DA2" w:rsidRDefault="00734F50" w:rsidP="00734F50">
      <w:pPr>
        <w:tabs>
          <w:tab w:val="left" w:pos="1333"/>
          <w:tab w:val="left" w:pos="7753"/>
          <w:tab w:val="left" w:pos="8993"/>
          <w:tab w:val="left" w:pos="10393"/>
          <w:tab w:val="left" w:pos="11593"/>
          <w:tab w:val="left" w:pos="12833"/>
        </w:tabs>
        <w:ind w:left="93"/>
        <w:jc w:val="center"/>
        <w:rPr>
          <w:bCs/>
          <w:color w:val="000000"/>
          <w:lang w:eastAsia="lv-LV"/>
        </w:rPr>
      </w:pPr>
    </w:p>
    <w:p w:rsidR="00734F50" w:rsidRPr="00235DA2" w:rsidRDefault="00734F50" w:rsidP="00734F50">
      <w:pPr>
        <w:pStyle w:val="Virsraksts1"/>
        <w:rPr>
          <w:sz w:val="24"/>
        </w:rPr>
      </w:pPr>
      <w:r w:rsidRPr="00235DA2">
        <w:rPr>
          <w:sz w:val="24"/>
        </w:rPr>
        <w:t>TEHNISKĀ SPECIFIKĀCIJA</w:t>
      </w:r>
      <w:r w:rsidR="00923D97" w:rsidRPr="00235DA2">
        <w:rPr>
          <w:sz w:val="24"/>
        </w:rPr>
        <w:t xml:space="preserve"> </w:t>
      </w:r>
      <w:r w:rsidR="002E6DC6" w:rsidRPr="00235DA2">
        <w:rPr>
          <w:sz w:val="24"/>
        </w:rPr>
        <w:t>– TEHNISKĀ PIEDĀVĀJUMA FORMA</w:t>
      </w:r>
    </w:p>
    <w:p w:rsidR="00EE1DE9" w:rsidRPr="00235DA2" w:rsidRDefault="00EE1DE9" w:rsidP="00EE1DE9">
      <w:pPr>
        <w:tabs>
          <w:tab w:val="left" w:pos="1800"/>
          <w:tab w:val="left" w:pos="7020"/>
          <w:tab w:val="right" w:pos="9900"/>
        </w:tabs>
        <w:spacing w:line="360" w:lineRule="exact"/>
        <w:rPr>
          <w:b/>
          <w:bCs/>
        </w:rPr>
      </w:pPr>
    </w:p>
    <w:p w:rsidR="002E6DC6" w:rsidRPr="00235DA2" w:rsidRDefault="002E6DC6" w:rsidP="002E6DC6">
      <w:pPr>
        <w:jc w:val="both"/>
        <w:rPr>
          <w:b/>
          <w:bCs/>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962"/>
        <w:gridCol w:w="2551"/>
        <w:gridCol w:w="2268"/>
      </w:tblGrid>
      <w:tr w:rsidR="00D17D1D" w:rsidRPr="00B57A69" w:rsidTr="0092104E">
        <w:trPr>
          <w:trHeight w:val="647"/>
        </w:trPr>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pPr>
              <w:pStyle w:val="Virsraksts1"/>
              <w:rPr>
                <w:caps w:val="0"/>
                <w:sz w:val="24"/>
              </w:rPr>
            </w:pPr>
            <w:r w:rsidRPr="00B57A69">
              <w:rPr>
                <w:caps w:val="0"/>
                <w:sz w:val="24"/>
              </w:rPr>
              <w:t>N.</w:t>
            </w:r>
            <w:r>
              <w:rPr>
                <w:caps w:val="0"/>
                <w:sz w:val="24"/>
              </w:rPr>
              <w:t xml:space="preserve"> </w:t>
            </w:r>
            <w:r w:rsidRPr="00B57A69">
              <w:rPr>
                <w:caps w:val="0"/>
                <w:sz w:val="24"/>
              </w:rPr>
              <w:t>p.</w:t>
            </w:r>
            <w:r>
              <w:rPr>
                <w:caps w:val="0"/>
                <w:sz w:val="24"/>
              </w:rPr>
              <w:t xml:space="preserve"> </w:t>
            </w:r>
            <w:r w:rsidRPr="00B57A69">
              <w:rPr>
                <w:caps w:val="0"/>
                <w:sz w:val="24"/>
              </w:rPr>
              <w:t>k.</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pPr>
              <w:pStyle w:val="Virsraksts1"/>
              <w:rPr>
                <w:sz w:val="24"/>
              </w:rPr>
            </w:pPr>
            <w:r w:rsidRPr="00B57A69">
              <w:rPr>
                <w:sz w:val="24"/>
              </w:rPr>
              <w:t>Prasības</w:t>
            </w:r>
          </w:p>
        </w:tc>
        <w:tc>
          <w:tcPr>
            <w:tcW w:w="2551" w:type="dxa"/>
            <w:tcBorders>
              <w:top w:val="single" w:sz="4" w:space="0" w:color="auto"/>
              <w:left w:val="single" w:sz="4" w:space="0" w:color="auto"/>
              <w:bottom w:val="single" w:sz="4" w:space="0" w:color="auto"/>
              <w:right w:val="single" w:sz="4" w:space="0" w:color="auto"/>
            </w:tcBorders>
            <w:hideMark/>
          </w:tcPr>
          <w:p w:rsidR="00D17D1D" w:rsidRPr="00B57A69" w:rsidRDefault="00E33669" w:rsidP="00E33669">
            <w:pPr>
              <w:rPr>
                <w:b/>
                <w:bCs/>
              </w:rPr>
            </w:pPr>
            <w:r>
              <w:rPr>
                <w:b/>
                <w:bCs/>
              </w:rPr>
              <w:t xml:space="preserve">Pretendenta </w:t>
            </w:r>
            <w:r w:rsidR="00441F24">
              <w:rPr>
                <w:b/>
                <w:bCs/>
              </w:rPr>
              <w:t xml:space="preserve">tehniskais </w:t>
            </w:r>
            <w:r>
              <w:rPr>
                <w:b/>
                <w:bCs/>
              </w:rPr>
              <w:t>p</w:t>
            </w:r>
            <w:r w:rsidR="00D17D1D" w:rsidRPr="00B57A69">
              <w:rPr>
                <w:b/>
                <w:bCs/>
              </w:rPr>
              <w:t>iedāvājums</w:t>
            </w:r>
          </w:p>
        </w:tc>
        <w:tc>
          <w:tcPr>
            <w:tcW w:w="2268" w:type="dxa"/>
            <w:tcBorders>
              <w:top w:val="single" w:sz="4" w:space="0" w:color="auto"/>
              <w:left w:val="single" w:sz="4" w:space="0" w:color="auto"/>
              <w:bottom w:val="single" w:sz="4" w:space="0" w:color="auto"/>
              <w:right w:val="single" w:sz="4" w:space="0" w:color="auto"/>
            </w:tcBorders>
            <w:hideMark/>
          </w:tcPr>
          <w:p w:rsidR="00D17D1D" w:rsidRPr="00B57A69" w:rsidRDefault="00D17D1D">
            <w:pPr>
              <w:rPr>
                <w:b/>
                <w:bCs/>
              </w:rPr>
            </w:pPr>
            <w:r w:rsidRPr="00B57A69">
              <w:rPr>
                <w:b/>
                <w:bCs/>
              </w:rPr>
              <w:t>Atsauce tehniskajos dokumentos</w:t>
            </w:r>
          </w:p>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pPr>
              <w:rPr>
                <w:b/>
                <w:bCs/>
              </w:rPr>
            </w:pPr>
            <w:r w:rsidRPr="00B57A69">
              <w:rPr>
                <w:b/>
                <w:bCs/>
              </w:rPr>
              <w:t>1.</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sidP="00E33669">
            <w:pPr>
              <w:rPr>
                <w:b/>
                <w:bCs/>
              </w:rPr>
            </w:pPr>
            <w:r w:rsidRPr="00B57A69">
              <w:rPr>
                <w:b/>
                <w:bCs/>
              </w:rPr>
              <w:t xml:space="preserve">Jauns operāciju mikroskops </w:t>
            </w:r>
            <w:proofErr w:type="spellStart"/>
            <w:r w:rsidRPr="00B57A69">
              <w:rPr>
                <w:b/>
                <w:bCs/>
              </w:rPr>
              <w:t>mikrodisketomiju</w:t>
            </w:r>
            <w:proofErr w:type="spellEnd"/>
            <w:r w:rsidRPr="00B57A69">
              <w:rPr>
                <w:b/>
                <w:bCs/>
              </w:rPr>
              <w:t xml:space="preserve"> un citu operāciju veikšanai ar dokum</w:t>
            </w:r>
            <w:r w:rsidR="00B47B2C">
              <w:rPr>
                <w:b/>
                <w:bCs/>
              </w:rPr>
              <w:t>e</w:t>
            </w:r>
            <w:r w:rsidRPr="00B57A69">
              <w:rPr>
                <w:b/>
                <w:bCs/>
              </w:rPr>
              <w:t>ntēšanas sistēmu</w:t>
            </w:r>
            <w:r w:rsidR="00E33669">
              <w:rPr>
                <w:b/>
                <w:bCs/>
              </w:rPr>
              <w:t xml:space="preserve"> (piegāde, uzstādīšana, personāla apmācība darbam)</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6E3477">
            <w:pPr>
              <w:rPr>
                <w:b/>
                <w:bCs/>
              </w:rPr>
            </w:pPr>
            <w:r>
              <w:rPr>
                <w:b/>
                <w:bCs/>
              </w:rPr>
              <w:t xml:space="preserve"> 1gab.</w:t>
            </w: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rPr>
          <w:trHeight w:val="1416"/>
        </w:trPr>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2.</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rPr>
                <w:bCs/>
              </w:rPr>
              <w:t xml:space="preserve">Mikroskops uz </w:t>
            </w:r>
            <w:proofErr w:type="spellStart"/>
            <w:r w:rsidRPr="00B57A69">
              <w:rPr>
                <w:bCs/>
              </w:rPr>
              <w:t>mobīla</w:t>
            </w:r>
            <w:proofErr w:type="spellEnd"/>
            <w:r w:rsidRPr="00B57A69">
              <w:rPr>
                <w:bCs/>
              </w:rPr>
              <w:t xml:space="preserve"> grīdas balsta</w:t>
            </w:r>
            <w:r w:rsidRPr="00B57A69">
              <w:rPr>
                <w:b/>
                <w:bCs/>
              </w:rPr>
              <w:t xml:space="preserve">. </w:t>
            </w:r>
            <w:r w:rsidRPr="00B57A69">
              <w:t>Stabils (pamata plātne vismaz 800x 800mm) statīvs ar integrētu vadības pulti un iespējām ievadīt lietotājam specifisku konfigurāciju, turošā pleca garums vismaz 1600 mm.</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3.</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rPr>
                <w:bCs/>
              </w:rPr>
              <w:t xml:space="preserve">Aprīkots ar </w:t>
            </w:r>
            <w:proofErr w:type="spellStart"/>
            <w:r w:rsidRPr="00B57A69">
              <w:rPr>
                <w:bCs/>
              </w:rPr>
              <w:t>autobalansēšanas</w:t>
            </w:r>
            <w:proofErr w:type="spellEnd"/>
            <w:r w:rsidRPr="00B57A69">
              <w:rPr>
                <w:bCs/>
              </w:rPr>
              <w:t xml:space="preserve"> funkciju visās asīs.</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4.</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rPr>
                <w:bCs/>
              </w:rPr>
              <w:t>Mikroskopa pozicionēšana ar elektromagnētis</w:t>
            </w:r>
            <w:r w:rsidR="00B47B2C">
              <w:rPr>
                <w:bCs/>
              </w:rPr>
              <w:t>k</w:t>
            </w:r>
            <w:r w:rsidRPr="00B57A69">
              <w:rPr>
                <w:bCs/>
              </w:rPr>
              <w:t>o bremžu palīdzību</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5.</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proofErr w:type="spellStart"/>
            <w:r w:rsidRPr="00B57A69">
              <w:rPr>
                <w:bCs/>
              </w:rPr>
              <w:t>Mutifunkcionāli</w:t>
            </w:r>
            <w:proofErr w:type="spellEnd"/>
            <w:r w:rsidRPr="00B57A69">
              <w:rPr>
                <w:bCs/>
              </w:rPr>
              <w:t xml:space="preserve"> simetriski mikroskopa rokturi.</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6.</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proofErr w:type="spellStart"/>
            <w:r w:rsidRPr="00B57A69">
              <w:rPr>
                <w:b/>
                <w:bCs/>
              </w:rPr>
              <w:t>APO</w:t>
            </w:r>
            <w:r w:rsidRPr="00B57A69">
              <w:t>hromātiska</w:t>
            </w:r>
            <w:proofErr w:type="spellEnd"/>
            <w:r w:rsidRPr="00B57A69">
              <w:t xml:space="preserve"> optika (gan </w:t>
            </w:r>
            <w:proofErr w:type="spellStart"/>
            <w:r w:rsidRPr="00B57A69">
              <w:t>Zoom</w:t>
            </w:r>
            <w:proofErr w:type="spellEnd"/>
            <w:r w:rsidRPr="00B57A69">
              <w:t xml:space="preserve"> sistēma, gan objektīva lēcu sistēma</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7.</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 xml:space="preserve">Motorizēta </w:t>
            </w:r>
            <w:proofErr w:type="spellStart"/>
            <w:r w:rsidRPr="00B57A69">
              <w:t>zoom</w:t>
            </w:r>
            <w:proofErr w:type="spellEnd"/>
            <w:r w:rsidRPr="00B57A69">
              <w:t xml:space="preserve">, sistēma (faktors 1:6), </w:t>
            </w:r>
          </w:p>
          <w:p w:rsidR="00D17D1D" w:rsidRPr="00B57A69" w:rsidRDefault="00D17D1D">
            <w:r w:rsidRPr="00B57A69">
              <w:t>Kopējais palielinājums (ar prasītajiem okulāriem) vismaz  2 – 25X</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8.</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Motorizēts fokuss, fokusa diapazons vismaz  300 mm, minimālā darba distance ne vairāk kā 200 mm, maksimālā ne mazāk kā 500 mm</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lang w:val="en-GB"/>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9.</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sidP="00990E19">
            <w:pPr>
              <w:rPr>
                <w:i/>
              </w:rPr>
            </w:pPr>
            <w:proofErr w:type="spellStart"/>
            <w:r w:rsidRPr="00B57A69">
              <w:t>Fibrooptiska</w:t>
            </w:r>
            <w:proofErr w:type="spellEnd"/>
            <w:r w:rsidRPr="00B57A69">
              <w:t xml:space="preserve"> apgaismojuma sistēma. Statīvā integrēta ksenona apgaismojuma sistēma ar 2 ksenona lampām ( viena rezerves), vismaz 180 W, Automātiskā </w:t>
            </w:r>
            <w:r w:rsidR="00990E19">
              <w:t>zīlītes</w:t>
            </w:r>
            <w:r w:rsidRPr="00B57A69">
              <w:t xml:space="preserve"> kontrole apgaismotā lauka diametra regulēšanai. Integrēts spuldzes atlieku dzīvildzes indikators</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pPr>
              <w:rPr>
                <w:i/>
              </w:rPr>
            </w:pPr>
          </w:p>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10.</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 xml:space="preserve">Aprīkojums </w:t>
            </w:r>
            <w:r w:rsidR="0092104E">
              <w:t>“</w:t>
            </w:r>
            <w:r w:rsidR="00990E19">
              <w:t>seja pret seju</w:t>
            </w:r>
            <w:r w:rsidR="0092104E">
              <w:t>”</w:t>
            </w:r>
            <w:r w:rsidR="00990E19">
              <w:t xml:space="preserve"> (</w:t>
            </w:r>
            <w:proofErr w:type="spellStart"/>
            <w:r w:rsidR="00990E19">
              <w:t>face-to-face)</w:t>
            </w:r>
            <w:proofErr w:type="spellEnd"/>
            <w:r w:rsidR="00990E19">
              <w:t xml:space="preserve"> </w:t>
            </w:r>
            <w:r w:rsidRPr="00B57A69">
              <w:t xml:space="preserve">ķirurģijai: </w:t>
            </w:r>
          </w:p>
          <w:p w:rsidR="00D17D1D" w:rsidRPr="00B57A69" w:rsidRDefault="00D17D1D" w:rsidP="00990E19">
            <w:r w:rsidRPr="00B57A69">
              <w:t xml:space="preserve">Simetrisks aprīkojums </w:t>
            </w:r>
            <w:r w:rsidR="00990E19">
              <w:t>operējošam</w:t>
            </w:r>
            <w:r w:rsidRPr="00B57A69">
              <w:t xml:space="preserve"> ķirurgam un asistentam caur </w:t>
            </w:r>
            <w:proofErr w:type="spellStart"/>
            <w:r w:rsidRPr="00B57A69">
              <w:t>stereotiltu</w:t>
            </w:r>
            <w:proofErr w:type="spellEnd"/>
            <w:r w:rsidRPr="00B57A69">
              <w:t xml:space="preserve">. Katram </w:t>
            </w:r>
            <w:proofErr w:type="spellStart"/>
            <w:r w:rsidRPr="00B57A69">
              <w:t>binokulārs</w:t>
            </w:r>
            <w:proofErr w:type="spellEnd"/>
            <w:r w:rsidRPr="00B57A69">
              <w:t xml:space="preserve"> </w:t>
            </w:r>
            <w:proofErr w:type="spellStart"/>
            <w:r w:rsidRPr="00B57A69">
              <w:t>tubuss</w:t>
            </w:r>
            <w:proofErr w:type="spellEnd"/>
            <w:r w:rsidRPr="00B57A69">
              <w:t>, maināma leņķa 0-180° un 2 platleņķa okulāri 12,5x</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D17D1D" w:rsidRPr="00B57A69" w:rsidTr="0092104E">
        <w:tc>
          <w:tcPr>
            <w:tcW w:w="900" w:type="dxa"/>
            <w:tcBorders>
              <w:top w:val="single" w:sz="4" w:space="0" w:color="auto"/>
              <w:left w:val="single" w:sz="4" w:space="0" w:color="auto"/>
              <w:bottom w:val="single" w:sz="4" w:space="0" w:color="auto"/>
              <w:right w:val="single" w:sz="4" w:space="0" w:color="auto"/>
            </w:tcBorders>
            <w:hideMark/>
          </w:tcPr>
          <w:p w:rsidR="00D17D1D" w:rsidRPr="00B57A69" w:rsidRDefault="00D17D1D">
            <w:r w:rsidRPr="00B57A69">
              <w:t>11.</w:t>
            </w:r>
          </w:p>
        </w:tc>
        <w:tc>
          <w:tcPr>
            <w:tcW w:w="4962" w:type="dxa"/>
            <w:tcBorders>
              <w:top w:val="single" w:sz="4" w:space="0" w:color="auto"/>
              <w:left w:val="single" w:sz="4" w:space="0" w:color="auto"/>
              <w:bottom w:val="single" w:sz="4" w:space="0" w:color="auto"/>
              <w:right w:val="single" w:sz="4" w:space="0" w:color="auto"/>
            </w:tcBorders>
            <w:hideMark/>
          </w:tcPr>
          <w:p w:rsidR="00D17D1D" w:rsidRPr="00B57A69" w:rsidRDefault="00D17D1D">
            <w:proofErr w:type="spellStart"/>
            <w:r w:rsidRPr="00B57A69">
              <w:t>Videoaprīkojums</w:t>
            </w:r>
            <w:proofErr w:type="spellEnd"/>
            <w:r w:rsidRPr="00B57A69">
              <w:t>: Integrēta augstas izšķirtspē</w:t>
            </w:r>
            <w:r w:rsidR="0092104E">
              <w:t>jas vismaz 1CCD kamera, integrē</w:t>
            </w:r>
            <w:r w:rsidRPr="00B57A69">
              <w:t>ta SD ieraksta sistēma, datu pārnese caur USB mēdiju, integrēts monitors, diagonāle vismaz 21”</w:t>
            </w:r>
          </w:p>
        </w:tc>
        <w:tc>
          <w:tcPr>
            <w:tcW w:w="2551" w:type="dxa"/>
            <w:tcBorders>
              <w:top w:val="single" w:sz="4" w:space="0" w:color="auto"/>
              <w:left w:val="single" w:sz="4" w:space="0" w:color="auto"/>
              <w:bottom w:val="single" w:sz="4" w:space="0" w:color="auto"/>
              <w:right w:val="single" w:sz="4" w:space="0" w:color="auto"/>
            </w:tcBorders>
          </w:tcPr>
          <w:p w:rsidR="00D17D1D" w:rsidRPr="00B57A69" w:rsidRDefault="00D17D1D"/>
        </w:tc>
        <w:tc>
          <w:tcPr>
            <w:tcW w:w="2268" w:type="dxa"/>
            <w:tcBorders>
              <w:top w:val="single" w:sz="4" w:space="0" w:color="auto"/>
              <w:left w:val="single" w:sz="4" w:space="0" w:color="auto"/>
              <w:bottom w:val="single" w:sz="4" w:space="0" w:color="auto"/>
              <w:right w:val="single" w:sz="4" w:space="0" w:color="auto"/>
            </w:tcBorders>
          </w:tcPr>
          <w:p w:rsidR="00D17D1D" w:rsidRPr="00B57A69" w:rsidRDefault="00D17D1D"/>
        </w:tc>
      </w:tr>
      <w:tr w:rsidR="00A40296" w:rsidRPr="00B57A69" w:rsidTr="0092104E">
        <w:tc>
          <w:tcPr>
            <w:tcW w:w="900" w:type="dxa"/>
            <w:tcBorders>
              <w:top w:val="single" w:sz="4" w:space="0" w:color="auto"/>
              <w:left w:val="single" w:sz="4" w:space="0" w:color="auto"/>
              <w:bottom w:val="single" w:sz="4" w:space="0" w:color="auto"/>
              <w:right w:val="single" w:sz="4" w:space="0" w:color="auto"/>
            </w:tcBorders>
          </w:tcPr>
          <w:p w:rsidR="00A40296" w:rsidRPr="00B57A69" w:rsidRDefault="00A40296">
            <w:r>
              <w:t>12.</w:t>
            </w:r>
          </w:p>
        </w:tc>
        <w:tc>
          <w:tcPr>
            <w:tcW w:w="4962" w:type="dxa"/>
            <w:tcBorders>
              <w:top w:val="single" w:sz="4" w:space="0" w:color="auto"/>
              <w:left w:val="single" w:sz="4" w:space="0" w:color="auto"/>
              <w:bottom w:val="single" w:sz="4" w:space="0" w:color="auto"/>
              <w:right w:val="single" w:sz="4" w:space="0" w:color="auto"/>
            </w:tcBorders>
          </w:tcPr>
          <w:p w:rsidR="00A40296" w:rsidRPr="00B57A69" w:rsidRDefault="00A40296">
            <w:r>
              <w:t xml:space="preserve">Garantijas termiņš: ne mazāk kā 24 (divdesmit četri) mēneši no pieņemšanas –nodošanas akta </w:t>
            </w:r>
            <w:r>
              <w:lastRenderedPageBreak/>
              <w:t>parakstīšanas dienas.</w:t>
            </w:r>
          </w:p>
        </w:tc>
        <w:tc>
          <w:tcPr>
            <w:tcW w:w="2551" w:type="dxa"/>
            <w:tcBorders>
              <w:top w:val="single" w:sz="4" w:space="0" w:color="auto"/>
              <w:left w:val="single" w:sz="4" w:space="0" w:color="auto"/>
              <w:bottom w:val="single" w:sz="4" w:space="0" w:color="auto"/>
              <w:right w:val="single" w:sz="4" w:space="0" w:color="auto"/>
            </w:tcBorders>
          </w:tcPr>
          <w:p w:rsidR="00A40296" w:rsidRPr="00B57A69" w:rsidRDefault="00A40296"/>
        </w:tc>
        <w:tc>
          <w:tcPr>
            <w:tcW w:w="2268" w:type="dxa"/>
            <w:tcBorders>
              <w:top w:val="single" w:sz="4" w:space="0" w:color="auto"/>
              <w:left w:val="single" w:sz="4" w:space="0" w:color="auto"/>
              <w:bottom w:val="single" w:sz="4" w:space="0" w:color="auto"/>
              <w:right w:val="single" w:sz="4" w:space="0" w:color="auto"/>
            </w:tcBorders>
          </w:tcPr>
          <w:p w:rsidR="00A40296" w:rsidRPr="00B57A69" w:rsidRDefault="00A40296"/>
        </w:tc>
      </w:tr>
      <w:tr w:rsidR="00E33669" w:rsidRPr="00B57A69" w:rsidTr="0092104E">
        <w:tc>
          <w:tcPr>
            <w:tcW w:w="900" w:type="dxa"/>
            <w:tcBorders>
              <w:top w:val="single" w:sz="4" w:space="0" w:color="auto"/>
              <w:left w:val="single" w:sz="4" w:space="0" w:color="auto"/>
              <w:bottom w:val="single" w:sz="4" w:space="0" w:color="auto"/>
              <w:right w:val="single" w:sz="4" w:space="0" w:color="auto"/>
            </w:tcBorders>
          </w:tcPr>
          <w:p w:rsidR="00E33669" w:rsidRDefault="00E33669">
            <w:r>
              <w:lastRenderedPageBreak/>
              <w:t>13.</w:t>
            </w:r>
          </w:p>
        </w:tc>
        <w:tc>
          <w:tcPr>
            <w:tcW w:w="4962" w:type="dxa"/>
            <w:tcBorders>
              <w:top w:val="single" w:sz="4" w:space="0" w:color="auto"/>
              <w:left w:val="single" w:sz="4" w:space="0" w:color="auto"/>
              <w:bottom w:val="single" w:sz="4" w:space="0" w:color="auto"/>
              <w:right w:val="single" w:sz="4" w:space="0" w:color="auto"/>
            </w:tcBorders>
          </w:tcPr>
          <w:p w:rsidR="00E33669" w:rsidRDefault="00E33669" w:rsidP="00E33669">
            <w:r>
              <w:t>Mikroskopa</w:t>
            </w:r>
            <w:r w:rsidRPr="00235DA2">
              <w:t xml:space="preserve"> elektrodrošības pārbaude</w:t>
            </w:r>
          </w:p>
        </w:tc>
        <w:tc>
          <w:tcPr>
            <w:tcW w:w="2551" w:type="dxa"/>
            <w:tcBorders>
              <w:top w:val="single" w:sz="4" w:space="0" w:color="auto"/>
              <w:left w:val="single" w:sz="4" w:space="0" w:color="auto"/>
              <w:bottom w:val="single" w:sz="4" w:space="0" w:color="auto"/>
              <w:right w:val="single" w:sz="4" w:space="0" w:color="auto"/>
            </w:tcBorders>
          </w:tcPr>
          <w:p w:rsidR="00E33669" w:rsidRPr="00B57A69" w:rsidRDefault="00E33669"/>
        </w:tc>
        <w:tc>
          <w:tcPr>
            <w:tcW w:w="2268" w:type="dxa"/>
            <w:tcBorders>
              <w:top w:val="single" w:sz="4" w:space="0" w:color="auto"/>
              <w:left w:val="single" w:sz="4" w:space="0" w:color="auto"/>
              <w:bottom w:val="single" w:sz="4" w:space="0" w:color="auto"/>
              <w:right w:val="single" w:sz="4" w:space="0" w:color="auto"/>
            </w:tcBorders>
          </w:tcPr>
          <w:p w:rsidR="00E33669" w:rsidRPr="00B57A69" w:rsidRDefault="00E33669"/>
        </w:tc>
      </w:tr>
      <w:tr w:rsidR="00E33669" w:rsidRPr="00B57A69" w:rsidTr="0092104E">
        <w:tc>
          <w:tcPr>
            <w:tcW w:w="900" w:type="dxa"/>
            <w:tcBorders>
              <w:top w:val="single" w:sz="4" w:space="0" w:color="auto"/>
              <w:left w:val="single" w:sz="4" w:space="0" w:color="auto"/>
              <w:bottom w:val="single" w:sz="4" w:space="0" w:color="auto"/>
              <w:right w:val="single" w:sz="4" w:space="0" w:color="auto"/>
            </w:tcBorders>
          </w:tcPr>
          <w:p w:rsidR="00E33669" w:rsidRDefault="00E33669">
            <w:r>
              <w:t>14.</w:t>
            </w:r>
          </w:p>
        </w:tc>
        <w:tc>
          <w:tcPr>
            <w:tcW w:w="4962" w:type="dxa"/>
            <w:tcBorders>
              <w:top w:val="single" w:sz="4" w:space="0" w:color="auto"/>
              <w:left w:val="single" w:sz="4" w:space="0" w:color="auto"/>
              <w:bottom w:val="single" w:sz="4" w:space="0" w:color="auto"/>
              <w:right w:val="single" w:sz="4" w:space="0" w:color="auto"/>
            </w:tcBorders>
          </w:tcPr>
          <w:p w:rsidR="00E33669" w:rsidRPr="00235DA2" w:rsidRDefault="00E33669" w:rsidP="00E33669">
            <w:r w:rsidRPr="00235DA2">
              <w:t xml:space="preserve">Personāla apmācība uz vietas (vismaz </w:t>
            </w:r>
            <w:r>
              <w:t>3</w:t>
            </w:r>
            <w:r w:rsidRPr="00235DA2">
              <w:t xml:space="preserve"> pilnas darba dienas (</w:t>
            </w:r>
            <w:r>
              <w:t>24</w:t>
            </w:r>
            <w:r w:rsidRPr="00235DA2">
              <w:t xml:space="preserve"> stundas))</w:t>
            </w:r>
          </w:p>
        </w:tc>
        <w:tc>
          <w:tcPr>
            <w:tcW w:w="2551" w:type="dxa"/>
            <w:tcBorders>
              <w:top w:val="single" w:sz="4" w:space="0" w:color="auto"/>
              <w:left w:val="single" w:sz="4" w:space="0" w:color="auto"/>
              <w:bottom w:val="single" w:sz="4" w:space="0" w:color="auto"/>
              <w:right w:val="single" w:sz="4" w:space="0" w:color="auto"/>
            </w:tcBorders>
          </w:tcPr>
          <w:p w:rsidR="00E33669" w:rsidRPr="00B57A69" w:rsidRDefault="00E33669"/>
        </w:tc>
        <w:tc>
          <w:tcPr>
            <w:tcW w:w="2268" w:type="dxa"/>
            <w:tcBorders>
              <w:top w:val="single" w:sz="4" w:space="0" w:color="auto"/>
              <w:left w:val="single" w:sz="4" w:space="0" w:color="auto"/>
              <w:bottom w:val="single" w:sz="4" w:space="0" w:color="auto"/>
              <w:right w:val="single" w:sz="4" w:space="0" w:color="auto"/>
            </w:tcBorders>
          </w:tcPr>
          <w:p w:rsidR="00E33669" w:rsidRPr="00B57A69" w:rsidRDefault="00E33669"/>
        </w:tc>
      </w:tr>
      <w:tr w:rsidR="00E33669" w:rsidRPr="00B57A69" w:rsidTr="0092104E">
        <w:tc>
          <w:tcPr>
            <w:tcW w:w="900" w:type="dxa"/>
            <w:tcBorders>
              <w:top w:val="single" w:sz="4" w:space="0" w:color="auto"/>
              <w:left w:val="single" w:sz="4" w:space="0" w:color="auto"/>
              <w:bottom w:val="single" w:sz="4" w:space="0" w:color="auto"/>
              <w:right w:val="single" w:sz="4" w:space="0" w:color="auto"/>
            </w:tcBorders>
          </w:tcPr>
          <w:p w:rsidR="00E33669" w:rsidRDefault="00E33669">
            <w:r>
              <w:t>15.</w:t>
            </w:r>
          </w:p>
        </w:tc>
        <w:tc>
          <w:tcPr>
            <w:tcW w:w="4962" w:type="dxa"/>
            <w:tcBorders>
              <w:top w:val="single" w:sz="4" w:space="0" w:color="auto"/>
              <w:left w:val="single" w:sz="4" w:space="0" w:color="auto"/>
              <w:bottom w:val="single" w:sz="4" w:space="0" w:color="auto"/>
              <w:right w:val="single" w:sz="4" w:space="0" w:color="auto"/>
            </w:tcBorders>
          </w:tcPr>
          <w:p w:rsidR="00E33669" w:rsidRPr="00235DA2" w:rsidRDefault="00E33669" w:rsidP="00E33669">
            <w:r>
              <w:t>Mikroskopa</w:t>
            </w:r>
            <w:r w:rsidRPr="00235DA2">
              <w:t xml:space="preserve"> bezmaksas tehnisko apkopju un </w:t>
            </w:r>
            <w:r w:rsidR="002E31FD">
              <w:t xml:space="preserve">garantijas </w:t>
            </w:r>
            <w:r w:rsidRPr="00235DA2">
              <w:t>remonta nodrošināšana garantijas periodā</w:t>
            </w:r>
          </w:p>
        </w:tc>
        <w:tc>
          <w:tcPr>
            <w:tcW w:w="2551" w:type="dxa"/>
            <w:tcBorders>
              <w:top w:val="single" w:sz="4" w:space="0" w:color="auto"/>
              <w:left w:val="single" w:sz="4" w:space="0" w:color="auto"/>
              <w:bottom w:val="single" w:sz="4" w:space="0" w:color="auto"/>
              <w:right w:val="single" w:sz="4" w:space="0" w:color="auto"/>
            </w:tcBorders>
          </w:tcPr>
          <w:p w:rsidR="00E33669" w:rsidRPr="00B57A69" w:rsidRDefault="00E33669"/>
        </w:tc>
        <w:tc>
          <w:tcPr>
            <w:tcW w:w="2268" w:type="dxa"/>
            <w:tcBorders>
              <w:top w:val="single" w:sz="4" w:space="0" w:color="auto"/>
              <w:left w:val="single" w:sz="4" w:space="0" w:color="auto"/>
              <w:bottom w:val="single" w:sz="4" w:space="0" w:color="auto"/>
              <w:right w:val="single" w:sz="4" w:space="0" w:color="auto"/>
            </w:tcBorders>
          </w:tcPr>
          <w:p w:rsidR="00E33669" w:rsidRPr="00B57A69" w:rsidRDefault="00E33669"/>
        </w:tc>
      </w:tr>
      <w:tr w:rsidR="00E33669" w:rsidRPr="00B57A69" w:rsidTr="0092104E">
        <w:tc>
          <w:tcPr>
            <w:tcW w:w="900" w:type="dxa"/>
            <w:tcBorders>
              <w:top w:val="single" w:sz="4" w:space="0" w:color="auto"/>
              <w:left w:val="single" w:sz="4" w:space="0" w:color="auto"/>
              <w:bottom w:val="single" w:sz="4" w:space="0" w:color="auto"/>
              <w:right w:val="single" w:sz="4" w:space="0" w:color="auto"/>
            </w:tcBorders>
          </w:tcPr>
          <w:p w:rsidR="00E33669" w:rsidRDefault="00E33669">
            <w:r>
              <w:t>16.</w:t>
            </w:r>
          </w:p>
        </w:tc>
        <w:tc>
          <w:tcPr>
            <w:tcW w:w="4962" w:type="dxa"/>
            <w:tcBorders>
              <w:top w:val="single" w:sz="4" w:space="0" w:color="auto"/>
              <w:left w:val="single" w:sz="4" w:space="0" w:color="auto"/>
              <w:bottom w:val="single" w:sz="4" w:space="0" w:color="auto"/>
              <w:right w:val="single" w:sz="4" w:space="0" w:color="auto"/>
            </w:tcBorders>
          </w:tcPr>
          <w:p w:rsidR="00E33669" w:rsidRDefault="00E33669" w:rsidP="00E33669">
            <w:pPr>
              <w:jc w:val="both"/>
            </w:pPr>
            <w:r>
              <w:t>Pretendents nodrošina, ka piedāvātā prece ir jauna, iepriekš nelietota un nesatur iepriekš lietotas vai atjaunotas sastāvdaļas/komponentes.</w:t>
            </w:r>
          </w:p>
          <w:p w:rsidR="00E33669" w:rsidRDefault="00E33669" w:rsidP="00E33669"/>
        </w:tc>
        <w:tc>
          <w:tcPr>
            <w:tcW w:w="2551" w:type="dxa"/>
            <w:tcBorders>
              <w:top w:val="single" w:sz="4" w:space="0" w:color="auto"/>
              <w:left w:val="single" w:sz="4" w:space="0" w:color="auto"/>
              <w:bottom w:val="single" w:sz="4" w:space="0" w:color="auto"/>
              <w:right w:val="single" w:sz="4" w:space="0" w:color="auto"/>
            </w:tcBorders>
          </w:tcPr>
          <w:p w:rsidR="00E33669" w:rsidRPr="00B57A69" w:rsidRDefault="00E33669"/>
        </w:tc>
        <w:tc>
          <w:tcPr>
            <w:tcW w:w="2268" w:type="dxa"/>
            <w:tcBorders>
              <w:top w:val="single" w:sz="4" w:space="0" w:color="auto"/>
              <w:left w:val="single" w:sz="4" w:space="0" w:color="auto"/>
              <w:bottom w:val="single" w:sz="4" w:space="0" w:color="auto"/>
              <w:right w:val="single" w:sz="4" w:space="0" w:color="auto"/>
            </w:tcBorders>
          </w:tcPr>
          <w:p w:rsidR="00E33669" w:rsidRPr="00B57A69" w:rsidRDefault="00E33669"/>
        </w:tc>
      </w:tr>
    </w:tbl>
    <w:p w:rsidR="00441F24" w:rsidRDefault="00441F24" w:rsidP="00441F24">
      <w:pPr>
        <w:jc w:val="both"/>
        <w:rPr>
          <w:b/>
          <w:bCs/>
          <w:u w:val="single"/>
        </w:rPr>
      </w:pPr>
    </w:p>
    <w:p w:rsidR="00441F24" w:rsidRDefault="00441F24" w:rsidP="004F4573">
      <w:pPr>
        <w:ind w:right="-483"/>
        <w:jc w:val="both"/>
        <w:outlineLvl w:val="0"/>
        <w:rPr>
          <w:b/>
          <w:bCs/>
          <w:u w:val="single"/>
        </w:rPr>
      </w:pPr>
    </w:p>
    <w:p w:rsidR="00BE0D83" w:rsidRDefault="00BE0D83" w:rsidP="004F4573">
      <w:pPr>
        <w:ind w:right="-483"/>
        <w:jc w:val="both"/>
        <w:outlineLvl w:val="0"/>
        <w:rPr>
          <w:b/>
          <w:bCs/>
        </w:rPr>
      </w:pPr>
      <w:r w:rsidRPr="00B202A5">
        <w:rPr>
          <w:b/>
          <w:bCs/>
          <w:u w:val="single"/>
        </w:rPr>
        <w:t xml:space="preserve">Tehniskajam piedāvājumam ir jāpievieno </w:t>
      </w:r>
      <w:r w:rsidR="004F4573" w:rsidRPr="00B202A5">
        <w:rPr>
          <w:b/>
          <w:bCs/>
          <w:u w:val="single"/>
        </w:rPr>
        <w:t>šādi</w:t>
      </w:r>
      <w:r w:rsidRPr="00B202A5">
        <w:rPr>
          <w:b/>
          <w:bCs/>
          <w:u w:val="single"/>
        </w:rPr>
        <w:t xml:space="preserve"> dokumenti</w:t>
      </w:r>
      <w:r w:rsidRPr="00B202A5">
        <w:rPr>
          <w:b/>
          <w:bCs/>
        </w:rPr>
        <w:t>:</w:t>
      </w:r>
    </w:p>
    <w:p w:rsidR="00B202A5" w:rsidRPr="00B202A5" w:rsidRDefault="00B202A5" w:rsidP="004F4573">
      <w:pPr>
        <w:ind w:right="-483"/>
        <w:jc w:val="both"/>
        <w:outlineLvl w:val="0"/>
        <w:rPr>
          <w:b/>
          <w:bCs/>
        </w:rPr>
      </w:pPr>
    </w:p>
    <w:p w:rsidR="00266571" w:rsidRPr="00743D68" w:rsidRDefault="00743D68" w:rsidP="00B57A69">
      <w:pPr>
        <w:pStyle w:val="Sarakstarindkopa"/>
        <w:numPr>
          <w:ilvl w:val="1"/>
          <w:numId w:val="24"/>
        </w:numPr>
        <w:tabs>
          <w:tab w:val="clear" w:pos="1637"/>
          <w:tab w:val="num" w:pos="426"/>
        </w:tabs>
        <w:ind w:left="284" w:right="-483" w:hanging="568"/>
        <w:contextualSpacing/>
        <w:jc w:val="both"/>
        <w:outlineLvl w:val="0"/>
      </w:pPr>
      <w:r>
        <w:t>J</w:t>
      </w:r>
      <w:r w:rsidR="00266571" w:rsidRPr="00235DA2">
        <w:t xml:space="preserve">āiesniedz tipogrāfiski drukāta </w:t>
      </w:r>
      <w:r w:rsidR="00266571" w:rsidRPr="00235DA2">
        <w:rPr>
          <w:b/>
        </w:rPr>
        <w:t>ražotāja brošūra</w:t>
      </w:r>
      <w:r w:rsidR="00266571" w:rsidRPr="00235DA2">
        <w:t xml:space="preserve">, kurā norādīti visi augstāk minētie preces parametri </w:t>
      </w:r>
      <w:r w:rsidR="00266571" w:rsidRPr="00235DA2">
        <w:rPr>
          <w:b/>
          <w:u w:val="single"/>
        </w:rPr>
        <w:t>vai arī elektroniskā adrese, kur ir iespējams aplūkot Preci</w:t>
      </w:r>
      <w:r>
        <w:rPr>
          <w:b/>
          <w:u w:val="single"/>
        </w:rPr>
        <w:t>,</w:t>
      </w:r>
      <w:r w:rsidR="00441F24" w:rsidRPr="00441F24">
        <w:t xml:space="preserve"> </w:t>
      </w:r>
      <w:r w:rsidR="00441F24">
        <w:t>kas pierāda, ka iesniegtais piedāvājums atbilst izvirzītajām minimālajām tehniskajām specifikācijām</w:t>
      </w:r>
      <w:r w:rsidR="00335044">
        <w:t xml:space="preserve"> vai arī cita veida vai formāta izdrukāt</w:t>
      </w:r>
      <w:r w:rsidR="00B14659">
        <w:t>s</w:t>
      </w:r>
      <w:r w:rsidR="00335044">
        <w:t xml:space="preserve"> vai kopēt</w:t>
      </w:r>
      <w:r w:rsidR="00B14659">
        <w:t>s</w:t>
      </w:r>
      <w:r w:rsidR="00335044">
        <w:t xml:space="preserve"> piedāvātās iekārtas aprakst</w:t>
      </w:r>
      <w:r w:rsidR="00B14659">
        <w:t>s</w:t>
      </w:r>
      <w:r w:rsidR="00441F24">
        <w:t xml:space="preserve"> 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r w:rsidR="00441F24" w:rsidRPr="00743D68">
        <w:rPr>
          <w:bCs/>
        </w:rPr>
        <w:t>Ja iesniegtā tehniskā informācija ir svešvalodā</w:t>
      </w:r>
      <w:r w:rsidRPr="00743D68">
        <w:rPr>
          <w:bCs/>
        </w:rPr>
        <w:t xml:space="preserve"> </w:t>
      </w:r>
      <w:r w:rsidRPr="00743D68">
        <w:t>(izņemot angļu vai krievu)</w:t>
      </w:r>
      <w:r w:rsidR="00441F24" w:rsidRPr="00743D68">
        <w:rPr>
          <w:bCs/>
        </w:rPr>
        <w:t>, pretendents pievieno tulkojumu latviešu valodā tām teksta daļām, kuras tas ir norādījis tehniskā piedāvājumā un atzīmējis informācijā, kur Pasūtītājs var pārliecināties par piedāvājuma atbilstību.</w:t>
      </w:r>
    </w:p>
    <w:p w:rsidR="00B57A69" w:rsidRDefault="00D17D1D" w:rsidP="00B57A69">
      <w:pPr>
        <w:pStyle w:val="Sarakstarindkopa"/>
        <w:numPr>
          <w:ilvl w:val="1"/>
          <w:numId w:val="24"/>
        </w:numPr>
        <w:tabs>
          <w:tab w:val="clear" w:pos="1637"/>
          <w:tab w:val="num" w:pos="426"/>
        </w:tabs>
        <w:ind w:left="284" w:right="-483" w:hanging="568"/>
        <w:contextualSpacing/>
        <w:jc w:val="both"/>
        <w:outlineLvl w:val="0"/>
      </w:pPr>
      <w:r w:rsidRPr="00743D68">
        <w:t>P</w:t>
      </w:r>
      <w:r w:rsidR="00B57A69" w:rsidRPr="00743D68">
        <w:t>ievienot pretendenta apliecinājumu, ka piedāvātās preces lietošanas instrukcija valsts valodā</w:t>
      </w:r>
      <w:r w:rsidR="00B57A69" w:rsidRPr="00235DA2">
        <w:t xml:space="preserve"> </w:t>
      </w:r>
      <w:r w:rsidR="00B57A69">
        <w:t>tiks iesniegta kopā ar pieņemšanas – nodošanas aktu.</w:t>
      </w:r>
    </w:p>
    <w:p w:rsidR="00D17D1D" w:rsidRPr="00235DA2" w:rsidRDefault="00D17D1D" w:rsidP="00B57A69">
      <w:pPr>
        <w:pStyle w:val="Sarakstarindkopa"/>
        <w:numPr>
          <w:ilvl w:val="1"/>
          <w:numId w:val="24"/>
        </w:numPr>
        <w:tabs>
          <w:tab w:val="clear" w:pos="1637"/>
          <w:tab w:val="num" w:pos="426"/>
        </w:tabs>
        <w:ind w:left="284" w:right="-483" w:hanging="568"/>
        <w:contextualSpacing/>
        <w:jc w:val="both"/>
        <w:outlineLvl w:val="0"/>
      </w:pPr>
      <w:r>
        <w:t>Norādīt piegādes un uzstādīšanas termiņu pēc Līguma noslēgšanas dienas.</w:t>
      </w:r>
    </w:p>
    <w:p w:rsidR="002E6DC6" w:rsidRPr="00235DA2" w:rsidRDefault="002E6DC6" w:rsidP="002E6DC6">
      <w:pPr>
        <w:widowControl w:val="0"/>
        <w:spacing w:after="200" w:line="276" w:lineRule="auto"/>
        <w:ind w:left="720"/>
        <w:jc w:val="both"/>
        <w:rPr>
          <w:rFonts w:eastAsia="Arial Unicode MS"/>
          <w:kern w:val="1"/>
        </w:rPr>
      </w:pPr>
    </w:p>
    <w:p w:rsidR="00EE1DE9" w:rsidRPr="00235DA2" w:rsidRDefault="00EE1DE9" w:rsidP="00266BEC">
      <w:pPr>
        <w:jc w:val="center"/>
        <w:rPr>
          <w:b/>
        </w:rPr>
        <w:sectPr w:rsidR="00EE1DE9" w:rsidRPr="00235DA2" w:rsidSect="00B57A69">
          <w:pgSz w:w="11907" w:h="16840" w:code="9"/>
          <w:pgMar w:top="851" w:right="1134" w:bottom="1134" w:left="1418" w:header="709" w:footer="709" w:gutter="0"/>
          <w:cols w:space="708"/>
          <w:titlePg/>
          <w:docGrid w:linePitch="360"/>
        </w:sectPr>
      </w:pPr>
    </w:p>
    <w:p w:rsidR="00266BEC" w:rsidRPr="00235DA2" w:rsidRDefault="00266BEC" w:rsidP="00266BEC">
      <w:pPr>
        <w:jc w:val="center"/>
        <w:rPr>
          <w:b/>
        </w:rPr>
      </w:pPr>
    </w:p>
    <w:p w:rsidR="003210B5" w:rsidRPr="00235DA2" w:rsidRDefault="003210B5" w:rsidP="003210B5">
      <w:pPr>
        <w:jc w:val="right"/>
        <w:rPr>
          <w:b/>
        </w:rPr>
      </w:pPr>
      <w:r w:rsidRPr="00235DA2">
        <w:rPr>
          <w:b/>
        </w:rPr>
        <w:t>Pielikums Nr.</w:t>
      </w:r>
      <w:r w:rsidR="00F56414" w:rsidRPr="00235DA2">
        <w:rPr>
          <w:b/>
        </w:rPr>
        <w:t>3</w:t>
      </w:r>
    </w:p>
    <w:p w:rsidR="003210B5" w:rsidRPr="00235DA2" w:rsidRDefault="003210B5" w:rsidP="003210B5">
      <w:pPr>
        <w:jc w:val="right"/>
      </w:pPr>
    </w:p>
    <w:p w:rsidR="00176393" w:rsidRPr="00235DA2" w:rsidRDefault="0067385D" w:rsidP="0067385D">
      <w:pPr>
        <w:jc w:val="center"/>
        <w:rPr>
          <w:b/>
        </w:rPr>
      </w:pPr>
      <w:r w:rsidRPr="00235DA2">
        <w:t>Atklāta konkursa</w:t>
      </w:r>
    </w:p>
    <w:p w:rsidR="0067385D" w:rsidRPr="00235DA2" w:rsidRDefault="0067385D" w:rsidP="0067385D">
      <w:pPr>
        <w:jc w:val="center"/>
        <w:rPr>
          <w:b/>
        </w:rPr>
      </w:pPr>
      <w:r w:rsidRPr="00235DA2">
        <w:rPr>
          <w:b/>
        </w:rPr>
        <w:t>„</w:t>
      </w:r>
      <w:r w:rsidR="00B57A69">
        <w:rPr>
          <w:b/>
        </w:rPr>
        <w:t>Neiroķirurģijas operāciju mikroskopa sistēmas piegāde</w:t>
      </w:r>
      <w:r w:rsidR="005B758A" w:rsidRPr="00235DA2">
        <w:rPr>
          <w:b/>
        </w:rPr>
        <w:t xml:space="preserve"> </w:t>
      </w:r>
      <w:r w:rsidRPr="00235DA2">
        <w:rPr>
          <w:b/>
        </w:rPr>
        <w:t>”,</w:t>
      </w:r>
    </w:p>
    <w:p w:rsidR="0067385D" w:rsidRPr="00235DA2" w:rsidRDefault="0067385D" w:rsidP="0067385D">
      <w:pPr>
        <w:jc w:val="center"/>
      </w:pPr>
      <w:r w:rsidRPr="00235DA2">
        <w:t xml:space="preserve"> iepirkuma identifikācijas Nr. </w:t>
      </w:r>
      <w:r w:rsidR="006E2E76">
        <w:t>VSIA TOS 2017/4K-ERAF</w:t>
      </w:r>
    </w:p>
    <w:p w:rsidR="0067385D" w:rsidRPr="00235DA2" w:rsidRDefault="0067385D" w:rsidP="0067385D">
      <w:pPr>
        <w:jc w:val="center"/>
        <w:rPr>
          <w:b/>
        </w:rPr>
      </w:pPr>
    </w:p>
    <w:p w:rsidR="00F56414" w:rsidRPr="00235DA2" w:rsidRDefault="00F56414" w:rsidP="00F56414">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Finanšu piedāvājuma forma</w:t>
      </w:r>
      <w:r w:rsidR="00E33669">
        <w:rPr>
          <w:b/>
          <w:bCs/>
          <w:color w:val="000000"/>
          <w:lang w:eastAsia="lv-LV"/>
        </w:rPr>
        <w:t>*</w:t>
      </w:r>
    </w:p>
    <w:p w:rsidR="009E0E05" w:rsidRPr="00235DA2" w:rsidRDefault="009E0E05" w:rsidP="00F56414">
      <w:pPr>
        <w:rPr>
          <w:lang w:eastAsia="lv-LV"/>
        </w:rPr>
      </w:pPr>
    </w:p>
    <w:p w:rsidR="009E0E05" w:rsidRPr="00235DA2" w:rsidRDefault="009270A5" w:rsidP="009E0E05">
      <w:pPr>
        <w:keepNext/>
        <w:jc w:val="both"/>
        <w:rPr>
          <w:bCs/>
        </w:rPr>
      </w:pPr>
      <w:r>
        <w:rPr>
          <w:bCs/>
        </w:rPr>
        <w:t>Pretendents</w:t>
      </w:r>
    </w:p>
    <w:tbl>
      <w:tblPr>
        <w:tblW w:w="0" w:type="auto"/>
        <w:jc w:val="center"/>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308"/>
        <w:gridCol w:w="3309"/>
        <w:gridCol w:w="3326"/>
      </w:tblGrid>
      <w:tr w:rsidR="009E0E05" w:rsidRPr="00235DA2" w:rsidTr="00075B23">
        <w:trPr>
          <w:jc w:val="center"/>
        </w:trPr>
        <w:tc>
          <w:tcPr>
            <w:tcW w:w="3308" w:type="dxa"/>
            <w:shd w:val="clear" w:color="auto" w:fill="E0E0E0"/>
          </w:tcPr>
          <w:p w:rsidR="009E0E05" w:rsidRPr="00235DA2" w:rsidRDefault="009E0E05" w:rsidP="00075B23">
            <w:pPr>
              <w:jc w:val="center"/>
              <w:rPr>
                <w:b/>
              </w:rPr>
            </w:pPr>
            <w:r w:rsidRPr="00235DA2">
              <w:rPr>
                <w:b/>
              </w:rPr>
              <w:t>Nosaukums</w:t>
            </w:r>
          </w:p>
        </w:tc>
        <w:tc>
          <w:tcPr>
            <w:tcW w:w="3309" w:type="dxa"/>
            <w:shd w:val="clear" w:color="auto" w:fill="E0E0E0"/>
          </w:tcPr>
          <w:p w:rsidR="009E0E05" w:rsidRPr="00235DA2" w:rsidRDefault="009E0E05" w:rsidP="00075B23">
            <w:pPr>
              <w:jc w:val="center"/>
              <w:rPr>
                <w:b/>
              </w:rPr>
            </w:pPr>
            <w:r w:rsidRPr="00235DA2">
              <w:rPr>
                <w:b/>
              </w:rPr>
              <w:t>reģistrācijas nr.</w:t>
            </w:r>
          </w:p>
        </w:tc>
        <w:tc>
          <w:tcPr>
            <w:tcW w:w="3326" w:type="dxa"/>
            <w:shd w:val="clear" w:color="auto" w:fill="E0E0E0"/>
          </w:tcPr>
          <w:p w:rsidR="009E0E05" w:rsidRPr="00235DA2" w:rsidRDefault="009E0E05" w:rsidP="00075B23">
            <w:pPr>
              <w:jc w:val="center"/>
              <w:rPr>
                <w:b/>
              </w:rPr>
            </w:pPr>
            <w:r w:rsidRPr="00235DA2">
              <w:rPr>
                <w:b/>
              </w:rPr>
              <w:t>adrese</w:t>
            </w:r>
          </w:p>
        </w:tc>
      </w:tr>
      <w:tr w:rsidR="009E0E05" w:rsidRPr="00235DA2" w:rsidTr="00075B23">
        <w:trPr>
          <w:trHeight w:val="475"/>
          <w:jc w:val="center"/>
        </w:trPr>
        <w:tc>
          <w:tcPr>
            <w:tcW w:w="3308" w:type="dxa"/>
          </w:tcPr>
          <w:p w:rsidR="009E0E05" w:rsidRPr="00235DA2" w:rsidRDefault="009E0E05" w:rsidP="00075B23"/>
        </w:tc>
        <w:tc>
          <w:tcPr>
            <w:tcW w:w="3309" w:type="dxa"/>
          </w:tcPr>
          <w:p w:rsidR="009E0E05" w:rsidRPr="00235DA2" w:rsidRDefault="009E0E05" w:rsidP="00075B23">
            <w:pPr>
              <w:jc w:val="center"/>
            </w:pPr>
          </w:p>
          <w:p w:rsidR="009E0E05" w:rsidRPr="00235DA2" w:rsidRDefault="009E0E05" w:rsidP="00075B23">
            <w:pPr>
              <w:jc w:val="center"/>
            </w:pPr>
          </w:p>
        </w:tc>
        <w:tc>
          <w:tcPr>
            <w:tcW w:w="3326" w:type="dxa"/>
          </w:tcPr>
          <w:p w:rsidR="009E0E05" w:rsidRPr="00235DA2" w:rsidRDefault="009E0E05" w:rsidP="00075B23">
            <w:pPr>
              <w:jc w:val="center"/>
            </w:pPr>
          </w:p>
        </w:tc>
      </w:tr>
    </w:tbl>
    <w:p w:rsidR="00FB4914" w:rsidRPr="00235DA2" w:rsidRDefault="009E0E05" w:rsidP="00743D68">
      <w:pPr>
        <w:jc w:val="both"/>
        <w:rPr>
          <w:bCs/>
        </w:rPr>
      </w:pPr>
      <w:r w:rsidRPr="00235DA2">
        <w:rPr>
          <w:bCs/>
        </w:rPr>
        <w:t xml:space="preserve">piedāvā piegādāt Pasūtītājam </w:t>
      </w:r>
      <w:r w:rsidRPr="00235DA2">
        <w:rPr>
          <w:rFonts w:eastAsia="Arial Unicode MS"/>
          <w:kern w:val="1"/>
        </w:rPr>
        <w:t xml:space="preserve">atklāta konkursa </w:t>
      </w:r>
      <w:r w:rsidRPr="00235DA2">
        <w:rPr>
          <w:bCs/>
        </w:rPr>
        <w:t>„</w:t>
      </w:r>
      <w:r w:rsidR="00B57A69">
        <w:rPr>
          <w:b/>
        </w:rPr>
        <w:t>Neiroķirurģijas operāciju mikroskopa sistēmas piegāde</w:t>
      </w:r>
      <w:r w:rsidR="005B758A" w:rsidRPr="00235DA2">
        <w:rPr>
          <w:b/>
        </w:rPr>
        <w:t xml:space="preserve"> </w:t>
      </w:r>
      <w:r w:rsidRPr="00235DA2">
        <w:rPr>
          <w:bCs/>
        </w:rPr>
        <w:t xml:space="preserve">” </w:t>
      </w:r>
      <w:r w:rsidR="00CD4E03">
        <w:rPr>
          <w:bCs/>
        </w:rPr>
        <w:t>(</w:t>
      </w:r>
      <w:r w:rsidR="00CD4E03" w:rsidRPr="00235DA2">
        <w:t xml:space="preserve">iepirkuma identifikācijas Nr. </w:t>
      </w:r>
      <w:r w:rsidR="006E2E76">
        <w:t>VSIA TOS 2017/4K-ERAF</w:t>
      </w:r>
      <w:r w:rsidR="00CD4E03">
        <w:t>)</w:t>
      </w:r>
      <w:r w:rsidR="00743D68">
        <w:t xml:space="preserve"> </w:t>
      </w:r>
      <w:r w:rsidRPr="00235DA2">
        <w:rPr>
          <w:bCs/>
        </w:rPr>
        <w:t>nolikuma un tā Tehniskās specifikācijas prasībām atbilstoš</w:t>
      </w:r>
      <w:r w:rsidR="00CD4E03">
        <w:rPr>
          <w:bCs/>
        </w:rPr>
        <w:t>u</w:t>
      </w:r>
      <w:r w:rsidRPr="00235DA2">
        <w:rPr>
          <w:bCs/>
        </w:rPr>
        <w:t xml:space="preserve"> Prec</w:t>
      </w:r>
      <w:r w:rsidR="00DE5353" w:rsidRPr="00235DA2">
        <w:rPr>
          <w:bCs/>
        </w:rPr>
        <w:t>i</w:t>
      </w:r>
      <w:r w:rsidRPr="00235DA2">
        <w:rPr>
          <w:bCs/>
        </w:rPr>
        <w:t xml:space="preserve"> par šād</w:t>
      </w:r>
      <w:r w:rsidR="00DE5353" w:rsidRPr="00235DA2">
        <w:rPr>
          <w:bCs/>
        </w:rPr>
        <w:t>u</w:t>
      </w:r>
      <w:r w:rsidRPr="00235DA2">
        <w:rPr>
          <w:bCs/>
        </w:rPr>
        <w:t xml:space="preserve"> cen</w:t>
      </w:r>
      <w:r w:rsidR="00DE5353" w:rsidRPr="00235DA2">
        <w:rPr>
          <w:bCs/>
        </w:rPr>
        <w:t>u</w:t>
      </w:r>
      <w:r w:rsidR="00FB4914" w:rsidRPr="00235DA2">
        <w:rPr>
          <w:bCs/>
        </w:rPr>
        <w:t xml:space="preserve">: </w:t>
      </w:r>
    </w:p>
    <w:p w:rsidR="00FB4914" w:rsidRPr="00235DA2" w:rsidRDefault="00FB4914" w:rsidP="00FB4914">
      <w:pPr>
        <w:keepNext/>
        <w:ind w:left="142"/>
        <w:jc w:val="both"/>
        <w:rPr>
          <w:bCs/>
        </w:rPr>
      </w:pPr>
    </w:p>
    <w:tbl>
      <w:tblPr>
        <w:tblW w:w="103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701"/>
        <w:gridCol w:w="2127"/>
        <w:gridCol w:w="1701"/>
        <w:gridCol w:w="1716"/>
      </w:tblGrid>
      <w:tr w:rsidR="00FB4914" w:rsidRPr="00235DA2" w:rsidTr="00FB4914">
        <w:trPr>
          <w:cantSplit/>
          <w:trHeight w:val="585"/>
        </w:trPr>
        <w:tc>
          <w:tcPr>
            <w:tcW w:w="1417" w:type="dxa"/>
            <w:shd w:val="clear" w:color="auto" w:fill="D9D9D9"/>
            <w:vAlign w:val="center"/>
          </w:tcPr>
          <w:p w:rsidR="00FB4914" w:rsidRPr="00235DA2" w:rsidRDefault="00DE5353" w:rsidP="00762E1B">
            <w:pPr>
              <w:widowControl w:val="0"/>
              <w:jc w:val="center"/>
              <w:rPr>
                <w:rFonts w:eastAsia="Arial Unicode MS"/>
                <w:noProof/>
                <w:kern w:val="1"/>
              </w:rPr>
            </w:pPr>
            <w:r w:rsidRPr="00235DA2">
              <w:rPr>
                <w:rFonts w:eastAsia="Arial Unicode MS"/>
                <w:noProof/>
                <w:kern w:val="1"/>
              </w:rPr>
              <w:t>Nr. p.k.</w:t>
            </w:r>
          </w:p>
        </w:tc>
        <w:tc>
          <w:tcPr>
            <w:tcW w:w="1701" w:type="dxa"/>
            <w:shd w:val="clear" w:color="auto" w:fill="D9D9D9"/>
            <w:vAlign w:val="center"/>
          </w:tcPr>
          <w:p w:rsidR="00FB4914" w:rsidRPr="00235DA2" w:rsidRDefault="00FB4914" w:rsidP="004C0241">
            <w:pPr>
              <w:widowControl w:val="0"/>
              <w:jc w:val="center"/>
              <w:rPr>
                <w:rFonts w:eastAsia="Arial Unicode MS"/>
                <w:noProof/>
                <w:kern w:val="1"/>
              </w:rPr>
            </w:pPr>
            <w:r w:rsidRPr="00235DA2">
              <w:rPr>
                <w:rFonts w:eastAsia="Arial Unicode MS"/>
                <w:noProof/>
                <w:kern w:val="1"/>
              </w:rPr>
              <w:t>Iepirkuma priekšmeta nosaukums</w:t>
            </w:r>
            <w:r w:rsidR="00743D68">
              <w:rPr>
                <w:rFonts w:eastAsia="Arial Unicode MS"/>
                <w:noProof/>
                <w:kern w:val="1"/>
              </w:rPr>
              <w:t>*</w:t>
            </w:r>
          </w:p>
        </w:tc>
        <w:tc>
          <w:tcPr>
            <w:tcW w:w="1701" w:type="dxa"/>
            <w:shd w:val="clear" w:color="auto" w:fill="D9D9D9"/>
          </w:tcPr>
          <w:p w:rsidR="00FB4914" w:rsidRPr="00235DA2" w:rsidRDefault="00FB4914" w:rsidP="00762E1B">
            <w:pPr>
              <w:widowControl w:val="0"/>
              <w:jc w:val="center"/>
              <w:rPr>
                <w:rFonts w:eastAsia="Arial Unicode MS"/>
                <w:noProof/>
                <w:kern w:val="1"/>
              </w:rPr>
            </w:pPr>
            <w:r w:rsidRPr="00235DA2">
              <w:rPr>
                <w:rFonts w:eastAsia="Arial Unicode MS"/>
                <w:noProof/>
                <w:kern w:val="1"/>
              </w:rPr>
              <w:t>Preces kods</w:t>
            </w:r>
          </w:p>
        </w:tc>
        <w:tc>
          <w:tcPr>
            <w:tcW w:w="2127" w:type="dxa"/>
            <w:shd w:val="clear" w:color="auto" w:fill="D9D9D9"/>
            <w:vAlign w:val="center"/>
          </w:tcPr>
          <w:p w:rsidR="00FB4914" w:rsidRPr="00235DA2" w:rsidRDefault="00FB4914" w:rsidP="00762E1B">
            <w:pPr>
              <w:widowControl w:val="0"/>
              <w:jc w:val="center"/>
              <w:rPr>
                <w:rFonts w:eastAsia="Arial Unicode MS"/>
                <w:noProof/>
                <w:kern w:val="1"/>
              </w:rPr>
            </w:pPr>
            <w:r w:rsidRPr="00235DA2">
              <w:rPr>
                <w:rFonts w:eastAsia="Arial Unicode MS"/>
                <w:noProof/>
                <w:kern w:val="1"/>
              </w:rPr>
              <w:t>Vienas vienības cena euro (bez PVN)</w:t>
            </w:r>
          </w:p>
        </w:tc>
        <w:tc>
          <w:tcPr>
            <w:tcW w:w="1701" w:type="dxa"/>
            <w:shd w:val="clear" w:color="auto" w:fill="D9D9D9"/>
          </w:tcPr>
          <w:p w:rsidR="00FB4914" w:rsidRPr="00235DA2" w:rsidRDefault="00FB4914" w:rsidP="00762E1B">
            <w:pPr>
              <w:widowControl w:val="0"/>
              <w:jc w:val="center"/>
              <w:rPr>
                <w:rFonts w:eastAsia="Arial Unicode MS"/>
                <w:noProof/>
                <w:kern w:val="1"/>
              </w:rPr>
            </w:pPr>
            <w:r w:rsidRPr="00235DA2">
              <w:rPr>
                <w:rFonts w:eastAsia="Arial Unicode MS"/>
                <w:noProof/>
                <w:kern w:val="1"/>
              </w:rPr>
              <w:t>Piedāvātais daudzums</w:t>
            </w:r>
          </w:p>
        </w:tc>
        <w:tc>
          <w:tcPr>
            <w:tcW w:w="1716" w:type="dxa"/>
            <w:shd w:val="clear" w:color="auto" w:fill="D9D9D9"/>
            <w:vAlign w:val="center"/>
          </w:tcPr>
          <w:p w:rsidR="00FB4914" w:rsidRPr="00235DA2" w:rsidRDefault="00FB4914" w:rsidP="00762E1B">
            <w:pPr>
              <w:widowControl w:val="0"/>
              <w:jc w:val="center"/>
              <w:rPr>
                <w:rFonts w:eastAsia="Arial Unicode MS"/>
                <w:noProof/>
                <w:kern w:val="1"/>
              </w:rPr>
            </w:pPr>
            <w:r w:rsidRPr="00235DA2">
              <w:rPr>
                <w:rFonts w:eastAsia="Arial Unicode MS"/>
                <w:noProof/>
                <w:kern w:val="1"/>
              </w:rPr>
              <w:t xml:space="preserve">Kopējā cena euro </w:t>
            </w:r>
          </w:p>
          <w:p w:rsidR="00FB4914" w:rsidRPr="00235DA2" w:rsidRDefault="00FB4914" w:rsidP="00762E1B">
            <w:pPr>
              <w:widowControl w:val="0"/>
              <w:jc w:val="center"/>
              <w:rPr>
                <w:rFonts w:eastAsia="Arial Unicode MS"/>
                <w:noProof/>
                <w:kern w:val="1"/>
              </w:rPr>
            </w:pPr>
            <w:r w:rsidRPr="00235DA2">
              <w:rPr>
                <w:rFonts w:eastAsia="Arial Unicode MS"/>
                <w:noProof/>
                <w:kern w:val="1"/>
              </w:rPr>
              <w:t>(bez PVN)</w:t>
            </w:r>
          </w:p>
        </w:tc>
      </w:tr>
      <w:tr w:rsidR="00FB4914" w:rsidRPr="00235DA2" w:rsidTr="00FB4914">
        <w:trPr>
          <w:cantSplit/>
          <w:trHeight w:val="585"/>
        </w:trPr>
        <w:tc>
          <w:tcPr>
            <w:tcW w:w="1417" w:type="dxa"/>
            <w:vAlign w:val="center"/>
          </w:tcPr>
          <w:p w:rsidR="00FB4914" w:rsidRPr="00235DA2" w:rsidRDefault="00DE5353" w:rsidP="00762E1B">
            <w:pPr>
              <w:widowControl w:val="0"/>
              <w:ind w:left="-64" w:hanging="140"/>
              <w:jc w:val="center"/>
              <w:rPr>
                <w:rFonts w:eastAsia="Arial Unicode MS"/>
                <w:noProof/>
                <w:kern w:val="1"/>
              </w:rPr>
            </w:pPr>
            <w:r w:rsidRPr="00235DA2">
              <w:rPr>
                <w:rFonts w:eastAsia="Arial Unicode MS"/>
                <w:noProof/>
                <w:kern w:val="1"/>
              </w:rPr>
              <w:t>1.</w:t>
            </w:r>
          </w:p>
        </w:tc>
        <w:tc>
          <w:tcPr>
            <w:tcW w:w="1701" w:type="dxa"/>
            <w:vAlign w:val="center"/>
          </w:tcPr>
          <w:p w:rsidR="00FB4914" w:rsidRPr="00235DA2" w:rsidRDefault="00FB4914" w:rsidP="00762E1B">
            <w:pPr>
              <w:widowControl w:val="0"/>
              <w:jc w:val="center"/>
              <w:rPr>
                <w:rFonts w:eastAsia="Arial Unicode MS"/>
                <w:kern w:val="1"/>
              </w:rPr>
            </w:pPr>
          </w:p>
        </w:tc>
        <w:tc>
          <w:tcPr>
            <w:tcW w:w="1701" w:type="dxa"/>
            <w:vAlign w:val="center"/>
          </w:tcPr>
          <w:p w:rsidR="00FB4914" w:rsidRPr="00235DA2" w:rsidRDefault="00FB4914" w:rsidP="00762E1B">
            <w:pPr>
              <w:widowControl w:val="0"/>
              <w:jc w:val="center"/>
              <w:rPr>
                <w:rFonts w:eastAsia="Arial Unicode MS"/>
                <w:noProof/>
                <w:kern w:val="1"/>
              </w:rPr>
            </w:pPr>
          </w:p>
        </w:tc>
        <w:tc>
          <w:tcPr>
            <w:tcW w:w="2127" w:type="dxa"/>
            <w:vAlign w:val="center"/>
          </w:tcPr>
          <w:p w:rsidR="00FB4914" w:rsidRPr="00235DA2" w:rsidRDefault="00FB4914" w:rsidP="00762E1B">
            <w:pPr>
              <w:widowControl w:val="0"/>
              <w:jc w:val="center"/>
              <w:rPr>
                <w:rFonts w:eastAsia="Arial Unicode MS"/>
                <w:noProof/>
                <w:kern w:val="1"/>
              </w:rPr>
            </w:pPr>
          </w:p>
        </w:tc>
        <w:tc>
          <w:tcPr>
            <w:tcW w:w="1701" w:type="dxa"/>
          </w:tcPr>
          <w:p w:rsidR="00FB4914" w:rsidRPr="00235DA2" w:rsidRDefault="00DE5353" w:rsidP="00762E1B">
            <w:pPr>
              <w:widowControl w:val="0"/>
              <w:jc w:val="center"/>
              <w:rPr>
                <w:rFonts w:eastAsia="Arial Unicode MS"/>
                <w:noProof/>
                <w:kern w:val="1"/>
              </w:rPr>
            </w:pPr>
            <w:r w:rsidRPr="00235DA2">
              <w:rPr>
                <w:rFonts w:eastAsia="Arial Unicode MS"/>
                <w:noProof/>
                <w:kern w:val="1"/>
              </w:rPr>
              <w:t>1</w:t>
            </w:r>
          </w:p>
        </w:tc>
        <w:tc>
          <w:tcPr>
            <w:tcW w:w="1716" w:type="dxa"/>
            <w:vAlign w:val="center"/>
          </w:tcPr>
          <w:p w:rsidR="00FB4914" w:rsidRPr="00235DA2" w:rsidRDefault="00FB4914" w:rsidP="00762E1B">
            <w:pPr>
              <w:widowControl w:val="0"/>
              <w:jc w:val="center"/>
              <w:rPr>
                <w:rFonts w:eastAsia="Arial Unicode MS"/>
                <w:noProof/>
                <w:kern w:val="1"/>
              </w:rPr>
            </w:pPr>
          </w:p>
        </w:tc>
      </w:tr>
      <w:tr w:rsidR="00743D68" w:rsidRPr="00235DA2" w:rsidTr="00FB4914">
        <w:trPr>
          <w:cantSplit/>
          <w:trHeight w:val="585"/>
        </w:trPr>
        <w:tc>
          <w:tcPr>
            <w:tcW w:w="1417" w:type="dxa"/>
            <w:vAlign w:val="center"/>
          </w:tcPr>
          <w:p w:rsidR="00743D68" w:rsidRPr="00235DA2" w:rsidRDefault="00743D68" w:rsidP="00762E1B">
            <w:pPr>
              <w:widowControl w:val="0"/>
              <w:ind w:left="-64" w:hanging="140"/>
              <w:jc w:val="center"/>
              <w:rPr>
                <w:rFonts w:eastAsia="Arial Unicode MS"/>
                <w:noProof/>
                <w:kern w:val="1"/>
              </w:rPr>
            </w:pPr>
          </w:p>
        </w:tc>
        <w:tc>
          <w:tcPr>
            <w:tcW w:w="1701" w:type="dxa"/>
            <w:vAlign w:val="center"/>
          </w:tcPr>
          <w:p w:rsidR="00743D68" w:rsidRPr="00235DA2" w:rsidRDefault="00743D68" w:rsidP="00762E1B">
            <w:pPr>
              <w:widowControl w:val="0"/>
              <w:jc w:val="center"/>
              <w:rPr>
                <w:rFonts w:eastAsia="Arial Unicode MS"/>
                <w:kern w:val="1"/>
              </w:rPr>
            </w:pPr>
          </w:p>
        </w:tc>
        <w:tc>
          <w:tcPr>
            <w:tcW w:w="1701" w:type="dxa"/>
            <w:vAlign w:val="center"/>
          </w:tcPr>
          <w:p w:rsidR="00743D68" w:rsidRPr="00235DA2" w:rsidRDefault="00743D68" w:rsidP="00762E1B">
            <w:pPr>
              <w:widowControl w:val="0"/>
              <w:jc w:val="center"/>
              <w:rPr>
                <w:rFonts w:eastAsia="Arial Unicode MS"/>
                <w:noProof/>
                <w:kern w:val="1"/>
              </w:rPr>
            </w:pPr>
          </w:p>
        </w:tc>
        <w:tc>
          <w:tcPr>
            <w:tcW w:w="2127" w:type="dxa"/>
            <w:vAlign w:val="center"/>
          </w:tcPr>
          <w:p w:rsidR="00743D68" w:rsidRPr="00235DA2" w:rsidRDefault="00743D68" w:rsidP="00762E1B">
            <w:pPr>
              <w:widowControl w:val="0"/>
              <w:jc w:val="center"/>
              <w:rPr>
                <w:rFonts w:eastAsia="Arial Unicode MS"/>
                <w:noProof/>
                <w:kern w:val="1"/>
              </w:rPr>
            </w:pPr>
          </w:p>
        </w:tc>
        <w:tc>
          <w:tcPr>
            <w:tcW w:w="1701" w:type="dxa"/>
          </w:tcPr>
          <w:p w:rsidR="00743D68" w:rsidRPr="00235DA2" w:rsidRDefault="00743D68" w:rsidP="00762E1B">
            <w:pPr>
              <w:widowControl w:val="0"/>
              <w:jc w:val="center"/>
              <w:rPr>
                <w:rFonts w:eastAsia="Arial Unicode MS"/>
                <w:noProof/>
                <w:kern w:val="1"/>
              </w:rPr>
            </w:pPr>
          </w:p>
        </w:tc>
        <w:tc>
          <w:tcPr>
            <w:tcW w:w="1716" w:type="dxa"/>
            <w:vAlign w:val="center"/>
          </w:tcPr>
          <w:p w:rsidR="00743D68" w:rsidRPr="00235DA2" w:rsidRDefault="00743D68" w:rsidP="00762E1B">
            <w:pPr>
              <w:widowControl w:val="0"/>
              <w:jc w:val="center"/>
              <w:rPr>
                <w:rFonts w:eastAsia="Arial Unicode MS"/>
                <w:noProof/>
                <w:kern w:val="1"/>
              </w:rPr>
            </w:pPr>
          </w:p>
        </w:tc>
      </w:tr>
      <w:tr w:rsidR="00743D68" w:rsidRPr="00235DA2" w:rsidTr="00FB4914">
        <w:trPr>
          <w:cantSplit/>
          <w:trHeight w:val="585"/>
        </w:trPr>
        <w:tc>
          <w:tcPr>
            <w:tcW w:w="1417" w:type="dxa"/>
            <w:vAlign w:val="center"/>
          </w:tcPr>
          <w:p w:rsidR="00743D68" w:rsidRPr="00235DA2" w:rsidRDefault="00743D68" w:rsidP="00762E1B">
            <w:pPr>
              <w:widowControl w:val="0"/>
              <w:ind w:left="-64" w:hanging="140"/>
              <w:jc w:val="center"/>
              <w:rPr>
                <w:rFonts w:eastAsia="Arial Unicode MS"/>
                <w:noProof/>
                <w:kern w:val="1"/>
              </w:rPr>
            </w:pPr>
          </w:p>
        </w:tc>
        <w:tc>
          <w:tcPr>
            <w:tcW w:w="1701" w:type="dxa"/>
            <w:vAlign w:val="center"/>
          </w:tcPr>
          <w:p w:rsidR="00743D68" w:rsidRPr="00235DA2" w:rsidRDefault="00743D68" w:rsidP="00762E1B">
            <w:pPr>
              <w:widowControl w:val="0"/>
              <w:jc w:val="center"/>
              <w:rPr>
                <w:rFonts w:eastAsia="Arial Unicode MS"/>
                <w:kern w:val="1"/>
              </w:rPr>
            </w:pPr>
          </w:p>
        </w:tc>
        <w:tc>
          <w:tcPr>
            <w:tcW w:w="1701" w:type="dxa"/>
            <w:vAlign w:val="center"/>
          </w:tcPr>
          <w:p w:rsidR="00743D68" w:rsidRPr="00235DA2" w:rsidRDefault="00743D68" w:rsidP="00762E1B">
            <w:pPr>
              <w:widowControl w:val="0"/>
              <w:jc w:val="center"/>
              <w:rPr>
                <w:rFonts w:eastAsia="Arial Unicode MS"/>
                <w:noProof/>
                <w:kern w:val="1"/>
              </w:rPr>
            </w:pPr>
          </w:p>
        </w:tc>
        <w:tc>
          <w:tcPr>
            <w:tcW w:w="2127" w:type="dxa"/>
            <w:vAlign w:val="center"/>
          </w:tcPr>
          <w:p w:rsidR="00743D68" w:rsidRPr="00235DA2" w:rsidRDefault="00743D68" w:rsidP="00762E1B">
            <w:pPr>
              <w:widowControl w:val="0"/>
              <w:jc w:val="center"/>
              <w:rPr>
                <w:rFonts w:eastAsia="Arial Unicode MS"/>
                <w:noProof/>
                <w:kern w:val="1"/>
              </w:rPr>
            </w:pPr>
          </w:p>
        </w:tc>
        <w:tc>
          <w:tcPr>
            <w:tcW w:w="1701" w:type="dxa"/>
          </w:tcPr>
          <w:p w:rsidR="00743D68" w:rsidRPr="00235DA2" w:rsidRDefault="00743D68" w:rsidP="00762E1B">
            <w:pPr>
              <w:widowControl w:val="0"/>
              <w:jc w:val="center"/>
              <w:rPr>
                <w:rFonts w:eastAsia="Arial Unicode MS"/>
                <w:noProof/>
                <w:kern w:val="1"/>
              </w:rPr>
            </w:pPr>
          </w:p>
        </w:tc>
        <w:tc>
          <w:tcPr>
            <w:tcW w:w="1716" w:type="dxa"/>
            <w:vAlign w:val="center"/>
          </w:tcPr>
          <w:p w:rsidR="00743D68" w:rsidRPr="00235DA2" w:rsidRDefault="00743D68"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Kopā bez PVN</w:t>
            </w:r>
          </w:p>
        </w:tc>
        <w:tc>
          <w:tcPr>
            <w:tcW w:w="1716" w:type="dxa"/>
            <w:vAlign w:val="center"/>
          </w:tcPr>
          <w:p w:rsidR="00FB4914" w:rsidRPr="00235DA2" w:rsidRDefault="00FB4914"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PVN _ %</w:t>
            </w:r>
          </w:p>
        </w:tc>
        <w:tc>
          <w:tcPr>
            <w:tcW w:w="1716" w:type="dxa"/>
            <w:vAlign w:val="center"/>
          </w:tcPr>
          <w:p w:rsidR="00FB4914" w:rsidRPr="00235DA2" w:rsidRDefault="00FB4914" w:rsidP="00762E1B">
            <w:pPr>
              <w:widowControl w:val="0"/>
              <w:jc w:val="center"/>
              <w:rPr>
                <w:rFonts w:eastAsia="Arial Unicode MS"/>
                <w:noProof/>
                <w:kern w:val="1"/>
              </w:rPr>
            </w:pPr>
          </w:p>
        </w:tc>
      </w:tr>
      <w:tr w:rsidR="00FB4914" w:rsidRPr="00235DA2" w:rsidTr="00FB4914">
        <w:trPr>
          <w:cantSplit/>
          <w:trHeight w:val="585"/>
        </w:trPr>
        <w:tc>
          <w:tcPr>
            <w:tcW w:w="8647" w:type="dxa"/>
            <w:gridSpan w:val="5"/>
            <w:vAlign w:val="center"/>
          </w:tcPr>
          <w:p w:rsidR="00FB4914" w:rsidRPr="00235DA2" w:rsidRDefault="00FB4914" w:rsidP="00762E1B">
            <w:pPr>
              <w:widowControl w:val="0"/>
              <w:jc w:val="right"/>
              <w:rPr>
                <w:rFonts w:eastAsia="Arial Unicode MS"/>
                <w:noProof/>
                <w:kern w:val="1"/>
              </w:rPr>
            </w:pPr>
            <w:r w:rsidRPr="00235DA2">
              <w:rPr>
                <w:rFonts w:eastAsia="Arial Unicode MS"/>
                <w:noProof/>
                <w:kern w:val="1"/>
              </w:rPr>
              <w:t>Kopā ar PVN</w:t>
            </w:r>
          </w:p>
        </w:tc>
        <w:tc>
          <w:tcPr>
            <w:tcW w:w="1716" w:type="dxa"/>
            <w:vAlign w:val="center"/>
          </w:tcPr>
          <w:p w:rsidR="00FB4914" w:rsidRPr="00235DA2" w:rsidRDefault="00FB4914" w:rsidP="00762E1B">
            <w:pPr>
              <w:widowControl w:val="0"/>
              <w:jc w:val="center"/>
              <w:rPr>
                <w:rFonts w:eastAsia="Arial Unicode MS"/>
                <w:noProof/>
                <w:kern w:val="1"/>
              </w:rPr>
            </w:pPr>
          </w:p>
        </w:tc>
      </w:tr>
    </w:tbl>
    <w:p w:rsidR="00FB4914" w:rsidRDefault="00FB4914" w:rsidP="00F56414">
      <w:pPr>
        <w:jc w:val="right"/>
        <w:rPr>
          <w:b/>
        </w:rPr>
      </w:pPr>
    </w:p>
    <w:p w:rsidR="00E33669" w:rsidRPr="00743D68" w:rsidRDefault="00E33669" w:rsidP="00E33669">
      <w:pPr>
        <w:rPr>
          <w:b/>
        </w:rPr>
      </w:pPr>
      <w:r w:rsidRPr="00743D68">
        <w:rPr>
          <w:b/>
        </w:rPr>
        <w:t>*</w:t>
      </w:r>
      <w:r w:rsidRPr="00743D68">
        <w:rPr>
          <w:b/>
          <w:bCs/>
          <w:color w:val="000000"/>
        </w:rPr>
        <w:t>Iekārtu piegādes un uzstādīšanas izmaksas ir iekļautas cenā.</w:t>
      </w:r>
    </w:p>
    <w:p w:rsidR="00E33669" w:rsidRDefault="00E33669" w:rsidP="00F56414">
      <w:pPr>
        <w:jc w:val="right"/>
        <w:rPr>
          <w:b/>
        </w:rPr>
      </w:pPr>
    </w:p>
    <w:p w:rsidR="00E33669" w:rsidRDefault="00E33669" w:rsidP="00F56414">
      <w:pPr>
        <w:jc w:val="right"/>
        <w:rPr>
          <w:b/>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p>
    <w:p w:rsidR="00E33669" w:rsidRPr="00235DA2" w:rsidRDefault="00E33669" w:rsidP="00E33669">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E33669" w:rsidRPr="00235DA2" w:rsidRDefault="00E33669" w:rsidP="00E33669">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E33669" w:rsidRPr="00235DA2" w:rsidRDefault="00E33669" w:rsidP="00E33669">
      <w:pPr>
        <w:widowControl w:val="0"/>
        <w:autoSpaceDE w:val="0"/>
        <w:autoSpaceDN w:val="0"/>
        <w:adjustRightInd w:val="0"/>
        <w:jc w:val="both"/>
      </w:pPr>
    </w:p>
    <w:p w:rsidR="00E33669" w:rsidRPr="00235DA2" w:rsidRDefault="00E33669" w:rsidP="00E33669">
      <w:pPr>
        <w:tabs>
          <w:tab w:val="left" w:pos="375"/>
        </w:tabs>
        <w:jc w:val="right"/>
        <w:rPr>
          <w:b/>
          <w:bCs/>
          <w:color w:val="000000"/>
          <w:lang w:eastAsia="lv-LV"/>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Default="00E33669" w:rsidP="00F56414">
      <w:pPr>
        <w:jc w:val="right"/>
        <w:rPr>
          <w:b/>
        </w:rPr>
      </w:pPr>
    </w:p>
    <w:p w:rsidR="00E33669" w:rsidRPr="00E33669" w:rsidRDefault="00E33669" w:rsidP="00E33669">
      <w:pPr>
        <w:pStyle w:val="Sarakstarindkopa"/>
        <w:numPr>
          <w:ilvl w:val="0"/>
          <w:numId w:val="36"/>
        </w:numPr>
        <w:jc w:val="right"/>
        <w:rPr>
          <w:b/>
        </w:rPr>
        <w:sectPr w:rsidR="00E33669" w:rsidRPr="00E33669" w:rsidSect="00F22FEC">
          <w:footerReference w:type="default" r:id="rId20"/>
          <w:footerReference w:type="first" r:id="rId21"/>
          <w:pgSz w:w="11907" w:h="16840" w:code="9"/>
          <w:pgMar w:top="1134" w:right="1418" w:bottom="568" w:left="850" w:header="709" w:footer="709" w:gutter="0"/>
          <w:cols w:space="708"/>
          <w:titlePg/>
          <w:docGrid w:linePitch="360"/>
        </w:sectPr>
      </w:pPr>
    </w:p>
    <w:p w:rsidR="00F56414" w:rsidRPr="00235DA2" w:rsidRDefault="00F56414" w:rsidP="00F56414">
      <w:pPr>
        <w:jc w:val="right"/>
        <w:rPr>
          <w:b/>
        </w:rPr>
      </w:pPr>
      <w:r w:rsidRPr="00235DA2">
        <w:rPr>
          <w:b/>
        </w:rPr>
        <w:lastRenderedPageBreak/>
        <w:t>Pielikums Nr.4</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B57A69">
        <w:rPr>
          <w:b/>
        </w:rPr>
        <w:t>Neiroķirurģijas operāciju mikroskopa sistēmas piegāde</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6E2E76">
        <w:t>VSIA TOS 2017/4K-ERAF</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201_.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C711E5">
        <w:t>Pasūtītājs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reģistrācijas Nr. ______________, turpmāk - </w:t>
      </w:r>
      <w:r w:rsidR="00C711E5">
        <w:t>Piegādātājs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ERAF līdzfinansētās “Kvalitatīvu veselības aprūpes pakalpojumu pieejamības uzlabošana VSIA "Traumatoloģijas un ortopēdijas slimnīca", attīstot veselības aprūpes infrastruktūru” ietvaros ar projekta nr. </w:t>
      </w:r>
      <w:r>
        <w:rPr>
          <w:b/>
        </w:rPr>
        <w:t>9.3.2.0/17/I/002</w:t>
      </w:r>
      <w:r>
        <w:t xml:space="preserve">, saskaņā ar likumu "Publisko iepirkumu likums" un atklātu konkursu </w:t>
      </w:r>
      <w:r>
        <w:rPr>
          <w:b/>
          <w:bCs/>
        </w:rPr>
        <w:t>„</w:t>
      </w:r>
      <w:r w:rsidR="00B57A69">
        <w:rPr>
          <w:b/>
          <w:bCs/>
        </w:rPr>
        <w:t>Neiroķirurģijas operāciju mikroskopa sistēmas piegāde</w:t>
      </w:r>
      <w:r>
        <w:rPr>
          <w:b/>
          <w:bCs/>
        </w:rPr>
        <w:t>”</w:t>
      </w:r>
      <w:r>
        <w:rPr>
          <w:bCs/>
        </w:rPr>
        <w:t xml:space="preserve">, </w:t>
      </w:r>
      <w:r>
        <w:t xml:space="preserve">identifikācijas Nr. </w:t>
      </w:r>
      <w:r w:rsidR="006E2E76">
        <w:t>VSIA TOS 2017/4K-ERAF</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Līguma priekšmets</w:t>
      </w:r>
    </w:p>
    <w:p w:rsidR="002A6B63" w:rsidRDefault="002A6B63" w:rsidP="002A6B63">
      <w:pPr>
        <w:numPr>
          <w:ilvl w:val="1"/>
          <w:numId w:val="29"/>
        </w:numPr>
        <w:suppressAutoHyphens/>
        <w:autoSpaceDN w:val="0"/>
        <w:ind w:right="-1" w:hanging="562"/>
        <w:jc w:val="both"/>
        <w:textAlignment w:val="baseline"/>
      </w:pPr>
      <w:r>
        <w:t>Pasūtītājs pasūta un Piegādātājs piegādā</w:t>
      </w:r>
      <w:r w:rsidR="00743D68">
        <w:t xml:space="preserve">, uzstāda </w:t>
      </w:r>
      <w:r>
        <w:t xml:space="preserve">un nodod ekspluatācijā jaunu </w:t>
      </w:r>
      <w:r w:rsidR="00A40296">
        <w:rPr>
          <w:b/>
          <w:bCs/>
        </w:rPr>
        <w:t xml:space="preserve">neiroķirurģijas operāciju mikroskopa </w:t>
      </w:r>
      <w:r>
        <w:rPr>
          <w:b/>
          <w:bCs/>
        </w:rPr>
        <w:t xml:space="preserve">sistēmu </w:t>
      </w:r>
      <w:r>
        <w:t>(turpmāk – Prece) atbilstoši Līguma</w:t>
      </w:r>
      <w:r w:rsidR="00745D1B">
        <w:t>m</w:t>
      </w:r>
      <w:r>
        <w:t>, tā pielikum</w:t>
      </w:r>
      <w:r w:rsidR="00745D1B">
        <w:t>iem</w:t>
      </w:r>
      <w:r>
        <w:t>, un nodrošina lietotāju apmācību un Preces garantiju.</w:t>
      </w:r>
    </w:p>
    <w:p w:rsidR="002A6B63" w:rsidRDefault="002A6B63" w:rsidP="002A6B63">
      <w:pPr>
        <w:numPr>
          <w:ilvl w:val="1"/>
          <w:numId w:val="29"/>
        </w:numPr>
        <w:tabs>
          <w:tab w:val="left" w:pos="-698"/>
          <w:tab w:val="left" w:pos="-562"/>
        </w:tabs>
        <w:suppressAutoHyphens/>
        <w:autoSpaceDN w:val="0"/>
        <w:ind w:right="-1" w:hanging="562"/>
        <w:jc w:val="both"/>
        <w:textAlignment w:val="baseline"/>
      </w:pPr>
      <w:r>
        <w:t xml:space="preserve">Preces piegādes laiks: Piegādātājs piegādā Preci ________ </w:t>
      </w:r>
      <w:r w:rsidR="00A40296">
        <w:t>nedēļu</w:t>
      </w:r>
      <w:r w:rsidR="00745D1B">
        <w:t xml:space="preserve"> </w:t>
      </w:r>
      <w:r>
        <w:t xml:space="preserve">laikā pēc </w:t>
      </w:r>
      <w:r w:rsidR="00182F0A">
        <w:t>Līguma noslēgšanas dienas</w:t>
      </w:r>
      <w:r>
        <w:t>.</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Līguma summa, norēķinu kārtība</w:t>
      </w:r>
    </w:p>
    <w:p w:rsidR="002A6B63" w:rsidRDefault="002A6B63" w:rsidP="002A6B63">
      <w:pPr>
        <w:numPr>
          <w:ilvl w:val="1"/>
          <w:numId w:val="29"/>
        </w:numPr>
        <w:suppressAutoHyphens/>
        <w:autoSpaceDN w:val="0"/>
        <w:ind w:right="-1" w:hanging="562"/>
        <w:jc w:val="both"/>
        <w:textAlignment w:val="baseline"/>
      </w:pPr>
      <w:r>
        <w:t xml:space="preserve">Līguma kopējā summa </w:t>
      </w:r>
      <w:r>
        <w:rPr>
          <w:b/>
        </w:rPr>
        <w:t>_________</w:t>
      </w:r>
      <w:r>
        <w:rPr>
          <w:b/>
          <w:bCs/>
        </w:rPr>
        <w:t xml:space="preserve"> EUR</w:t>
      </w:r>
      <w:r>
        <w:t xml:space="preserve"> (………..) bez pievienotās vērtības nodokļa (turpmāk – PVN). </w:t>
      </w:r>
      <w:r w:rsidR="00C51490">
        <w:t>PVN nav Līguma priekšmeta daļa, tas tiek maksāts atbilstoši attiecīgajā maksāšanas brīdī normatīvajos aktos noteiktajam</w:t>
      </w:r>
      <w:r w:rsidR="004E1B7D">
        <w:t>.</w:t>
      </w:r>
    </w:p>
    <w:p w:rsidR="002A6B63" w:rsidRDefault="002A6B63" w:rsidP="002A6B63">
      <w:pPr>
        <w:numPr>
          <w:ilvl w:val="1"/>
          <w:numId w:val="29"/>
        </w:numPr>
        <w:suppressAutoHyphens/>
        <w:autoSpaceDN w:val="0"/>
        <w:ind w:right="-1" w:hanging="562"/>
        <w:jc w:val="both"/>
        <w:textAlignment w:val="baseline"/>
      </w:pPr>
      <w:r>
        <w:t>Līguma 2.1.punktā norādītajā summā ir ietverti visi Piegādātāja izdevumi, kas tam rodas saistībā ar Līguma izpildi, tajā skaitā izdevumi, kas saistīti ar Preces pieg</w:t>
      </w:r>
      <w:r w:rsidR="003519E4">
        <w:t>ādi Pasūtītājam uz Līguma 4.1</w:t>
      </w:r>
      <w:r>
        <w:t>.punktā norādīto adresi, tās uzstādīšanu un lietotāju apmācību, kā arī Līguma 7.1.5.apakšpunktā noteikto.</w:t>
      </w:r>
    </w:p>
    <w:p w:rsidR="002A6B63" w:rsidRDefault="002A6B63" w:rsidP="002A6B63">
      <w:pPr>
        <w:numPr>
          <w:ilvl w:val="1"/>
          <w:numId w:val="29"/>
        </w:numPr>
        <w:tabs>
          <w:tab w:val="left" w:pos="562"/>
        </w:tabs>
        <w:suppressAutoHyphens/>
        <w:autoSpaceDN w:val="0"/>
        <w:ind w:left="567" w:right="-1" w:hanging="567"/>
        <w:jc w:val="both"/>
        <w:textAlignment w:val="baseline"/>
      </w:pPr>
      <w:r>
        <w:t>Pasūtītājs veic samaksu par piegādāto Preci 30 (trīsdesmit) kalendāro dienu laikā pēc Līguma noteikumiem atbilstošas Preces piegādes</w:t>
      </w:r>
      <w:r w:rsidR="00182F0A">
        <w:t>, uzstādīšanas</w:t>
      </w:r>
      <w:r w:rsidR="00745D1B">
        <w:t>,</w:t>
      </w:r>
      <w:r>
        <w:t xml:space="preserve"> rēķina saņemšanas un pieņemšanas – nodošanas akta abpusējas parakstīšanas dienas, pārskaitot rēķinā norādīto naudas summu uz Līgumā norādīto Pi</w:t>
      </w:r>
      <w:r w:rsidR="008C1EA0">
        <w:t>egādātāja bankas norēķina kontu</w:t>
      </w:r>
      <w:r w:rsidR="00970F08">
        <w:t>.</w:t>
      </w:r>
      <w:r w:rsidR="004625C6">
        <w:t xml:space="preserve"> </w:t>
      </w:r>
      <w:r>
        <w:t xml:space="preserve">Rēķins tiek izrakstīts atbilstoši Līguma 2.1.punktā norādītajai cenai. </w:t>
      </w:r>
    </w:p>
    <w:p w:rsidR="002A6B63" w:rsidRDefault="002A6B63" w:rsidP="002A6B63">
      <w:pPr>
        <w:numPr>
          <w:ilvl w:val="1"/>
          <w:numId w:val="29"/>
        </w:numPr>
        <w:tabs>
          <w:tab w:val="left" w:pos="562"/>
        </w:tabs>
        <w:suppressAutoHyphens/>
        <w:autoSpaceDN w:val="0"/>
        <w:ind w:left="567" w:right="-1" w:hanging="567"/>
        <w:jc w:val="both"/>
        <w:textAlignment w:val="baseline"/>
      </w:pPr>
      <w:r>
        <w:t>Pasūtītāja pienākums</w:t>
      </w:r>
      <w:r w:rsidR="00182F0A">
        <w:t xml:space="preserve"> nav apmaksāt Piegādātāja rēķinu</w:t>
      </w:r>
      <w:r>
        <w:t xml:space="preserve"> vai segt jebkādas Piegādātāja izmaksas vai zaudējumus par Preces piegādi, kuru Piegādātājs nav veicis un/vai par Līguma prasībām neatbilstošas kvalitātes vai bojātas Preces piegādi.</w:t>
      </w:r>
    </w:p>
    <w:p w:rsidR="002A6B63" w:rsidRDefault="002A6B63" w:rsidP="002A6B63">
      <w:pPr>
        <w:numPr>
          <w:ilvl w:val="1"/>
          <w:numId w:val="29"/>
        </w:numPr>
        <w:suppressAutoHyphens/>
        <w:autoSpaceDN w:val="0"/>
        <w:ind w:right="-1" w:hanging="562"/>
        <w:jc w:val="both"/>
        <w:textAlignment w:val="baseline"/>
      </w:pPr>
      <w:r>
        <w:t>Samaksa par piegādāto Preci uzskatāma par veiktu ar brīdi, kad Pasūtītājs veicis pārskaitījumu uz Piegādātāja norādīto norēķinu kontu.</w:t>
      </w:r>
    </w:p>
    <w:p w:rsidR="002A6B63" w:rsidRDefault="002A6B6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lang w:eastAsia="lv-LV"/>
        </w:rPr>
      </w:pPr>
      <w:r>
        <w:rPr>
          <w:b/>
          <w:bCs/>
          <w:lang w:eastAsia="lv-LV"/>
        </w:rPr>
        <w:lastRenderedPageBreak/>
        <w:t>Līguma darbības termiņš un spēkā esamība</w:t>
      </w:r>
    </w:p>
    <w:p w:rsidR="002A6B63" w:rsidRDefault="002A6B63" w:rsidP="002A6B63">
      <w:pPr>
        <w:numPr>
          <w:ilvl w:val="1"/>
          <w:numId w:val="29"/>
        </w:numPr>
        <w:suppressAutoHyphens/>
        <w:autoSpaceDN w:val="0"/>
        <w:ind w:right="-1" w:hanging="562"/>
        <w:jc w:val="both"/>
        <w:textAlignment w:val="baseline"/>
        <w:rPr>
          <w:lang w:eastAsia="lv-LV"/>
        </w:rPr>
      </w:pPr>
      <w:r>
        <w:rPr>
          <w:lang w:eastAsia="lv-LV"/>
        </w:rPr>
        <w:t xml:space="preserve">Līgums stājas spēkā </w:t>
      </w:r>
      <w:r w:rsidR="00182F0A">
        <w:rPr>
          <w:lang w:eastAsia="lv-LV"/>
        </w:rPr>
        <w:t xml:space="preserve">ar </w:t>
      </w:r>
      <w:r>
        <w:rPr>
          <w:lang w:eastAsia="lv-LV"/>
        </w:rPr>
        <w:t xml:space="preserve">tā abpusējas parakstīšanas brīdī un ir spēkā līdz </w:t>
      </w:r>
      <w:r>
        <w:t>pilnīgai Pušu saistību izpildei</w:t>
      </w:r>
      <w:r w:rsidR="00D7473E">
        <w:t xml:space="preserve"> (saskaņā ar  Līguma punktu Nr. 1.2. un punktu Nr. 7.1.9.).</w:t>
      </w:r>
    </w:p>
    <w:p w:rsidR="002A6B63" w:rsidRDefault="002A6B63" w:rsidP="002A6B63">
      <w:pPr>
        <w:numPr>
          <w:ilvl w:val="1"/>
          <w:numId w:val="29"/>
        </w:numPr>
        <w:suppressAutoHyphens/>
        <w:autoSpaceDN w:val="0"/>
        <w:ind w:right="-1" w:hanging="562"/>
        <w:jc w:val="both"/>
        <w:textAlignment w:val="baseline"/>
      </w:pPr>
      <w:r>
        <w:t>Pasūtītājam ir tiesības vienpusēji atkāpties no Līguma, 10 (desmit) kalendārās dienas iepriekš rakstiski par to brīdinot Piegādātāju, ja:</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Piegādātājs neveic Preces piegādi ilgāk par 10 (desmit) kalendārajām dienām no Līgumā noteiktā piegādes termiņa; </w:t>
      </w:r>
    </w:p>
    <w:p w:rsidR="002A6B63" w:rsidRDefault="002A6B63" w:rsidP="002A6B63">
      <w:pPr>
        <w:numPr>
          <w:ilvl w:val="2"/>
          <w:numId w:val="29"/>
        </w:numPr>
        <w:tabs>
          <w:tab w:val="left" w:pos="1997"/>
        </w:tabs>
        <w:suppressAutoHyphens/>
        <w:autoSpaceDN w:val="0"/>
        <w:ind w:left="1276" w:right="-1" w:hanging="709"/>
        <w:jc w:val="both"/>
        <w:textAlignment w:val="baseline"/>
      </w:pPr>
      <w:r>
        <w:t xml:space="preserve">Piegādātājs Līguma noslēgšanas vai Līguma izpildes laikā sniedzis nepatiesas vai nepilnīgas ziņas vai apliecinājumus; </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iestājušies apstākļi, kas apgrūtina vai padara neiespējamu Piegādātāja šajā Līgumā noteikto saistību izpildi;</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notikusi Piegādātāja likvidācija; </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pret Piegādātāju uzsākta maksātnespējas procedūra;</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A6B63" w:rsidRDefault="002A6B63" w:rsidP="002A6B63">
      <w:pPr>
        <w:numPr>
          <w:ilvl w:val="1"/>
          <w:numId w:val="29"/>
        </w:numPr>
        <w:suppressAutoHyphens/>
        <w:autoSpaceDN w:val="0"/>
        <w:ind w:right="-1" w:hanging="562"/>
        <w:jc w:val="both"/>
        <w:textAlignment w:val="baseline"/>
      </w:pPr>
      <w:r>
        <w:t>Par vienpusēju atkāpšanos no līguma Pasūtītājs Līguma 3.</w:t>
      </w:r>
      <w:r w:rsidR="003519E4">
        <w:t>2</w:t>
      </w:r>
      <w:r>
        <w:t>.punktā noteiktajā termiņā nosūta Piegādātājam rakstisku paziņojumu. Līgums uzskatāms par izbeigtu desmitajā dienā pēc Pasūtītāja rakstiska paziņojuma nosūtīšanas.</w:t>
      </w:r>
    </w:p>
    <w:p w:rsidR="002A6B63" w:rsidRDefault="002A6B63" w:rsidP="002A6B63">
      <w:pPr>
        <w:numPr>
          <w:ilvl w:val="1"/>
          <w:numId w:val="29"/>
        </w:numPr>
        <w:suppressAutoHyphens/>
        <w:autoSpaceDN w:val="0"/>
        <w:ind w:right="-1" w:hanging="562"/>
        <w:jc w:val="both"/>
        <w:textAlignment w:val="baseline"/>
      </w:pPr>
      <w:r>
        <w:t>Piegādātājs ir tiesīgs vienpusēji atkāpties no Līguma, nosūtot par to rakstisku paziņojumu uz Pasūtītāja juridisko adresi vismaz 10 (desmit) kalendārās dienas iepriekš, ja iestājies kāds no šādiem apstākļiem:</w:t>
      </w:r>
    </w:p>
    <w:p w:rsidR="002A6B63" w:rsidRDefault="002A6B63" w:rsidP="002A6B63">
      <w:pPr>
        <w:numPr>
          <w:ilvl w:val="2"/>
          <w:numId w:val="29"/>
        </w:numPr>
        <w:tabs>
          <w:tab w:val="left" w:pos="1276"/>
          <w:tab w:val="left" w:pos="1997"/>
        </w:tabs>
        <w:suppressAutoHyphens/>
        <w:autoSpaceDN w:val="0"/>
        <w:ind w:left="1276" w:right="-1" w:hanging="709"/>
        <w:jc w:val="both"/>
        <w:textAlignment w:val="baseline"/>
      </w:pPr>
      <w: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A6B63" w:rsidRDefault="002A6B63" w:rsidP="002A6B63">
      <w:pPr>
        <w:numPr>
          <w:ilvl w:val="2"/>
          <w:numId w:val="29"/>
        </w:numPr>
        <w:tabs>
          <w:tab w:val="left" w:pos="1997"/>
        </w:tabs>
        <w:suppressAutoHyphens/>
        <w:autoSpaceDN w:val="0"/>
        <w:ind w:left="1276" w:right="-1" w:hanging="709"/>
        <w:jc w:val="both"/>
        <w:textAlignment w:val="baseline"/>
      </w:pPr>
      <w:r>
        <w:t>Pasūtītājam ir uzsākts maksātnespējas process, likvidācija, tā darbība tiek izbeigta  vai pārtraukta, vai ir apturēta tā saimnieciskā darbība.</w:t>
      </w:r>
    </w:p>
    <w:p w:rsidR="002A6B63" w:rsidRDefault="002A6B63" w:rsidP="002A6B63">
      <w:pPr>
        <w:numPr>
          <w:ilvl w:val="1"/>
          <w:numId w:val="29"/>
        </w:numPr>
        <w:suppressAutoHyphens/>
        <w:autoSpaceDN w:val="0"/>
        <w:ind w:right="-1" w:hanging="562"/>
        <w:jc w:val="both"/>
        <w:textAlignment w:val="baseline"/>
      </w:pPr>
      <w:r>
        <w:t>Šī Līguma saistību izbeigšanas gadījumā Pasūtītājs veic pilnu norēķinu un samaksā visus Piegādātāja pamatoti iesniegtos rēķinus par faktiski veikto piegādi līdz līgumsaistību pilnīgai izbeigšanai.</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Preču nodošanas – pieņemšanas kārtība</w:t>
      </w:r>
    </w:p>
    <w:p w:rsidR="002A6B63" w:rsidRPr="00B202A5" w:rsidRDefault="002A6B63" w:rsidP="002A6B63">
      <w:pPr>
        <w:pStyle w:val="Sarakstarindkopa"/>
        <w:numPr>
          <w:ilvl w:val="1"/>
          <w:numId w:val="29"/>
        </w:numPr>
        <w:suppressAutoHyphens/>
        <w:autoSpaceDN w:val="0"/>
        <w:spacing w:before="120" w:after="120"/>
        <w:ind w:right="-1" w:hanging="562"/>
        <w:textAlignment w:val="baseline"/>
        <w:rPr>
          <w:i/>
        </w:rPr>
      </w:pPr>
      <w:r>
        <w:t xml:space="preserve">Piegādātājs Preces piegādā uz šādu Preču pasūtījumā norādīto piegādes vietu: </w:t>
      </w:r>
      <w:r w:rsidR="00B202A5" w:rsidRPr="00B202A5">
        <w:rPr>
          <w:i/>
        </w:rPr>
        <w:t>Rīgā, Duntes ielā 22, k-3</w:t>
      </w:r>
      <w:r w:rsidR="0015430F" w:rsidRPr="00B202A5">
        <w:rPr>
          <w:i/>
        </w:rPr>
        <w:t>.</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Piegādātājs</w:t>
      </w:r>
      <w:r>
        <w:rPr>
          <w:b/>
        </w:rPr>
        <w:t xml:space="preserve"> </w:t>
      </w:r>
      <w:r>
        <w:t>nodrošina Preču piegādi, izkraušanu un uzstādīšanu izmantojot savu transportu un darbaspēku.</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Piegādātājs nodrošina, ka Pasūtītājam tiek iesniegti atbilstoši tiesību normatīvajiem aktiem noformēti Preču rēķina </w:t>
      </w:r>
      <w:r>
        <w:rPr>
          <w:bCs/>
        </w:rPr>
        <w:t>trīs eksemplāri (viens eksemplārs – Piegādātājam, divi eksemplāri – Pasūtītājam). Preču rēķinā</w:t>
      </w:r>
      <w:r>
        <w:t xml:space="preserve"> tiek norādīts piegādātās Preces nosaukums, daudzums, vienas vienības cena </w:t>
      </w:r>
      <w:proofErr w:type="spellStart"/>
      <w:r>
        <w:rPr>
          <w:i/>
          <w:iCs/>
        </w:rPr>
        <w:t>euro</w:t>
      </w:r>
      <w:proofErr w:type="spellEnd"/>
      <w:r>
        <w:t xml:space="preserve">, PVN likme un kopējā cena ar PVN. </w:t>
      </w:r>
      <w:r w:rsidRPr="003137C0">
        <w:rPr>
          <w:b/>
        </w:rPr>
        <w:t>Preču rēķinā obligāti jānorāda</w:t>
      </w:r>
      <w:r w:rsidRPr="007E6012">
        <w:t xml:space="preserve"> Līguma numurs</w:t>
      </w:r>
      <w:r w:rsidR="007E6012">
        <w:t>, Eiropas Reģionālās attīstības fonda nosaukums</w:t>
      </w:r>
      <w:r w:rsidR="007E6012" w:rsidRPr="007E6012">
        <w:t xml:space="preserve"> </w:t>
      </w:r>
      <w:r w:rsidR="007E6012">
        <w:t>“Kvalitatīvu veselības aprūpes pakalpojumu pieejamības uzlabošana VSIA "Traumatoloģijas un ortopēdijas slimnīca", attīstot veselības aprūpes infrastruktūru, projekta identifikācijas Nr.</w:t>
      </w:r>
      <w:r w:rsidR="007E6012" w:rsidRPr="007E6012">
        <w:t xml:space="preserve"> </w:t>
      </w:r>
      <w:r w:rsidR="007E6012">
        <w:t>9.3.2.0/17/I/002</w:t>
      </w:r>
      <w:r>
        <w:t xml:space="preserve">. </w:t>
      </w:r>
      <w:r w:rsidRPr="003137C0">
        <w:rPr>
          <w:u w:val="single"/>
        </w:rPr>
        <w:t>Pasūtītājs neapmaksā</w:t>
      </w:r>
      <w:r w:rsidR="003137C0">
        <w:rPr>
          <w:u w:val="single"/>
        </w:rPr>
        <w:t>s</w:t>
      </w:r>
      <w:r w:rsidRPr="003137C0">
        <w:rPr>
          <w:u w:val="single"/>
        </w:rPr>
        <w:t xml:space="preserve"> nepareizi noformētu Preču rēķinu</w:t>
      </w:r>
      <w:r>
        <w:t>.</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Pasūtītājs, pieņemot Preces, ir tiesīgs pārbaudīt Preču atbilstību Līguma </w:t>
      </w:r>
      <w:r w:rsidR="007148BB">
        <w:t>Tehniskai specifikācijai – Tehniskajam piedāvājumam</w:t>
      </w:r>
      <w:r>
        <w:t xml:space="preserve">. </w:t>
      </w:r>
      <w:r>
        <w:rPr>
          <w:rFonts w:eastAsia="SimSun"/>
          <w:lang w:eastAsia="ar-SA"/>
        </w:rPr>
        <w:t>Ja Preces neatbilst visām prasībām, Pasūtītāja pilnvarotais pārstāvis sagatavo Preču defektu aktu un nodod to Piegādātājam. Preču neatbilstības gadījumā Pasūtītājs ir tiesīgs nepieņemt un neapmaksāt Preces.</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lastRenderedPageBreak/>
        <w:t>Piegādātājs</w:t>
      </w:r>
      <w:r>
        <w:rPr>
          <w:rFonts w:eastAsia="SimSun"/>
          <w:lang w:eastAsia="ar-SA"/>
        </w:rPr>
        <w:t xml:space="preserve"> pieņem atpakaļ no Pasūtītāja Līguma noteikumiem neatbilstošās Preces un veic to aizvietošanu ar Līguma noteikumiem atbilstošām Precēm 10 (desmit) darba dienu laikā no Preču defektu akta sastādīšanas dienas par saviem līdzekļiem.</w:t>
      </w:r>
      <w:r>
        <w:t xml:space="preserve"> Pusēm vienojoties</w:t>
      </w:r>
      <w:r w:rsidR="007148BB">
        <w:t xml:space="preserve"> un noslēdzot vienošanos</w:t>
      </w:r>
      <w:r>
        <w:t>, jaunas Preces piegā</w:t>
      </w:r>
      <w:r w:rsidR="007148BB">
        <w:t xml:space="preserve">des termiņš var tikt pagarināts. </w:t>
      </w:r>
    </w:p>
    <w:p w:rsidR="002A6B63" w:rsidRPr="000F3C0C" w:rsidRDefault="002A6B63" w:rsidP="002A6B63">
      <w:pPr>
        <w:pStyle w:val="Sarakstarindkopa"/>
        <w:numPr>
          <w:ilvl w:val="1"/>
          <w:numId w:val="29"/>
        </w:numPr>
        <w:suppressAutoHyphens/>
        <w:autoSpaceDN w:val="0"/>
        <w:spacing w:before="120" w:after="120"/>
        <w:ind w:right="-1" w:hanging="562"/>
        <w:jc w:val="both"/>
        <w:textAlignment w:val="baseline"/>
      </w:pPr>
      <w:r>
        <w:t>Nododot ekspluatācijā Prec</w:t>
      </w:r>
      <w:r w:rsidR="00B202A5">
        <w:t>i</w:t>
      </w:r>
      <w:r>
        <w:t xml:space="preserve">, Piegādātājs nodrošina Preces uzstādīšanu, lietotāja apmācību iekārtai, pievienojot lietošanas instrukciju </w:t>
      </w:r>
      <w:r w:rsidRPr="000F3C0C">
        <w:t>latviešu valodā.</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rsidRPr="000F3C0C">
        <w:t>Prece</w:t>
      </w:r>
      <w:r w:rsidR="00B202A5">
        <w:t xml:space="preserve"> uzskatāma</w:t>
      </w:r>
      <w:r w:rsidRPr="000F3C0C">
        <w:t xml:space="preserve"> par piegādāt</w:t>
      </w:r>
      <w:r w:rsidR="00B202A5">
        <w:t>u</w:t>
      </w:r>
      <w:r w:rsidRPr="000F3C0C">
        <w:t xml:space="preserve"> un nodot</w:t>
      </w:r>
      <w:r w:rsidR="00B202A5">
        <w:t>u</w:t>
      </w:r>
      <w:r w:rsidRPr="000F3C0C">
        <w:t xml:space="preserve"> Pasūtītājam ar brīdi, kad Puses abpusēji</w:t>
      </w:r>
      <w:r>
        <w:rPr>
          <w:rFonts w:eastAsia="SimSun"/>
          <w:lang w:eastAsia="ar-SA"/>
        </w:rPr>
        <w:t xml:space="preserve"> parakstījušas Preču </w:t>
      </w:r>
      <w:r>
        <w:t>pieņemšanas – nodošanas aktu.</w:t>
      </w:r>
    </w:p>
    <w:p w:rsidR="002A6B63" w:rsidRDefault="002A6B63" w:rsidP="002A6B63">
      <w:pPr>
        <w:pStyle w:val="Sarakstarindkopa"/>
        <w:numPr>
          <w:ilvl w:val="1"/>
          <w:numId w:val="29"/>
        </w:numPr>
        <w:suppressAutoHyphens/>
        <w:autoSpaceDN w:val="0"/>
        <w:spacing w:before="120" w:after="120"/>
        <w:ind w:right="-1" w:hanging="562"/>
        <w:jc w:val="both"/>
        <w:textAlignment w:val="baseline"/>
      </w:pPr>
      <w:r>
        <w:t xml:space="preserve">Jautājumu par Preces </w:t>
      </w:r>
      <w:r>
        <w:rPr>
          <w:bCs/>
          <w:iCs/>
        </w:rPr>
        <w:t xml:space="preserve">defektu aktā </w:t>
      </w:r>
      <w:r>
        <w:t>norādītā pamatotību izlemj Līdzēju pārstāvji Preces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Preces defekts radies Pasūtītāja vainas dēļ, neatkarīgā eksperta pakalpojumu apmaksā Pasūtītājs.</w:t>
      </w:r>
    </w:p>
    <w:p w:rsidR="00CD4E03" w:rsidRDefault="00CD4E03" w:rsidP="00CD4E03">
      <w:pPr>
        <w:tabs>
          <w:tab w:val="left" w:pos="-698"/>
          <w:tab w:val="left" w:pos="-562"/>
        </w:tabs>
        <w:suppressAutoHyphens/>
        <w:autoSpaceDN w:val="0"/>
        <w:ind w:left="562" w:right="-1"/>
        <w:jc w:val="both"/>
        <w:textAlignment w:val="baseline"/>
      </w:pPr>
    </w:p>
    <w:p w:rsidR="002A6B63" w:rsidRDefault="002A6B63" w:rsidP="002A6B63">
      <w:pPr>
        <w:numPr>
          <w:ilvl w:val="0"/>
          <w:numId w:val="29"/>
        </w:numPr>
        <w:suppressAutoHyphens/>
        <w:autoSpaceDN w:val="0"/>
        <w:spacing w:before="120" w:after="120"/>
        <w:ind w:right="-1"/>
        <w:jc w:val="center"/>
        <w:textAlignment w:val="baseline"/>
        <w:rPr>
          <w:b/>
          <w:bCs/>
        </w:rPr>
      </w:pPr>
      <w:r>
        <w:rPr>
          <w:b/>
          <w:bCs/>
        </w:rPr>
        <w:t>Garantija</w:t>
      </w:r>
    </w:p>
    <w:p w:rsidR="002A6B63" w:rsidRDefault="002A6B63" w:rsidP="002A6B63">
      <w:pPr>
        <w:pStyle w:val="Sarakstarindkopa"/>
        <w:numPr>
          <w:ilvl w:val="1"/>
          <w:numId w:val="29"/>
        </w:numPr>
        <w:suppressAutoHyphens/>
        <w:autoSpaceDN w:val="0"/>
        <w:ind w:right="-1" w:hanging="562"/>
        <w:jc w:val="both"/>
        <w:textAlignment w:val="baseline"/>
      </w:pPr>
      <w:r>
        <w:t>Preces garantijas laiks ir ____(..) mēneši no Preces pieņemšanas – nodošanas akta abpusējas parakstīšanas dienas.</w:t>
      </w:r>
    </w:p>
    <w:p w:rsidR="002A6B63" w:rsidRDefault="002A6B63" w:rsidP="002A6B63">
      <w:pPr>
        <w:pStyle w:val="Sarakstarindkopa"/>
        <w:numPr>
          <w:ilvl w:val="1"/>
          <w:numId w:val="29"/>
        </w:numPr>
        <w:suppressAutoHyphens/>
        <w:autoSpaceDN w:val="0"/>
        <w:ind w:right="-1" w:hanging="562"/>
        <w:jc w:val="both"/>
        <w:textAlignment w:val="baseline"/>
      </w:pPr>
      <w:r>
        <w:t>Piegādātājs apņemas bez maksas novērst jebkuru Preces defektu, ja defekts ir atklāts Preces garantijas laikā.</w:t>
      </w:r>
    </w:p>
    <w:p w:rsidR="002A6B63" w:rsidRDefault="002A6B63" w:rsidP="002A6B63">
      <w:pPr>
        <w:pStyle w:val="Sarakstarindkopa"/>
        <w:numPr>
          <w:ilvl w:val="1"/>
          <w:numId w:val="29"/>
        </w:numPr>
        <w:suppressAutoHyphens/>
        <w:autoSpaceDN w:val="0"/>
        <w:ind w:right="-1" w:hanging="562"/>
        <w:jc w:val="both"/>
        <w:textAlignment w:val="baseline"/>
      </w:pPr>
      <w:r>
        <w:t>Preces garantija neattiecas uz preces defektiem, kas radušies:</w:t>
      </w:r>
    </w:p>
    <w:p w:rsidR="002A6B63" w:rsidRDefault="002A6B63" w:rsidP="002A6B63">
      <w:pPr>
        <w:ind w:left="1276" w:right="-1" w:hanging="709"/>
        <w:jc w:val="both"/>
      </w:pPr>
      <w:r>
        <w:t>5.3.1.</w:t>
      </w:r>
      <w:r>
        <w:tab/>
        <w:t>ekspluatējot Preci neatbilstoši tās ekspluatācijas noteikumiem (ražotāja instrukcijām);</w:t>
      </w:r>
    </w:p>
    <w:p w:rsidR="002A6B63" w:rsidRDefault="002A6B63" w:rsidP="002A6B63">
      <w:pPr>
        <w:pStyle w:val="Sarakstarindkopa"/>
        <w:numPr>
          <w:ilvl w:val="2"/>
          <w:numId w:val="30"/>
        </w:numPr>
        <w:suppressAutoHyphens/>
        <w:autoSpaceDN w:val="0"/>
        <w:ind w:left="1276" w:right="-1" w:hanging="709"/>
        <w:jc w:val="both"/>
        <w:textAlignment w:val="baseline"/>
      </w:pPr>
      <w:r>
        <w:t>pierādāmu Preces lietotāju nolaidības, nepareizas Preces lietošanas vai apzinātu bojājumu konstatēšanas gadījumā;</w:t>
      </w:r>
    </w:p>
    <w:p w:rsidR="002A6B63" w:rsidRDefault="002A6B63" w:rsidP="002A6B63">
      <w:pPr>
        <w:pStyle w:val="Sarakstarindkopa"/>
        <w:numPr>
          <w:ilvl w:val="2"/>
          <w:numId w:val="30"/>
        </w:numPr>
        <w:suppressAutoHyphens/>
        <w:autoSpaceDN w:val="0"/>
        <w:ind w:left="1276" w:right="-1"/>
        <w:jc w:val="both"/>
        <w:textAlignment w:val="baseline"/>
      </w:pPr>
      <w:r>
        <w:t>neatļautu izmaiņu veikšanas, Pasūtītāja pašrocīgas remontēšanas, neapstiprinātu detaļu lietošanas Precei vai Preces lietošanu tādā veidā, kas ir pretrunā ar Preces ražotāja instrukcijām;</w:t>
      </w:r>
    </w:p>
    <w:p w:rsidR="002A6B63" w:rsidRDefault="002A6B63" w:rsidP="002A6B63">
      <w:pPr>
        <w:numPr>
          <w:ilvl w:val="2"/>
          <w:numId w:val="30"/>
        </w:numPr>
        <w:suppressAutoHyphens/>
        <w:autoSpaceDN w:val="0"/>
        <w:spacing w:after="120"/>
        <w:ind w:left="1276" w:right="-1" w:hanging="709"/>
        <w:jc w:val="both"/>
        <w:textAlignment w:val="baseline"/>
      </w:pPr>
      <w:r>
        <w:t xml:space="preserve">nepārvaramas varas apstākļu rezultātā. </w:t>
      </w:r>
    </w:p>
    <w:p w:rsidR="002A6B63" w:rsidRDefault="002A6B63" w:rsidP="002A6B63">
      <w:pPr>
        <w:pStyle w:val="Sarakstarindkopa"/>
        <w:numPr>
          <w:ilvl w:val="1"/>
          <w:numId w:val="30"/>
        </w:numPr>
        <w:suppressAutoHyphens/>
        <w:autoSpaceDN w:val="0"/>
        <w:ind w:left="567" w:right="-1" w:hanging="567"/>
        <w:jc w:val="both"/>
        <w:textAlignment w:val="baseline"/>
      </w:pPr>
      <w:r>
        <w:t>Par jebkuru Preces bojājumu vai darbības traucējumu, kas jānovērš Preces garantijas ietvaros, Pasūtītājs sastāda defektu aktu, kas ir saistošs Piegādātājam, un nekavējoties iesniedz Piegādātājam. Piegādātājam ne vēlāk kā 2</w:t>
      </w:r>
      <w:r w:rsidR="0015430F">
        <w:t>4</w:t>
      </w:r>
      <w:r>
        <w:t xml:space="preserve"> (d</w:t>
      </w:r>
      <w:r w:rsidR="0015430F">
        <w:t>ivdesmit četru</w:t>
      </w:r>
      <w:r>
        <w:t xml:space="preserve">) </w:t>
      </w:r>
      <w:r w:rsidR="0015430F">
        <w:t>stundu</w:t>
      </w:r>
      <w:r>
        <w:t xml:space="preserve"> laikā no paziņošanas brīža jāierodas uz abpusēju defektu akta sastādīšanu. Ja Piegādātājs minētajā termiņā neierodas, Pasūtītājs vienpusēji sagatavo Preces defektu aktu, kas ir saistošs Piegādātajam.</w:t>
      </w:r>
    </w:p>
    <w:p w:rsidR="002A6B63" w:rsidRDefault="002A6B63" w:rsidP="002A6B63">
      <w:pPr>
        <w:pStyle w:val="Sarakstarindkopa"/>
        <w:numPr>
          <w:ilvl w:val="1"/>
          <w:numId w:val="30"/>
        </w:numPr>
        <w:suppressAutoHyphens/>
        <w:autoSpaceDN w:val="0"/>
        <w:ind w:left="567" w:right="-1" w:hanging="567"/>
        <w:jc w:val="both"/>
        <w:textAlignment w:val="baseline"/>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A6B63" w:rsidRDefault="002A6B63" w:rsidP="002A6B63">
      <w:pPr>
        <w:ind w:left="567" w:right="-1" w:hanging="567"/>
        <w:jc w:val="both"/>
      </w:pPr>
      <w:r>
        <w:t>5.6</w:t>
      </w:r>
      <w:r>
        <w:tab/>
        <w:t xml:space="preserve">Pamatojoties uz Preces defektu aktu, Piegādātājam, ne vēlāk kā </w:t>
      </w:r>
      <w:r w:rsidR="0015430F">
        <w:t>5</w:t>
      </w:r>
      <w:r>
        <w:t xml:space="preserve"> (</w:t>
      </w:r>
      <w:r w:rsidR="0015430F">
        <w:t>piecu</w:t>
      </w:r>
      <w:r>
        <w:t>) kalendāro dienu laikā no defektu akta saņemšanas dienas, jānomaina Prece ar jaunu Preci vai jāveic Preces remonts bez papildus samaksas.</w:t>
      </w:r>
    </w:p>
    <w:p w:rsidR="002A6B63" w:rsidRDefault="002A6B63" w:rsidP="002A6B63">
      <w:pPr>
        <w:ind w:left="567" w:right="-1" w:hanging="567"/>
        <w:jc w:val="both"/>
      </w:pPr>
      <w:r>
        <w:t>5.7.</w:t>
      </w:r>
      <w:r>
        <w:tab/>
        <w:t>Ja Preces bojājums radies Pasūtītāja vainas dēļ, Preces remontu apmaksā Pasūtītājs, iepriekš saskaņojot ar Piegādātāju Preces remonta darbu apjomu, cenu un laiku.</w:t>
      </w:r>
    </w:p>
    <w:p w:rsidR="002A6B63" w:rsidRDefault="002A6B63" w:rsidP="002A6B63">
      <w:pPr>
        <w:ind w:left="567" w:right="-1" w:hanging="567"/>
        <w:jc w:val="both"/>
      </w:pPr>
      <w:r>
        <w:t>5.8.</w:t>
      </w:r>
      <w:r>
        <w:tab/>
        <w:t>Piegādātājs garantijas laikā veic regulāras bezmaksas Preces pārbaudes un apkopes atbilstoši ražotāja noteiktajam.</w:t>
      </w:r>
    </w:p>
    <w:p w:rsidR="002A6B63" w:rsidRDefault="002A6B63" w:rsidP="00CD4E03">
      <w:pPr>
        <w:tabs>
          <w:tab w:val="left" w:pos="-698"/>
          <w:tab w:val="left" w:pos="-562"/>
        </w:tabs>
        <w:suppressAutoHyphens/>
        <w:autoSpaceDN w:val="0"/>
        <w:ind w:left="562" w:right="-1"/>
        <w:jc w:val="both"/>
        <w:textAlignment w:val="baseline"/>
      </w:pPr>
    </w:p>
    <w:p w:rsidR="002A6B63" w:rsidRDefault="002A6B63" w:rsidP="002A6B63">
      <w:pPr>
        <w:numPr>
          <w:ilvl w:val="0"/>
          <w:numId w:val="30"/>
        </w:numPr>
        <w:suppressAutoHyphens/>
        <w:autoSpaceDN w:val="0"/>
        <w:spacing w:before="120" w:after="120"/>
        <w:ind w:right="-1"/>
        <w:jc w:val="center"/>
        <w:textAlignment w:val="baseline"/>
        <w:rPr>
          <w:b/>
          <w:bCs/>
        </w:rPr>
      </w:pPr>
      <w:r>
        <w:rPr>
          <w:b/>
          <w:bCs/>
        </w:rPr>
        <w:t>Preces kvalitātes prasības</w:t>
      </w:r>
    </w:p>
    <w:p w:rsidR="002A6B63" w:rsidRDefault="002A6B63" w:rsidP="002A6B63">
      <w:pPr>
        <w:ind w:left="567" w:right="-1" w:hanging="567"/>
        <w:jc w:val="both"/>
      </w:pPr>
      <w:r>
        <w:t>6.1. Piegādātā Prece ir jauna, augstas kvalitātes un tā uzglabāta atbilstoši ražotāja noteiktajām prasībām un instrukcijām par Preces uzglabāšanu.</w:t>
      </w:r>
    </w:p>
    <w:p w:rsidR="002A6B63" w:rsidRDefault="002A6B63" w:rsidP="002A6B63">
      <w:pPr>
        <w:ind w:left="567" w:right="-1" w:hanging="567"/>
        <w:jc w:val="both"/>
      </w:pPr>
      <w:r>
        <w:lastRenderedPageBreak/>
        <w:t>6.2.</w:t>
      </w:r>
      <w:r>
        <w:tab/>
        <w:t>Piegādātājs garantē, ka piegādātā Prece ir augstas kvalitātes un atbilst Latvijas Republikas normatīvo aktu prasībām.</w:t>
      </w:r>
    </w:p>
    <w:p w:rsidR="002A6B63" w:rsidRDefault="002A6B63" w:rsidP="002A6B63">
      <w:pPr>
        <w:ind w:left="567" w:right="-1" w:hanging="567"/>
        <w:jc w:val="both"/>
      </w:pPr>
      <w:r>
        <w:t>6.3.</w:t>
      </w:r>
      <w:r>
        <w:tab/>
        <w:t>Prece ir marķēta ar ražotāja firmas zīmi un ar pievienotu informāciju par ekspluatācijas tehniskajiem rādītājiem latviešu valodā</w:t>
      </w:r>
      <w:r w:rsidR="00335044">
        <w:t>, atbilstoši Ministru kabineta 02.08.2005. noteikum</w:t>
      </w:r>
      <w:r w:rsidR="007E1EEE">
        <w:t>iem</w:t>
      </w:r>
      <w:r w:rsidR="00335044">
        <w:t xml:space="preserve"> Nr. 581 “Medicīnisko ierīču reģistrācijas, atbilstības novērtēšanas, izplatīšanas, ekspluatācijas un tehniskās uzraudzības kārtība” prasībām (CE marķējums).</w:t>
      </w:r>
    </w:p>
    <w:p w:rsidR="002A6B63" w:rsidRDefault="002A6B63" w:rsidP="002A6B63">
      <w:pPr>
        <w:ind w:left="567" w:right="-1" w:hanging="567"/>
        <w:jc w:val="both"/>
      </w:pPr>
      <w:r>
        <w:t>6.4.</w:t>
      </w:r>
      <w:r>
        <w:tab/>
        <w:t>Piegādātājs garantē, ka Prece atbilst Līguma noteikumiem un ir derīga ekspluatācijai, kā arī to, ka Preces izmantošana, atbilstoši tās uzdevumiem, nenodarīs kaitējumu cilvēka veselībai un dzīvībai.</w:t>
      </w:r>
    </w:p>
    <w:p w:rsidR="00CD4E03" w:rsidRDefault="00CD4E03" w:rsidP="00CD4E03">
      <w:pPr>
        <w:ind w:right="-1"/>
        <w:jc w:val="both"/>
      </w:pPr>
    </w:p>
    <w:p w:rsidR="002A6B63" w:rsidRDefault="002A6B63" w:rsidP="002A6B63">
      <w:pPr>
        <w:numPr>
          <w:ilvl w:val="0"/>
          <w:numId w:val="30"/>
        </w:numPr>
        <w:suppressAutoHyphens/>
        <w:autoSpaceDN w:val="0"/>
        <w:spacing w:before="120" w:after="120"/>
        <w:ind w:right="-1"/>
        <w:jc w:val="center"/>
        <w:textAlignment w:val="baseline"/>
        <w:rPr>
          <w:b/>
          <w:bCs/>
        </w:rPr>
      </w:pPr>
      <w:r>
        <w:rPr>
          <w:b/>
          <w:bCs/>
        </w:rPr>
        <w:t>Pušu saistības</w:t>
      </w:r>
    </w:p>
    <w:p w:rsidR="002A6B63" w:rsidRPr="001F711E" w:rsidRDefault="002A6B63" w:rsidP="002A6B63">
      <w:pPr>
        <w:pStyle w:val="Sarakstarindkopa"/>
        <w:numPr>
          <w:ilvl w:val="1"/>
          <w:numId w:val="31"/>
        </w:numPr>
        <w:suppressAutoHyphens/>
        <w:autoSpaceDN w:val="0"/>
        <w:ind w:left="567" w:right="-1" w:hanging="567"/>
        <w:jc w:val="both"/>
        <w:textAlignment w:val="baseline"/>
      </w:pPr>
      <w:r w:rsidRPr="001F711E">
        <w:t>Piegādātāja pienākumi:</w:t>
      </w:r>
    </w:p>
    <w:p w:rsidR="002A6B63" w:rsidRDefault="002A6B63" w:rsidP="002A6B63">
      <w:pPr>
        <w:pStyle w:val="Sarakstarindkopa"/>
        <w:numPr>
          <w:ilvl w:val="2"/>
          <w:numId w:val="31"/>
        </w:numPr>
        <w:suppressAutoHyphens/>
        <w:autoSpaceDN w:val="0"/>
        <w:ind w:left="709" w:right="-1"/>
        <w:jc w:val="both"/>
        <w:textAlignment w:val="baseline"/>
      </w:pPr>
      <w:r>
        <w:t>piegādāt Līguma un Latvijas Republikas normatīvo aktu prasībām atbilstošu, pienācīgas kvalitātes Preci saskaņā ar Līguma noteikumiem;</w:t>
      </w:r>
    </w:p>
    <w:p w:rsidR="002A6B63" w:rsidRDefault="002A6B63" w:rsidP="002A6B63">
      <w:pPr>
        <w:pStyle w:val="Sarakstarindkopa"/>
        <w:numPr>
          <w:ilvl w:val="2"/>
          <w:numId w:val="31"/>
        </w:numPr>
        <w:suppressAutoHyphens/>
        <w:autoSpaceDN w:val="0"/>
        <w:ind w:left="709" w:right="-1"/>
        <w:jc w:val="both"/>
        <w:textAlignment w:val="baseline"/>
      </w:pPr>
      <w:r>
        <w:t>transportējot Preci, nodrošināt Preces drošību pret iespējamajiem bojājumiem;</w:t>
      </w:r>
    </w:p>
    <w:p w:rsidR="002A6B63" w:rsidRDefault="002A6B63" w:rsidP="002A6B63">
      <w:pPr>
        <w:pStyle w:val="Sarakstarindkopa"/>
        <w:numPr>
          <w:ilvl w:val="2"/>
          <w:numId w:val="31"/>
        </w:numPr>
        <w:suppressAutoHyphens/>
        <w:autoSpaceDN w:val="0"/>
        <w:ind w:left="709" w:right="-1"/>
        <w:jc w:val="both"/>
        <w:textAlignment w:val="baseline"/>
      </w:pPr>
      <w:r>
        <w:t>Piegādātājs nodrošina piegādei un uzstādīšanai izmantoto materiālu, metožu, paņēmienu, kā arī darbus pārraugošo un izpildošo darbinieku kvalifikācijas atbilstību Latvijas Republikas spēkā esošo normatīvo aktu prasībām;</w:t>
      </w:r>
    </w:p>
    <w:p w:rsidR="002A6B63" w:rsidRDefault="002A6B63" w:rsidP="002A6B63">
      <w:pPr>
        <w:pStyle w:val="Sarakstarindkopa"/>
        <w:numPr>
          <w:ilvl w:val="2"/>
          <w:numId w:val="31"/>
        </w:numPr>
        <w:suppressAutoHyphens/>
        <w:autoSpaceDN w:val="0"/>
        <w:ind w:left="709" w:right="-1"/>
        <w:jc w:val="both"/>
        <w:textAlignment w:val="baseline"/>
      </w:pPr>
      <w:r>
        <w:t xml:space="preserve">Piegādātājs nodrošina tehniķa ierašanos iekārtas neprecīzas darbības vai salūšanas gadījumā </w:t>
      </w:r>
      <w:r w:rsidR="0015430F">
        <w:t xml:space="preserve">ne vēlāk kā </w:t>
      </w:r>
      <w:r w:rsidR="00B202A5">
        <w:t>24</w:t>
      </w:r>
      <w:r>
        <w:t xml:space="preserve"> (</w:t>
      </w:r>
      <w:r w:rsidR="00B202A5">
        <w:t>divdesmit četru</w:t>
      </w:r>
      <w:r>
        <w:t>) stundu laikā no izsaukuma brīža;</w:t>
      </w:r>
    </w:p>
    <w:p w:rsidR="002A6B63" w:rsidRDefault="002A6B63" w:rsidP="002A6B63">
      <w:pPr>
        <w:pStyle w:val="Sarakstarindkopa"/>
        <w:numPr>
          <w:ilvl w:val="2"/>
          <w:numId w:val="31"/>
        </w:numPr>
        <w:suppressAutoHyphens/>
        <w:autoSpaceDN w:val="0"/>
        <w:ind w:left="709" w:right="-1"/>
        <w:jc w:val="both"/>
        <w:textAlignment w:val="baseline"/>
      </w:pPr>
      <w:r>
        <w:t>nodrošināt bezmaksas Pasūtītāja personāla apmācību darbam</w:t>
      </w:r>
      <w:r w:rsidR="0015430F">
        <w:t xml:space="preserve"> ar</w:t>
      </w:r>
      <w:r>
        <w:t xml:space="preserve"> piegādāto preci. Par apmācības laiku Līdzēji vienojas </w:t>
      </w:r>
      <w:r w:rsidR="0015430F">
        <w:t>2 (divu)</w:t>
      </w:r>
      <w:r>
        <w:t xml:space="preserve"> darbdienu laikā pēc Līguma abpusējas parakstīšanas;</w:t>
      </w:r>
    </w:p>
    <w:p w:rsidR="002A6B63" w:rsidRDefault="002A6B63" w:rsidP="002A6B63">
      <w:pPr>
        <w:pStyle w:val="Sarakstarindkopa"/>
        <w:numPr>
          <w:ilvl w:val="2"/>
          <w:numId w:val="31"/>
        </w:numPr>
        <w:suppressAutoHyphens/>
        <w:autoSpaceDN w:val="0"/>
        <w:ind w:left="709" w:right="-1"/>
        <w:jc w:val="both"/>
        <w:textAlignment w:val="baseline"/>
      </w:pPr>
      <w:r>
        <w:t xml:space="preserve">Līguma prasībām neatbilstošas un/vai nekvalitatīvas Preces piegādes gadījumā, ne vēlā kā 10 (desmit) kalendāro dienu laikā apmainīt to pret jaunu, nelietotu un kvalitatīvu Preci uz sava rēķina; </w:t>
      </w:r>
    </w:p>
    <w:p w:rsidR="002A6B63" w:rsidRDefault="002A6B63" w:rsidP="002A6B63">
      <w:pPr>
        <w:pStyle w:val="Sarakstarindkopa"/>
        <w:numPr>
          <w:ilvl w:val="2"/>
          <w:numId w:val="31"/>
        </w:numPr>
        <w:suppressAutoHyphens/>
        <w:autoSpaceDN w:val="0"/>
        <w:ind w:left="709" w:right="-1"/>
        <w:jc w:val="both"/>
        <w:textAlignment w:val="baseline"/>
      </w:pPr>
      <w:r>
        <w:t xml:space="preserve">laikus, vismaz </w:t>
      </w:r>
      <w:r w:rsidR="0015430F">
        <w:t>10</w:t>
      </w:r>
      <w:r>
        <w:t xml:space="preserve"> (</w:t>
      </w:r>
      <w:r w:rsidR="0015430F">
        <w:t>desmit</w:t>
      </w:r>
      <w:r>
        <w:t>) darba dienas pirms Preces piegādes termiņa iestāšanās, informēt Pasūtītāju par iespējamiem vai paredzamiem kavējumiem Līguma izpildē un apstākļiem, notikumiem un problēmām, kas kavē Preces piegādi noteiktajā laikā;</w:t>
      </w:r>
    </w:p>
    <w:p w:rsidR="002A6B63" w:rsidRDefault="002A6B63" w:rsidP="002A6B63">
      <w:pPr>
        <w:pStyle w:val="Sarakstarindkopa"/>
        <w:numPr>
          <w:ilvl w:val="2"/>
          <w:numId w:val="31"/>
        </w:numPr>
        <w:suppressAutoHyphens/>
        <w:autoSpaceDN w:val="0"/>
        <w:ind w:left="709" w:right="-1"/>
        <w:jc w:val="both"/>
        <w:textAlignment w:val="baseline"/>
      </w:pPr>
      <w:r>
        <w:t>veikt Līguma izpildi ar saviem spēkiem, resursiem un līdzekļiem.</w:t>
      </w:r>
    </w:p>
    <w:p w:rsidR="00CC2D29" w:rsidRDefault="00CC2D29" w:rsidP="002A6B63">
      <w:pPr>
        <w:pStyle w:val="Sarakstarindkopa"/>
        <w:numPr>
          <w:ilvl w:val="2"/>
          <w:numId w:val="31"/>
        </w:numPr>
        <w:suppressAutoHyphens/>
        <w:autoSpaceDN w:val="0"/>
        <w:ind w:left="709" w:right="-1"/>
        <w:jc w:val="both"/>
        <w:textAlignment w:val="baseline"/>
      </w:pPr>
      <w:r>
        <w:t>Preces</w:t>
      </w:r>
      <w:r w:rsidRPr="00235DA2">
        <w:t xml:space="preserve"> bezmaksas tehnisko apkopju un </w:t>
      </w:r>
      <w:r w:rsidR="00E94227">
        <w:t xml:space="preserve">garantijas </w:t>
      </w:r>
      <w:r w:rsidRPr="00235DA2">
        <w:t>remonta nodrošināšana garantijas periodā</w:t>
      </w:r>
      <w:r>
        <w:t>.</w:t>
      </w:r>
    </w:p>
    <w:p w:rsidR="002A6B63" w:rsidRPr="001F711E" w:rsidRDefault="002A6B63" w:rsidP="002A6B63">
      <w:pPr>
        <w:pStyle w:val="Sarakstarindkopa"/>
        <w:numPr>
          <w:ilvl w:val="1"/>
          <w:numId w:val="31"/>
        </w:numPr>
        <w:suppressAutoHyphens/>
        <w:autoSpaceDN w:val="0"/>
        <w:ind w:left="567" w:right="-1" w:hanging="567"/>
        <w:jc w:val="both"/>
        <w:textAlignment w:val="baseline"/>
      </w:pPr>
      <w:r w:rsidRPr="001F711E">
        <w:t>Piegādātāja tiesības:</w:t>
      </w:r>
    </w:p>
    <w:p w:rsidR="002A6B63" w:rsidRDefault="002A6B63" w:rsidP="002A6B63">
      <w:pPr>
        <w:pStyle w:val="Sarakstarindkopa"/>
        <w:numPr>
          <w:ilvl w:val="2"/>
          <w:numId w:val="31"/>
        </w:numPr>
        <w:suppressAutoHyphens/>
        <w:autoSpaceDN w:val="0"/>
        <w:ind w:left="709" w:right="-1"/>
        <w:jc w:val="both"/>
        <w:textAlignment w:val="baseline"/>
      </w:pPr>
      <w:r>
        <w:t>par piegādātu kvalitatīvu Preci savlaicīgi saņemt Līgumā noteikto samaksu;</w:t>
      </w:r>
    </w:p>
    <w:p w:rsidR="002A6B63" w:rsidRDefault="002A6B63" w:rsidP="002A6B63">
      <w:pPr>
        <w:pStyle w:val="Sarakstarindkopa"/>
        <w:numPr>
          <w:ilvl w:val="2"/>
          <w:numId w:val="31"/>
        </w:numPr>
        <w:suppressAutoHyphens/>
        <w:autoSpaceDN w:val="0"/>
        <w:ind w:left="709" w:right="-1"/>
        <w:jc w:val="both"/>
        <w:textAlignment w:val="baseline"/>
      </w:pPr>
      <w:r>
        <w:t>saņemt no Pasūtītāja saistību izpildei nepieciešamo informāciju.</w:t>
      </w:r>
    </w:p>
    <w:p w:rsidR="002A6B63" w:rsidRDefault="002A6B63" w:rsidP="002A6B63">
      <w:pPr>
        <w:pStyle w:val="Sarakstarindkopa"/>
        <w:numPr>
          <w:ilvl w:val="1"/>
          <w:numId w:val="31"/>
        </w:numPr>
        <w:suppressAutoHyphens/>
        <w:autoSpaceDN w:val="0"/>
        <w:ind w:left="567" w:right="-1" w:hanging="567"/>
        <w:jc w:val="both"/>
        <w:textAlignment w:val="baseline"/>
      </w:pPr>
      <w:r>
        <w:t>Pasūtītāja pienākumi:</w:t>
      </w:r>
    </w:p>
    <w:p w:rsidR="002A6B63" w:rsidRDefault="002A6B63" w:rsidP="002A6B63">
      <w:pPr>
        <w:pStyle w:val="Sarakstarindkopa"/>
        <w:numPr>
          <w:ilvl w:val="2"/>
          <w:numId w:val="31"/>
        </w:numPr>
        <w:suppressAutoHyphens/>
        <w:autoSpaceDN w:val="0"/>
        <w:ind w:left="709" w:right="-1"/>
        <w:jc w:val="both"/>
        <w:textAlignment w:val="baseline"/>
      </w:pPr>
      <w:r>
        <w:t>pārbaudīt piegādāto Preču kvalitāti un atbilstību Līguma noteikumiem;</w:t>
      </w:r>
    </w:p>
    <w:p w:rsidR="002A6B63" w:rsidRDefault="002A6B63" w:rsidP="002A6B63">
      <w:pPr>
        <w:pStyle w:val="Sarakstarindkopa"/>
        <w:numPr>
          <w:ilvl w:val="2"/>
          <w:numId w:val="31"/>
        </w:numPr>
        <w:suppressAutoHyphens/>
        <w:autoSpaceDN w:val="0"/>
        <w:ind w:left="709" w:right="-1"/>
        <w:jc w:val="both"/>
        <w:textAlignment w:val="baseline"/>
      </w:pPr>
      <w:r>
        <w:t>Līgumā noteiktajā kārtībā savlaicīgi samaksāt par pieņemto, Līguma prasībām atbilstošu un kvalitatīvu Preci.</w:t>
      </w:r>
    </w:p>
    <w:p w:rsidR="002A6B63" w:rsidRDefault="002A6B63" w:rsidP="002A6B63">
      <w:pPr>
        <w:pStyle w:val="Sarakstarindkopa"/>
        <w:numPr>
          <w:ilvl w:val="1"/>
          <w:numId w:val="31"/>
        </w:numPr>
        <w:suppressAutoHyphens/>
        <w:autoSpaceDN w:val="0"/>
        <w:ind w:left="567" w:right="-1" w:hanging="567"/>
        <w:jc w:val="both"/>
        <w:textAlignment w:val="baseline"/>
      </w:pPr>
      <w:r>
        <w:t>Pasūtītāja tiesības:</w:t>
      </w:r>
    </w:p>
    <w:p w:rsidR="002A6B63" w:rsidRDefault="002A6B63" w:rsidP="002A6B63">
      <w:pPr>
        <w:pStyle w:val="Sarakstarindkopa"/>
        <w:numPr>
          <w:ilvl w:val="2"/>
          <w:numId w:val="31"/>
        </w:numPr>
        <w:suppressAutoHyphens/>
        <w:autoSpaceDN w:val="0"/>
        <w:ind w:left="709" w:right="-1" w:hanging="709"/>
        <w:jc w:val="both"/>
        <w:textAlignment w:val="baseline"/>
      </w:pPr>
      <w:r>
        <w:t>dot Piegādātājam saistošus norādījumus attiecībā uz Līguma izpildi;</w:t>
      </w:r>
    </w:p>
    <w:p w:rsidR="002A6B63" w:rsidRDefault="002A6B63" w:rsidP="002A6B63">
      <w:pPr>
        <w:pStyle w:val="Sarakstarindkopa"/>
        <w:numPr>
          <w:ilvl w:val="2"/>
          <w:numId w:val="31"/>
        </w:numPr>
        <w:suppressAutoHyphens/>
        <w:autoSpaceDN w:val="0"/>
        <w:ind w:left="709" w:right="-1" w:hanging="709"/>
        <w:jc w:val="both"/>
        <w:textAlignment w:val="baseline"/>
      </w:pPr>
      <w:r>
        <w:t>saņemt no Piegādātāja informāciju un paskaidrojumus par Līguma izpildes gaitu un citiem Līguma izpildes jautājumiem;</w:t>
      </w:r>
    </w:p>
    <w:p w:rsidR="002A6B63" w:rsidRDefault="002A6B63" w:rsidP="002A6B63">
      <w:pPr>
        <w:pStyle w:val="Sarakstarindkopa"/>
        <w:numPr>
          <w:ilvl w:val="2"/>
          <w:numId w:val="31"/>
        </w:numPr>
        <w:suppressAutoHyphens/>
        <w:autoSpaceDN w:val="0"/>
        <w:ind w:left="709" w:right="-1" w:hanging="709"/>
        <w:jc w:val="both"/>
        <w:textAlignment w:val="baseline"/>
      </w:pPr>
      <w:r>
        <w:t>pieņemt, saskaņā ar Līguma noteikumiem piegādāto, Līguma prasībām atbilstošo, kvalitatīvo Preci, ievērojot Līguma 2.4.punktā noteikto;</w:t>
      </w:r>
    </w:p>
    <w:p w:rsidR="002A6B63" w:rsidRDefault="002A6B63" w:rsidP="002A6B63">
      <w:pPr>
        <w:pStyle w:val="Sarakstarindkopa"/>
        <w:numPr>
          <w:ilvl w:val="2"/>
          <w:numId w:val="31"/>
        </w:numPr>
        <w:suppressAutoHyphens/>
        <w:autoSpaceDN w:val="0"/>
        <w:ind w:left="709" w:right="-1" w:hanging="709"/>
        <w:jc w:val="both"/>
        <w:textAlignment w:val="baseline"/>
      </w:pPr>
      <w:r>
        <w:t xml:space="preserve">nekvalitatīvas un Līguma prasībām neatbilstošas Preces piegādes gadījumā, lūgt Piegādātāju ne vēlāk kā 10 (desmit) kalendāro dienu laikā apmainīt to pret jaunu, nelietotu, Līguma prasībām atbilstošu; </w:t>
      </w:r>
    </w:p>
    <w:p w:rsidR="002A6B63" w:rsidRDefault="002A6B63" w:rsidP="002A6B63">
      <w:pPr>
        <w:pStyle w:val="Sarakstarindkopa"/>
        <w:numPr>
          <w:ilvl w:val="2"/>
          <w:numId w:val="31"/>
        </w:numPr>
        <w:suppressAutoHyphens/>
        <w:autoSpaceDN w:val="0"/>
        <w:ind w:left="709" w:right="-1" w:hanging="709"/>
        <w:jc w:val="both"/>
        <w:textAlignment w:val="baseline"/>
      </w:pPr>
      <w:r>
        <w:t>laicīgi saņemt no Piegādātāja informāciju un paskaidrojumus par iespējamajiem vai paredzamajiem kavējumiem Līguma izpildē;</w:t>
      </w:r>
    </w:p>
    <w:p w:rsidR="002A6B63" w:rsidRDefault="002A6B63" w:rsidP="002A6B63">
      <w:pPr>
        <w:pStyle w:val="Sarakstarindkopa"/>
        <w:numPr>
          <w:ilvl w:val="2"/>
          <w:numId w:val="31"/>
        </w:numPr>
        <w:suppressAutoHyphens/>
        <w:autoSpaceDN w:val="0"/>
        <w:ind w:left="709" w:right="-1" w:hanging="709"/>
        <w:jc w:val="both"/>
        <w:textAlignment w:val="baseline"/>
      </w:pPr>
      <w:r>
        <w:t>apturēt Līguma izpildi Līguma 3.</w:t>
      </w:r>
      <w:r w:rsidR="007148BB">
        <w:t>2</w:t>
      </w:r>
      <w:r>
        <w:t>.punktā noteiktajos gadījumos;</w:t>
      </w:r>
    </w:p>
    <w:p w:rsidR="002A6B63" w:rsidRDefault="002A6B63" w:rsidP="002A6B63">
      <w:pPr>
        <w:pStyle w:val="Sarakstarindkopa"/>
        <w:numPr>
          <w:ilvl w:val="2"/>
          <w:numId w:val="31"/>
        </w:numPr>
        <w:suppressAutoHyphens/>
        <w:autoSpaceDN w:val="0"/>
        <w:ind w:left="709" w:right="-1" w:hanging="709"/>
        <w:jc w:val="both"/>
        <w:textAlignment w:val="baseline"/>
      </w:pPr>
      <w:r>
        <w:t xml:space="preserve">apturēt un atlikt Līgumā paredzēto maksājumu ārējā normatīvajā aktā vai šajā Līgumā noteiktajos gadījumos; </w:t>
      </w:r>
    </w:p>
    <w:p w:rsidR="002A6B63" w:rsidRDefault="002A6B63" w:rsidP="002A6B63">
      <w:pPr>
        <w:pStyle w:val="Sarakstarindkopa"/>
        <w:numPr>
          <w:ilvl w:val="1"/>
          <w:numId w:val="31"/>
        </w:numPr>
        <w:suppressAutoHyphens/>
        <w:autoSpaceDN w:val="0"/>
        <w:ind w:left="567" w:right="-1" w:hanging="567"/>
        <w:jc w:val="both"/>
        <w:textAlignment w:val="baseline"/>
      </w:pPr>
      <w:r>
        <w:lastRenderedPageBreak/>
        <w:t>Pasūtītājs atsaka pieņemt Līguma izpildījumu, ja piegādāta nekvalitatīva un Līguma noteikumiem neatbilstoša Prece.</w:t>
      </w:r>
    </w:p>
    <w:p w:rsidR="002A6B63" w:rsidRDefault="002A6B63" w:rsidP="002A6B63">
      <w:pPr>
        <w:pStyle w:val="Sarakstarindkopa"/>
        <w:ind w:left="567" w:right="-1"/>
        <w:jc w:val="both"/>
      </w:pPr>
    </w:p>
    <w:p w:rsidR="002A6B63" w:rsidRDefault="002A6B63" w:rsidP="002A6B63">
      <w:pPr>
        <w:pStyle w:val="Sarakstarindkopa"/>
        <w:numPr>
          <w:ilvl w:val="0"/>
          <w:numId w:val="31"/>
        </w:numPr>
        <w:suppressAutoHyphens/>
        <w:autoSpaceDN w:val="0"/>
        <w:spacing w:before="120" w:after="120"/>
        <w:ind w:right="-1"/>
        <w:jc w:val="center"/>
        <w:textAlignment w:val="baseline"/>
        <w:rPr>
          <w:b/>
          <w:bCs/>
        </w:rPr>
      </w:pPr>
      <w:r>
        <w:rPr>
          <w:b/>
          <w:bCs/>
        </w:rPr>
        <w:t>Pušu atbildība</w:t>
      </w:r>
    </w:p>
    <w:p w:rsidR="002A6B63" w:rsidRDefault="002A6B63" w:rsidP="002A6B63">
      <w:pPr>
        <w:pStyle w:val="Sarakstarindkopa"/>
        <w:numPr>
          <w:ilvl w:val="1"/>
          <w:numId w:val="31"/>
        </w:numPr>
        <w:suppressAutoHyphens/>
        <w:autoSpaceDN w:val="0"/>
        <w:ind w:left="567" w:right="-1" w:hanging="567"/>
        <w:jc w:val="both"/>
        <w:textAlignment w:val="baseline"/>
      </w:pPr>
      <w: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2A6B63" w:rsidRDefault="002A6B63" w:rsidP="002A6B63">
      <w:pPr>
        <w:pStyle w:val="Sarakstarindkopa"/>
        <w:numPr>
          <w:ilvl w:val="1"/>
          <w:numId w:val="31"/>
        </w:numPr>
        <w:suppressAutoHyphens/>
        <w:autoSpaceDN w:val="0"/>
        <w:ind w:left="567" w:right="-1" w:hanging="567"/>
        <w:jc w:val="both"/>
        <w:textAlignment w:val="baseline"/>
      </w:pPr>
      <w: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A6B63" w:rsidRDefault="002A6B63" w:rsidP="002A6B63">
      <w:pPr>
        <w:numPr>
          <w:ilvl w:val="1"/>
          <w:numId w:val="31"/>
        </w:numPr>
        <w:tabs>
          <w:tab w:val="left" w:pos="993"/>
        </w:tabs>
        <w:suppressAutoHyphens/>
        <w:autoSpaceDN w:val="0"/>
        <w:ind w:left="567" w:right="-1" w:hanging="567"/>
        <w:jc w:val="both"/>
        <w:textAlignment w:val="baseline"/>
      </w:pPr>
      <w:r>
        <w:t>Par Līgumā noteikto maksājumu termiņu kavējumu Piegādātājs ir tiesīgs piemērot Pasūtītājam līgumsodu 0.1% apmērā no termiņā nesamaksātās summas par katru maksājuma nokavējuma dienu, bet ne vairāk kā 10% no kavētā maksājuma summas.</w:t>
      </w:r>
      <w:r>
        <w:rPr>
          <w:color w:val="000000"/>
        </w:rPr>
        <w:t xml:space="preserve"> </w:t>
      </w:r>
    </w:p>
    <w:p w:rsidR="002A6B63" w:rsidRDefault="002A6B63" w:rsidP="002A6B63">
      <w:pPr>
        <w:numPr>
          <w:ilvl w:val="1"/>
          <w:numId w:val="31"/>
        </w:numPr>
        <w:tabs>
          <w:tab w:val="left" w:pos="993"/>
        </w:tabs>
        <w:suppressAutoHyphens/>
        <w:autoSpaceDN w:val="0"/>
        <w:ind w:left="567" w:right="-1" w:hanging="567"/>
        <w:jc w:val="both"/>
        <w:textAlignment w:val="baseline"/>
      </w:pPr>
      <w:r>
        <w:t>Lī</w:t>
      </w:r>
      <w:r w:rsidR="007148BB">
        <w:t>gumā noteikto līgumsodu apmaksa</w:t>
      </w:r>
      <w:r>
        <w:t xml:space="preserve"> tiek veikta 30 (trīsdesmit) dienu laikā pēc attiecīgās puses rēķina par līgumsoda samaksu saņemšanas. </w:t>
      </w:r>
    </w:p>
    <w:p w:rsidR="002A6B63" w:rsidRDefault="002A6B63" w:rsidP="002A6B63">
      <w:pPr>
        <w:numPr>
          <w:ilvl w:val="1"/>
          <w:numId w:val="31"/>
        </w:numPr>
        <w:suppressAutoHyphens/>
        <w:autoSpaceDN w:val="0"/>
        <w:ind w:left="567" w:right="-1" w:hanging="567"/>
        <w:jc w:val="both"/>
        <w:textAlignment w:val="baseline"/>
      </w:pPr>
      <w:r>
        <w:t>Līgumsoda samaksa neatbrīvo Puses no turpmākas saistību izpildes pienākuma un netiek ieskaitīta zaudējumu atlīdzībā.</w:t>
      </w:r>
    </w:p>
    <w:p w:rsidR="005550A3" w:rsidRDefault="005550A3" w:rsidP="005550A3">
      <w:pPr>
        <w:suppressAutoHyphens/>
        <w:autoSpaceDN w:val="0"/>
        <w:ind w:left="567" w:right="-1"/>
        <w:jc w:val="both"/>
        <w:textAlignment w:val="baseline"/>
      </w:pPr>
    </w:p>
    <w:p w:rsidR="002A6B63" w:rsidRDefault="002A6B63" w:rsidP="002A6B63">
      <w:pPr>
        <w:numPr>
          <w:ilvl w:val="0"/>
          <w:numId w:val="31"/>
        </w:numPr>
        <w:suppressAutoHyphens/>
        <w:autoSpaceDN w:val="0"/>
        <w:spacing w:before="120" w:after="120"/>
        <w:ind w:right="-1"/>
        <w:jc w:val="center"/>
        <w:textAlignment w:val="baseline"/>
        <w:rPr>
          <w:b/>
          <w:bCs/>
        </w:rPr>
      </w:pPr>
      <w:r>
        <w:rPr>
          <w:b/>
          <w:bCs/>
        </w:rPr>
        <w:t>Nepārvarama vara</w:t>
      </w:r>
    </w:p>
    <w:p w:rsidR="002A6B63" w:rsidRDefault="002A6B63" w:rsidP="002A6B63">
      <w:pPr>
        <w:pStyle w:val="Sarakstarindkopa"/>
        <w:numPr>
          <w:ilvl w:val="1"/>
          <w:numId w:val="31"/>
        </w:numPr>
        <w:suppressAutoHyphens/>
        <w:autoSpaceDN w:val="0"/>
        <w:ind w:left="567" w:right="-1" w:hanging="567"/>
        <w:jc w:val="both"/>
        <w:textAlignment w:val="baseline"/>
      </w:pPr>
      <w: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A6B63" w:rsidRDefault="002A6B63" w:rsidP="002A6B63">
      <w:pPr>
        <w:numPr>
          <w:ilvl w:val="1"/>
          <w:numId w:val="31"/>
        </w:numPr>
        <w:suppressAutoHyphens/>
        <w:autoSpaceDN w:val="0"/>
        <w:ind w:left="567" w:right="-1" w:hanging="567"/>
        <w:jc w:val="both"/>
        <w:textAlignment w:val="baseline"/>
      </w:pPr>
      <w:r>
        <w:t xml:space="preserve">Gadījumā, ja iestājas Līguma </w:t>
      </w:r>
      <w:r w:rsidR="003519E4" w:rsidRPr="003519E4">
        <w:t>9</w:t>
      </w:r>
      <w:r w:rsidRPr="003519E4">
        <w:t>.1.punktā noteiktie apstākļi, Līgumā noteiktie termiņi tiek pagarināti attiecīgi par tādu laika periodu,</w:t>
      </w:r>
      <w:r>
        <w:t xml:space="preserve"> par kādu nepārvaramas varas apstākļi aizkavējuši Līguma izpildi. </w:t>
      </w:r>
    </w:p>
    <w:p w:rsidR="002A6B63" w:rsidRDefault="002A6B63" w:rsidP="002A6B63">
      <w:pPr>
        <w:numPr>
          <w:ilvl w:val="1"/>
          <w:numId w:val="31"/>
        </w:numPr>
        <w:suppressAutoHyphens/>
        <w:autoSpaceDN w:val="0"/>
        <w:ind w:left="567" w:right="-1" w:hanging="567"/>
        <w:jc w:val="both"/>
        <w:textAlignment w:val="baseline"/>
      </w:pPr>
      <w: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A6B63" w:rsidRDefault="002A6B63" w:rsidP="002A6B63">
      <w:pPr>
        <w:numPr>
          <w:ilvl w:val="1"/>
          <w:numId w:val="31"/>
        </w:numPr>
        <w:suppressAutoHyphens/>
        <w:autoSpaceDN w:val="0"/>
        <w:ind w:left="567" w:right="-1" w:hanging="567"/>
        <w:jc w:val="both"/>
        <w:textAlignment w:val="baseline"/>
      </w:pPr>
      <w: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2A6B63" w:rsidRDefault="002A6B63" w:rsidP="002A6B63">
      <w:pPr>
        <w:ind w:left="567" w:right="-1"/>
        <w:jc w:val="both"/>
      </w:pPr>
    </w:p>
    <w:p w:rsidR="002A6B63" w:rsidRDefault="002A6B63" w:rsidP="002A6B63">
      <w:pPr>
        <w:numPr>
          <w:ilvl w:val="0"/>
          <w:numId w:val="31"/>
        </w:numPr>
        <w:suppressAutoHyphens/>
        <w:autoSpaceDN w:val="0"/>
        <w:spacing w:before="120" w:after="120"/>
        <w:ind w:right="-1"/>
        <w:jc w:val="center"/>
        <w:textAlignment w:val="baseline"/>
        <w:rPr>
          <w:b/>
          <w:bCs/>
        </w:rPr>
      </w:pPr>
      <w:r>
        <w:rPr>
          <w:b/>
          <w:bCs/>
        </w:rPr>
        <w:t>Strīdu izskatīšanas kārtība</w:t>
      </w:r>
    </w:p>
    <w:p w:rsidR="002A6B63" w:rsidRDefault="002A6B63" w:rsidP="002A6B63">
      <w:pPr>
        <w:pStyle w:val="Sarakstarindkopa"/>
        <w:numPr>
          <w:ilvl w:val="1"/>
          <w:numId w:val="31"/>
        </w:numPr>
        <w:suppressAutoHyphens/>
        <w:autoSpaceDN w:val="0"/>
        <w:spacing w:before="120" w:after="120"/>
        <w:ind w:left="567" w:right="-1" w:hanging="567"/>
        <w:jc w:val="both"/>
        <w:textAlignment w:val="baseline"/>
      </w:pPr>
      <w: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2A6B63" w:rsidRDefault="002A6B63" w:rsidP="002A6B63">
      <w:pPr>
        <w:pStyle w:val="Sarakstarindkopa"/>
        <w:numPr>
          <w:ilvl w:val="1"/>
          <w:numId w:val="31"/>
        </w:numPr>
        <w:suppressAutoHyphens/>
        <w:autoSpaceDN w:val="0"/>
        <w:spacing w:before="120" w:after="120"/>
        <w:ind w:left="567" w:right="-1" w:hanging="567"/>
        <w:jc w:val="both"/>
        <w:textAlignment w:val="baseline"/>
      </w:pPr>
      <w:r>
        <w:t>Jautājumos, kas nav tiešā veidā paredzēti Līgumā, Puses risina saskaņā ar spēkā esošajiem normatīvajiem aktiem.</w:t>
      </w:r>
    </w:p>
    <w:p w:rsidR="00CD4E03" w:rsidRDefault="00CD4E03" w:rsidP="00CD4E03">
      <w:pPr>
        <w:pStyle w:val="Sarakstarindkopa"/>
        <w:suppressAutoHyphens/>
        <w:autoSpaceDN w:val="0"/>
        <w:spacing w:before="120" w:after="120"/>
        <w:ind w:left="567" w:right="-1"/>
        <w:jc w:val="both"/>
        <w:textAlignment w:val="baseline"/>
      </w:pPr>
    </w:p>
    <w:p w:rsidR="004625C6" w:rsidRDefault="004625C6" w:rsidP="00CD4E03">
      <w:pPr>
        <w:pStyle w:val="Sarakstarindkopa"/>
        <w:suppressAutoHyphens/>
        <w:autoSpaceDN w:val="0"/>
        <w:spacing w:before="120" w:after="120"/>
        <w:ind w:left="567" w:right="-1"/>
        <w:jc w:val="both"/>
        <w:textAlignment w:val="baseline"/>
      </w:pPr>
    </w:p>
    <w:p w:rsidR="002A6B63" w:rsidRDefault="002A6B63" w:rsidP="002A6B63">
      <w:pPr>
        <w:numPr>
          <w:ilvl w:val="0"/>
          <w:numId w:val="31"/>
        </w:numPr>
        <w:suppressAutoHyphens/>
        <w:autoSpaceDN w:val="0"/>
        <w:spacing w:before="120" w:after="120"/>
        <w:ind w:right="-1" w:hanging="720"/>
        <w:jc w:val="center"/>
        <w:textAlignment w:val="baseline"/>
        <w:rPr>
          <w:b/>
          <w:bCs/>
        </w:rPr>
      </w:pPr>
      <w:r>
        <w:rPr>
          <w:b/>
          <w:bCs/>
        </w:rPr>
        <w:lastRenderedPageBreak/>
        <w:t>Citi noteikumi</w:t>
      </w:r>
    </w:p>
    <w:p w:rsidR="002A6B63" w:rsidRDefault="002A6B63" w:rsidP="002A6B63">
      <w:pPr>
        <w:numPr>
          <w:ilvl w:val="1"/>
          <w:numId w:val="31"/>
        </w:numPr>
        <w:suppressAutoHyphens/>
        <w:autoSpaceDN w:val="0"/>
        <w:ind w:left="567" w:right="-1" w:hanging="567"/>
        <w:jc w:val="both"/>
        <w:textAlignment w:val="baseline"/>
      </w:pPr>
      <w:r>
        <w:t>Ja kāds no Līguma nosacījumiem zaudē spēku normatīvo aktu grozījumu rezultātā, Līgums nezaudē spēku tā pārējos punktos un šajā gadījumā Puses piemēro šo Līgumu, atbilstoši spēkā esošajiem normatīvajiem aktiem.</w:t>
      </w:r>
    </w:p>
    <w:p w:rsidR="0005080C" w:rsidRDefault="002A6B63" w:rsidP="002A6B63">
      <w:pPr>
        <w:numPr>
          <w:ilvl w:val="1"/>
          <w:numId w:val="31"/>
        </w:numPr>
        <w:suppressAutoHyphens/>
        <w:autoSpaceDN w:val="0"/>
        <w:ind w:left="567" w:right="-1" w:hanging="567"/>
        <w:jc w:val="both"/>
        <w:textAlignment w:val="baseline"/>
      </w:pPr>
      <w:r>
        <w:t>Puses ir tiesīgas veikt Līguma grozījumus, ja Piegādātāju aizstāj ar citu, atbilstoši komerctiesību jomas normatīvo aktu noteikumiem par komersantu reorganizāciju un uzņēmuma pāreju.</w:t>
      </w:r>
      <w:r w:rsidR="00D171A2" w:rsidRPr="00D171A2">
        <w:t xml:space="preserve"> </w:t>
      </w:r>
    </w:p>
    <w:p w:rsidR="002A6B63" w:rsidRDefault="00D171A2" w:rsidP="002A6B63">
      <w:pPr>
        <w:numPr>
          <w:ilvl w:val="1"/>
          <w:numId w:val="31"/>
        </w:numPr>
        <w:suppressAutoHyphens/>
        <w:autoSpaceDN w:val="0"/>
        <w:ind w:left="567" w:right="-1" w:hanging="567"/>
        <w:jc w:val="both"/>
        <w:textAlignment w:val="baseline"/>
      </w:pPr>
      <w:r w:rsidRPr="00C728FC">
        <w:t>P</w:t>
      </w:r>
      <w:proofErr w:type="spellStart"/>
      <w:r w:rsidRPr="00C728FC">
        <w:rPr>
          <w:lang w:val="x-none"/>
        </w:rPr>
        <w:t>usēm</w:t>
      </w:r>
      <w:proofErr w:type="spellEnd"/>
      <w:r w:rsidRPr="00C728FC">
        <w:rPr>
          <w:lang w:val="x-none"/>
        </w:rPr>
        <w:t xml:space="preserve"> ir tiesības vienoties par </w:t>
      </w:r>
      <w:r>
        <w:t xml:space="preserve">Līguma </w:t>
      </w:r>
      <w:r w:rsidR="00962FBF">
        <w:t>1.2</w:t>
      </w:r>
      <w:r>
        <w:t>. punkt</w:t>
      </w:r>
      <w:bookmarkStart w:id="65" w:name="_GoBack"/>
      <w:bookmarkEnd w:id="65"/>
      <w:r>
        <w:t>ā minētā Preces piegādes</w:t>
      </w:r>
      <w:r w:rsidRPr="00C728FC">
        <w:t xml:space="preserve"> termiņa </w:t>
      </w:r>
      <w:r w:rsidRPr="00C728FC">
        <w:rPr>
          <w:lang w:val="x-none"/>
        </w:rPr>
        <w:t xml:space="preserve">pagarināšanu, ja </w:t>
      </w:r>
      <w:r w:rsidRPr="00D171A2">
        <w:t>Piegādātājs</w:t>
      </w:r>
      <w:r w:rsidRPr="00C728FC">
        <w:rPr>
          <w:lang w:val="x-none"/>
        </w:rPr>
        <w:t xml:space="preserve"> savlaicīgi ir </w:t>
      </w:r>
      <w:r w:rsidRPr="00C728FC">
        <w:t>rakstiski paziņojis</w:t>
      </w:r>
      <w:r w:rsidRPr="00C728FC">
        <w:rPr>
          <w:lang w:val="x-none"/>
        </w:rPr>
        <w:t xml:space="preserve"> </w:t>
      </w:r>
      <w:r w:rsidRPr="00D171A2">
        <w:t>Pasūtītājam</w:t>
      </w:r>
      <w:r w:rsidRPr="00D171A2">
        <w:rPr>
          <w:lang w:val="x-none"/>
        </w:rPr>
        <w:t xml:space="preserve"> par objektīviem apstākļiem, kas kavē </w:t>
      </w:r>
      <w:r w:rsidRPr="00D171A2">
        <w:t>Preces piegādi</w:t>
      </w:r>
      <w:r w:rsidRPr="00D171A2">
        <w:rPr>
          <w:lang w:val="x-none"/>
        </w:rPr>
        <w:t xml:space="preserve">, un </w:t>
      </w:r>
      <w:r w:rsidRPr="00D171A2">
        <w:t xml:space="preserve">Pasūtītājs </w:t>
      </w:r>
      <w:r w:rsidRPr="00D171A2">
        <w:rPr>
          <w:lang w:val="x-none"/>
        </w:rPr>
        <w:t>piekr</w:t>
      </w:r>
      <w:r w:rsidRPr="00D171A2">
        <w:t>īt termiņ</w:t>
      </w:r>
      <w:r w:rsidRPr="00C728FC">
        <w:t>a pagarināšanai</w:t>
      </w:r>
      <w:r w:rsidRPr="00C728FC">
        <w:rPr>
          <w:lang w:val="x-none"/>
        </w:rPr>
        <w:t xml:space="preserve">. </w:t>
      </w:r>
      <w:r w:rsidRPr="00C728FC">
        <w:t>P</w:t>
      </w:r>
      <w:r w:rsidRPr="00C728FC">
        <w:rPr>
          <w:lang w:val="x-none"/>
        </w:rPr>
        <w:t xml:space="preserve">ar izpildes termiņa pagarināšanu </w:t>
      </w:r>
      <w:r w:rsidRPr="00C728FC">
        <w:t>Puses paraksta</w:t>
      </w:r>
      <w:r w:rsidRPr="00C728FC">
        <w:rPr>
          <w:lang w:val="x-none"/>
        </w:rPr>
        <w:t xml:space="preserve"> rakst</w:t>
      </w:r>
      <w:r w:rsidRPr="00C728FC">
        <w:t>isku</w:t>
      </w:r>
      <w:r w:rsidRPr="00C728FC">
        <w:rPr>
          <w:lang w:val="x-none"/>
        </w:rPr>
        <w:t xml:space="preserve"> vienošanos.</w:t>
      </w:r>
    </w:p>
    <w:p w:rsidR="002A6B63" w:rsidRPr="003519E4" w:rsidRDefault="002A6B63" w:rsidP="002A6B63">
      <w:pPr>
        <w:numPr>
          <w:ilvl w:val="1"/>
          <w:numId w:val="31"/>
        </w:numPr>
        <w:suppressAutoHyphens/>
        <w:autoSpaceDN w:val="0"/>
        <w:ind w:left="567" w:right="-1" w:hanging="567"/>
        <w:jc w:val="both"/>
        <w:textAlignment w:val="baseline"/>
      </w:pPr>
      <w:r>
        <w:t xml:space="preserve">Jebkuri Līguma grozījumi tiek noformēti rakstveidā un kļūst par Līguma neatņemamu sastāvdaļu. Puses ir tiesīgas veikt Līguma grozījumus </w:t>
      </w:r>
      <w:r w:rsidR="003519E4">
        <w:t xml:space="preserve">(tajā skaitā, Preces piegādes termiņš) </w:t>
      </w:r>
      <w:r w:rsidRPr="003519E4">
        <w:t>tādā apmērā, kas neskar piedāvātās Preces cenas palielināša</w:t>
      </w:r>
      <w:r w:rsidR="003519E4" w:rsidRPr="003519E4">
        <w:t>nu</w:t>
      </w:r>
      <w:r w:rsidR="003519E4">
        <w:t>.</w:t>
      </w:r>
    </w:p>
    <w:p w:rsidR="002A6B63" w:rsidRDefault="002A6B63" w:rsidP="002A6B63">
      <w:pPr>
        <w:numPr>
          <w:ilvl w:val="1"/>
          <w:numId w:val="31"/>
        </w:numPr>
        <w:suppressAutoHyphens/>
        <w:autoSpaceDN w:val="0"/>
        <w:ind w:left="567" w:right="-1" w:hanging="567"/>
        <w:jc w:val="both"/>
        <w:textAlignment w:val="baseline"/>
      </w:pPr>
      <w:r>
        <w:t>Ja kādai no Pusēm tiek mainīti rekvizīti vai Līguma 11.8. un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A6B63" w:rsidRDefault="002A6B63" w:rsidP="002A6B63">
      <w:pPr>
        <w:numPr>
          <w:ilvl w:val="1"/>
          <w:numId w:val="31"/>
        </w:numPr>
        <w:suppressAutoHyphens/>
        <w:autoSpaceDN w:val="0"/>
        <w:ind w:left="567" w:right="-1" w:hanging="567"/>
        <w:jc w:val="both"/>
        <w:textAlignment w:val="baseline"/>
      </w:pPr>
      <w:r>
        <w:t xml:space="preserve">Gadījumā, ja notiek Pasūtītāja reorganizācija, Līgums paliek spēkā un tā nosacījumi ir saistoši tā tiesību un saistību pārņēmējam. Pasūtītājs par šādu apstākļu iestāšanos </w:t>
      </w:r>
      <w:r w:rsidR="001F711E">
        <w:t>5</w:t>
      </w:r>
      <w:r>
        <w:t xml:space="preserve"> (</w:t>
      </w:r>
      <w:r w:rsidR="001F711E">
        <w:t>piecas</w:t>
      </w:r>
      <w:r>
        <w:t xml:space="preserve">) </w:t>
      </w:r>
      <w:r w:rsidR="001F711E">
        <w:t>darba</w:t>
      </w:r>
      <w:r>
        <w:t>dienas iepriekš rakstiski brīdina Piegādātāju.</w:t>
      </w:r>
    </w:p>
    <w:p w:rsidR="002A6B63" w:rsidRDefault="002A6B63" w:rsidP="002A6B63">
      <w:pPr>
        <w:numPr>
          <w:ilvl w:val="1"/>
          <w:numId w:val="31"/>
        </w:numPr>
        <w:suppressAutoHyphens/>
        <w:autoSpaceDN w:val="0"/>
        <w:ind w:left="567" w:right="-1" w:hanging="567"/>
        <w:jc w:val="both"/>
        <w:textAlignment w:val="baseline"/>
      </w:pPr>
      <w:r>
        <w:t>Informācijas apmaiņa starp Pusēm var notikt arī izmantojot e-pasta saraksti, kas kļūst par Līguma neatņemamu sastāvdaļu.</w:t>
      </w:r>
    </w:p>
    <w:p w:rsidR="002A6B63" w:rsidRDefault="002A6B63" w:rsidP="002A6B63">
      <w:pPr>
        <w:numPr>
          <w:ilvl w:val="1"/>
          <w:numId w:val="31"/>
        </w:numPr>
        <w:suppressAutoHyphens/>
        <w:autoSpaceDN w:val="0"/>
        <w:ind w:left="567" w:right="-1" w:hanging="567"/>
        <w:jc w:val="both"/>
        <w:textAlignment w:val="baseline"/>
      </w:pPr>
      <w:r>
        <w:t>Puses nav tiesīgas nodot savas tiesības un saistības, kas saistītas ar Līgumu un izriet no tā, trešajai personai.</w:t>
      </w:r>
    </w:p>
    <w:p w:rsidR="002A6B63" w:rsidRDefault="002A6B63" w:rsidP="002A6B63">
      <w:pPr>
        <w:numPr>
          <w:ilvl w:val="1"/>
          <w:numId w:val="31"/>
        </w:numPr>
        <w:suppressAutoHyphens/>
        <w:autoSpaceDN w:val="0"/>
        <w:ind w:left="567" w:right="-1" w:hanging="567"/>
        <w:jc w:val="both"/>
        <w:textAlignment w:val="baseline"/>
      </w:pPr>
      <w:r>
        <w:t>Pa</w:t>
      </w:r>
      <w:r w:rsidR="004625C6">
        <w:t>sūtītāja kontaktpersona: ______</w:t>
      </w:r>
      <w:r>
        <w:t>, tālruņa numurs: _____, e-pasta adrese:______. Pilnvarotā persona ir tiesīga pieņemt Preci, parakstīt attiecīgos pieņe</w:t>
      </w:r>
      <w:r w:rsidR="004625C6">
        <w:t>mšanas – nodošanas dokumentus.</w:t>
      </w:r>
    </w:p>
    <w:p w:rsidR="002A6B63" w:rsidRDefault="002A6B63" w:rsidP="002A6B63">
      <w:pPr>
        <w:numPr>
          <w:ilvl w:val="1"/>
          <w:numId w:val="31"/>
        </w:numPr>
        <w:suppressAutoHyphens/>
        <w:autoSpaceDN w:val="0"/>
        <w:ind w:left="567" w:right="-1" w:hanging="567"/>
        <w:jc w:val="both"/>
        <w:textAlignment w:val="baseline"/>
      </w:pPr>
      <w:r>
        <w:t>Piegādātāja kontaktpersona: ______, tālruņa numurs: ___</w:t>
      </w:r>
      <w:r w:rsidR="004625C6">
        <w:t>______, e-pasta adrese:________</w:t>
      </w:r>
      <w:r>
        <w:t>.</w:t>
      </w:r>
    </w:p>
    <w:p w:rsidR="002A6B63" w:rsidRDefault="002A6B63" w:rsidP="002A6B63">
      <w:pPr>
        <w:numPr>
          <w:ilvl w:val="1"/>
          <w:numId w:val="31"/>
        </w:numPr>
        <w:suppressAutoHyphens/>
        <w:autoSpaceDN w:val="0"/>
        <w:ind w:left="567" w:right="-1" w:hanging="567"/>
        <w:jc w:val="both"/>
        <w:textAlignment w:val="baseline"/>
      </w:pPr>
      <w: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rsidR="002A6B63" w:rsidRDefault="002A6B63" w:rsidP="002A6B63">
      <w:pPr>
        <w:spacing w:before="120" w:after="120"/>
        <w:ind w:left="792"/>
        <w:jc w:val="both"/>
      </w:pPr>
    </w:p>
    <w:p w:rsidR="002A6B63" w:rsidRDefault="002A6B63" w:rsidP="002A6B63">
      <w:pPr>
        <w:numPr>
          <w:ilvl w:val="0"/>
          <w:numId w:val="31"/>
        </w:numPr>
        <w:suppressAutoHyphens/>
        <w:autoSpaceDN w:val="0"/>
        <w:spacing w:before="120" w:after="120"/>
        <w:ind w:right="-1" w:hanging="720"/>
        <w:jc w:val="center"/>
        <w:textAlignment w:val="baseline"/>
        <w:rPr>
          <w:b/>
          <w:bCs/>
        </w:rPr>
      </w:pPr>
      <w:r>
        <w:rPr>
          <w:b/>
          <w:bCs/>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C711E5" w:rsidP="002A6B63">
            <w:pPr>
              <w:tabs>
                <w:tab w:val="left" w:pos="567"/>
              </w:tabs>
            </w:pPr>
            <w:r>
              <w:t>Pasūtītājs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proofErr w:type="spellStart"/>
            <w:r>
              <w:t>Reģ</w:t>
            </w:r>
            <w:proofErr w:type="spellEnd"/>
            <w:r>
              <w:t>. Nr. 40003410729</w:t>
            </w:r>
          </w:p>
          <w:p w:rsidR="002A6B63" w:rsidRDefault="002A6B63" w:rsidP="002A6B63">
            <w:pPr>
              <w:tabs>
                <w:tab w:val="left" w:pos="567"/>
              </w:tabs>
            </w:pPr>
            <w:r>
              <w:t>Duntes iela 22, Rīga, LV-1005</w:t>
            </w:r>
          </w:p>
          <w:p w:rsidR="002A6B63" w:rsidRDefault="002A6B63" w:rsidP="002A6B63">
            <w:pPr>
              <w:tabs>
                <w:tab w:val="left" w:pos="567"/>
              </w:tabs>
            </w:pPr>
            <w:r>
              <w:t>„</w:t>
            </w:r>
            <w:proofErr w:type="spellStart"/>
            <w:r>
              <w:t>Swedbank</w:t>
            </w:r>
            <w:proofErr w:type="spellEnd"/>
            <w:r>
              <w:t>”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C711E5" w:rsidP="002A6B63">
            <w:pPr>
              <w:tabs>
                <w:tab w:val="left" w:pos="567"/>
              </w:tabs>
            </w:pPr>
            <w:r>
              <w:t>Piegādātājs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lastRenderedPageBreak/>
        <w:t>P</w:t>
      </w:r>
      <w:r w:rsidR="00AE1F75" w:rsidRPr="00235DA2">
        <w:rPr>
          <w:b/>
          <w:lang w:eastAsia="lv-LV"/>
        </w:rPr>
        <w:t>ielikums</w:t>
      </w:r>
      <w:r w:rsidRPr="00235DA2">
        <w:rPr>
          <w:b/>
          <w:lang w:eastAsia="lv-LV"/>
        </w:rPr>
        <w:t xml:space="preserve"> Nr.</w:t>
      </w:r>
      <w:r w:rsidR="00B94880">
        <w:rPr>
          <w:b/>
          <w:lang w:eastAsia="lv-LV"/>
        </w:rPr>
        <w:t>5</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w:t>
      </w:r>
      <w:proofErr w:type="spellStart"/>
      <w:r w:rsidRPr="00235DA2">
        <w:rPr>
          <w:i/>
          <w:lang w:eastAsia="lv-LV"/>
        </w:rPr>
        <w:t>reģ</w:t>
      </w:r>
      <w:proofErr w:type="spellEnd"/>
      <w:r w:rsidRPr="00235DA2">
        <w:rPr>
          <w:i/>
          <w:lang w:eastAsia="lv-LV"/>
        </w:rPr>
        <w:t>.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B57A69">
        <w:t>Neiroķirurģijas operāciju mikroskopa sistēmas piegāde</w:t>
      </w:r>
      <w:r w:rsidR="00B41E4C" w:rsidRPr="00235DA2">
        <w:t xml:space="preserve"> ” iepirkuma identifikācijas Nr. </w:t>
      </w:r>
      <w:r w:rsidR="006E2E76">
        <w:t>VSIA TOS 2017/4K-ERAF</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w:t>
      </w:r>
      <w:r w:rsidRPr="00235DA2">
        <w:rPr>
          <w:lang w:eastAsia="lv-LV"/>
        </w:rPr>
        <w:lastRenderedPageBreak/>
        <w:t xml:space="preserve">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[Komersanta nosaukums, </w:t>
            </w:r>
            <w:proofErr w:type="spellStart"/>
            <w:r w:rsidRPr="00235DA2">
              <w:rPr>
                <w:lang w:eastAsia="lv-LV"/>
              </w:rPr>
              <w:t>reģ</w:t>
            </w:r>
            <w:proofErr w:type="spellEnd"/>
            <w:r w:rsidRPr="00235DA2">
              <w:rPr>
                <w:lang w:eastAsia="lv-LV"/>
              </w:rPr>
              <w:t>.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9E22E3" w:rsidRPr="00235DA2" w:rsidRDefault="009E22E3" w:rsidP="00B94880">
      <w:pPr>
        <w:tabs>
          <w:tab w:val="left" w:pos="375"/>
        </w:tabs>
        <w:jc w:val="right"/>
        <w:rPr>
          <w:b/>
          <w:bCs/>
          <w:color w:val="000000"/>
          <w:lang w:eastAsia="lv-LV"/>
        </w:rPr>
      </w:pPr>
    </w:p>
    <w:sectPr w:rsidR="009E22E3" w:rsidRPr="00235DA2" w:rsidSect="00762E1B">
      <w:footerReference w:type="default" r:id="rId22"/>
      <w:footerReference w:type="first" r:id="rId23"/>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75" w:rsidRDefault="00906475">
      <w:r>
        <w:separator/>
      </w:r>
    </w:p>
  </w:endnote>
  <w:endnote w:type="continuationSeparator" w:id="0">
    <w:p w:rsidR="00906475" w:rsidRDefault="0090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Default="00D7473E">
    <w:pPr>
      <w:pStyle w:val="Kjene"/>
      <w:jc w:val="center"/>
    </w:pPr>
    <w:r>
      <w:fldChar w:fldCharType="begin"/>
    </w:r>
    <w:r>
      <w:instrText xml:space="preserve"> PAGE   \* MERGEFORMAT </w:instrText>
    </w:r>
    <w:r>
      <w:fldChar w:fldCharType="separate"/>
    </w:r>
    <w:r w:rsidR="004C0241">
      <w:rPr>
        <w:noProof/>
      </w:rPr>
      <w:t>2</w:t>
    </w:r>
    <w:r>
      <w:rPr>
        <w:noProof/>
      </w:rPr>
      <w:fldChar w:fldCharType="end"/>
    </w:r>
  </w:p>
  <w:p w:rsidR="00D7473E" w:rsidRDefault="00D7473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Default="00D7473E">
    <w:pPr>
      <w:pStyle w:val="Kjene"/>
      <w:jc w:val="center"/>
    </w:pPr>
    <w:r>
      <w:fldChar w:fldCharType="begin"/>
    </w:r>
    <w:r>
      <w:instrText xml:space="preserve"> PAGE   \* MERGEFORMAT </w:instrText>
    </w:r>
    <w:r>
      <w:fldChar w:fldCharType="separate"/>
    </w:r>
    <w:r w:rsidR="004C0241">
      <w:rPr>
        <w:noProof/>
      </w:rPr>
      <w:t>17</w:t>
    </w:r>
    <w:r>
      <w:rPr>
        <w:noProof/>
      </w:rPr>
      <w:fldChar w:fldCharType="end"/>
    </w:r>
  </w:p>
  <w:p w:rsidR="00D7473E" w:rsidRDefault="00D7473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Default="00D7473E">
    <w:pPr>
      <w:pStyle w:val="Kjene"/>
      <w:jc w:val="center"/>
    </w:pPr>
    <w:r>
      <w:fldChar w:fldCharType="begin"/>
    </w:r>
    <w:r>
      <w:instrText xml:space="preserve"> PAGE   \* MERGEFORMAT </w:instrText>
    </w:r>
    <w:r>
      <w:fldChar w:fldCharType="separate"/>
    </w:r>
    <w:r w:rsidR="004C0241">
      <w:rPr>
        <w:noProof/>
      </w:rPr>
      <w:t>25</w:t>
    </w:r>
    <w:r>
      <w:rPr>
        <w:noProof/>
      </w:rPr>
      <w:fldChar w:fldCharType="end"/>
    </w:r>
  </w:p>
  <w:p w:rsidR="00D7473E" w:rsidRDefault="00D7473E">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Default="00D7473E">
    <w:pPr>
      <w:pStyle w:val="Kjene"/>
      <w:jc w:val="center"/>
    </w:pPr>
    <w:r>
      <w:fldChar w:fldCharType="begin"/>
    </w:r>
    <w:r>
      <w:instrText xml:space="preserve"> PAGE   \* MERGEFORMAT </w:instrText>
    </w:r>
    <w:r>
      <w:fldChar w:fldCharType="separate"/>
    </w:r>
    <w:r w:rsidR="004C0241">
      <w:rPr>
        <w:noProof/>
      </w:rPr>
      <w:t>20</w:t>
    </w:r>
    <w:r>
      <w:rPr>
        <w:noProof/>
      </w:rPr>
      <w:fldChar w:fldCharType="end"/>
    </w:r>
  </w:p>
  <w:p w:rsidR="00D7473E" w:rsidRDefault="00D7473E">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Pr="0077794B" w:rsidRDefault="00D7473E">
    <w:pPr>
      <w:pStyle w:val="Kjene"/>
      <w:jc w:val="center"/>
    </w:pPr>
    <w:r>
      <w:fldChar w:fldCharType="begin"/>
    </w:r>
    <w:r>
      <w:instrText xml:space="preserve"> PAGE   \* MERGEFORMAT </w:instrText>
    </w:r>
    <w:r>
      <w:fldChar w:fldCharType="separate"/>
    </w:r>
    <w:r w:rsidR="004C0241">
      <w:rPr>
        <w:noProof/>
      </w:rPr>
      <w:t>27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3E" w:rsidRPr="0095305A" w:rsidRDefault="00D7473E">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4E5EDD91" wp14:editId="2866D99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D7473E" w:rsidRDefault="00D7473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05080C" w:rsidRDefault="0005080C"/>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4C0241">
      <w:rPr>
        <w:noProof/>
        <w:color w:val="FFFFFF"/>
        <w:sz w:val="20"/>
        <w:szCs w:val="20"/>
      </w:rPr>
      <w:t>26</w:t>
    </w:r>
    <w:r w:rsidRPr="0095305A">
      <w:rPr>
        <w:color w:val="FFFFFF"/>
        <w:sz w:val="20"/>
        <w:szCs w:val="20"/>
      </w:rPr>
      <w:fldChar w:fldCharType="end"/>
    </w:r>
  </w:p>
  <w:p w:rsidR="00D7473E" w:rsidRPr="00D73119" w:rsidRDefault="00D7473E"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75" w:rsidRDefault="00906475">
      <w:r>
        <w:separator/>
      </w:r>
    </w:p>
  </w:footnote>
  <w:footnote w:type="continuationSeparator" w:id="0">
    <w:p w:rsidR="00906475" w:rsidRDefault="00906475">
      <w:r>
        <w:continuationSeparator/>
      </w:r>
    </w:p>
  </w:footnote>
  <w:footnote w:id="1">
    <w:p w:rsidR="00D7473E" w:rsidRDefault="00D7473E" w:rsidP="00C9474A">
      <w:pPr>
        <w:pStyle w:val="Vresteksts"/>
      </w:pPr>
      <w:r>
        <w:rPr>
          <w:rStyle w:val="Vresatsauce"/>
        </w:rPr>
        <w:footnoteRef/>
      </w:r>
      <w:r>
        <w:t xml:space="preserve"> </w:t>
      </w:r>
      <w:proofErr w:type="spellStart"/>
      <w:r w:rsidRPr="001E76F7">
        <w:t>Ministru</w:t>
      </w:r>
      <w:proofErr w:type="spellEnd"/>
      <w:r w:rsidRPr="001E76F7">
        <w:t xml:space="preserve"> </w:t>
      </w:r>
      <w:proofErr w:type="spellStart"/>
      <w:r w:rsidRPr="001E76F7">
        <w:t>kabineta</w:t>
      </w:r>
      <w:proofErr w:type="spellEnd"/>
      <w:r w:rsidRPr="001E76F7">
        <w:t xml:space="preserve"> </w:t>
      </w:r>
      <w:r>
        <w:t xml:space="preserve">2017.gada 28.februāra </w:t>
      </w:r>
      <w:proofErr w:type="spellStart"/>
      <w:r w:rsidRPr="001E76F7">
        <w:t>noteikumi</w:t>
      </w:r>
      <w:proofErr w:type="spellEnd"/>
      <w:r w:rsidRPr="001E76F7">
        <w:t xml:space="preserve"> Nr.107 “</w:t>
      </w:r>
      <w:proofErr w:type="spellStart"/>
      <w:r w:rsidRPr="001E76F7">
        <w:t>Iepirkuma</w:t>
      </w:r>
      <w:proofErr w:type="spellEnd"/>
      <w:r w:rsidRPr="001E76F7">
        <w:t xml:space="preserve"> </w:t>
      </w:r>
      <w:proofErr w:type="spellStart"/>
      <w:r w:rsidRPr="001E76F7">
        <w:t>procedūru</w:t>
      </w:r>
      <w:proofErr w:type="spellEnd"/>
      <w:r w:rsidRPr="001E76F7">
        <w:t xml:space="preserve"> un </w:t>
      </w:r>
      <w:proofErr w:type="spellStart"/>
      <w:r w:rsidRPr="001E76F7">
        <w:t>metu</w:t>
      </w:r>
      <w:proofErr w:type="spellEnd"/>
      <w:r w:rsidRPr="001E76F7">
        <w:t xml:space="preserve"> </w:t>
      </w:r>
      <w:proofErr w:type="spellStart"/>
      <w:r w:rsidRPr="001E76F7">
        <w:t>konkursu</w:t>
      </w:r>
      <w:proofErr w:type="spellEnd"/>
      <w:r w:rsidRPr="001E76F7">
        <w:t xml:space="preserve"> </w:t>
      </w:r>
      <w:proofErr w:type="spellStart"/>
      <w:r w:rsidRPr="001E76F7">
        <w:t>norises</w:t>
      </w:r>
      <w:proofErr w:type="spellEnd"/>
      <w:r w:rsidRPr="001E76F7">
        <w:t xml:space="preserve"> </w:t>
      </w:r>
      <w:proofErr w:type="spellStart"/>
      <w:r w:rsidRPr="001E76F7">
        <w:t>kārtība</w:t>
      </w:r>
      <w:proofErr w:type="spellEnd"/>
      <w:r w:rsidRPr="001E76F7">
        <w:t>”</w:t>
      </w:r>
    </w:p>
  </w:footnote>
  <w:footnote w:id="2">
    <w:p w:rsidR="00D7473E" w:rsidRDefault="00D7473E" w:rsidP="00BC0121">
      <w:pPr>
        <w:pStyle w:val="Vresteksts"/>
      </w:pPr>
      <w:r>
        <w:rPr>
          <w:rStyle w:val="Vresatsauce"/>
        </w:rPr>
        <w:footnoteRef/>
      </w:r>
      <w:r>
        <w:t xml:space="preserve"> </w:t>
      </w:r>
      <w:proofErr w:type="spellStart"/>
      <w:proofErr w:type="gramStart"/>
      <w:r w:rsidRPr="004430D6">
        <w:t>Pieteikuma</w:t>
      </w:r>
      <w:proofErr w:type="spellEnd"/>
      <w:r w:rsidRPr="004430D6">
        <w:t xml:space="preserve"> 1.</w:t>
      </w:r>
      <w:proofErr w:type="gramEnd"/>
      <w:r w:rsidRPr="004430D6">
        <w:t xml:space="preserve"> </w:t>
      </w:r>
      <w:proofErr w:type="gramStart"/>
      <w:r w:rsidRPr="004430D6">
        <w:t>un</w:t>
      </w:r>
      <w:proofErr w:type="gramEnd"/>
      <w:r w:rsidRPr="004430D6">
        <w:t xml:space="preserve"> </w:t>
      </w:r>
      <w:r w:rsidRPr="003C7597">
        <w:t xml:space="preserve">2.punkts </w:t>
      </w:r>
      <w:proofErr w:type="spellStart"/>
      <w:r w:rsidRPr="003C7597">
        <w:t>jā</w:t>
      </w:r>
      <w:r>
        <w:t>iekļauj</w:t>
      </w:r>
      <w:proofErr w:type="spellEnd"/>
      <w:r>
        <w:t xml:space="preserve"> </w:t>
      </w:r>
      <w:proofErr w:type="spellStart"/>
      <w:r>
        <w:t>Piedāvājumā</w:t>
      </w:r>
      <w:proofErr w:type="spellEnd"/>
      <w:r w:rsidRPr="003C7597">
        <w:t xml:space="preserve"> </w:t>
      </w:r>
      <w:proofErr w:type="spellStart"/>
      <w:r w:rsidRPr="003C7597">
        <w:t>tikai</w:t>
      </w:r>
      <w:proofErr w:type="spellEnd"/>
      <w:r w:rsidRPr="003C7597">
        <w:t xml:space="preserve"> </w:t>
      </w:r>
      <w:proofErr w:type="spellStart"/>
      <w:r>
        <w:t>p</w:t>
      </w:r>
      <w:r w:rsidRPr="004430D6">
        <w:t>retendentam</w:t>
      </w:r>
      <w:proofErr w:type="spellEnd"/>
      <w:r w:rsidRPr="004430D6">
        <w:t xml:space="preserve">, </w:t>
      </w:r>
      <w:proofErr w:type="spellStart"/>
      <w:r w:rsidRPr="004430D6">
        <w:t>kas</w:t>
      </w:r>
      <w:proofErr w:type="spellEnd"/>
      <w:r w:rsidRPr="004430D6">
        <w:t xml:space="preserve"> </w:t>
      </w:r>
      <w:proofErr w:type="spellStart"/>
      <w:r w:rsidRPr="004430D6">
        <w:t>neiesniedz</w:t>
      </w:r>
      <w:proofErr w:type="spellEnd"/>
      <w:r w:rsidRPr="004430D6">
        <w:t xml:space="preserve"> EVIPD.</w:t>
      </w:r>
    </w:p>
  </w:footnote>
  <w:footnote w:id="3">
    <w:p w:rsidR="00D7473E" w:rsidRPr="00E94ADC" w:rsidRDefault="00D7473E"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D7473E" w:rsidRDefault="00D7473E" w:rsidP="00BC0121">
      <w:pPr>
        <w:pStyle w:val="Vresteksts"/>
      </w:pPr>
      <w:r>
        <w:rPr>
          <w:rStyle w:val="Vresatsauce"/>
        </w:rPr>
        <w:footnoteRef/>
      </w:r>
      <w:r>
        <w:t xml:space="preserve"> </w:t>
      </w:r>
      <w:proofErr w:type="spellStart"/>
      <w:proofErr w:type="gramStart"/>
      <w:r w:rsidRPr="004430D6">
        <w:t>Ja</w:t>
      </w:r>
      <w:proofErr w:type="spellEnd"/>
      <w:proofErr w:type="gramEnd"/>
      <w:r w:rsidRPr="004430D6">
        <w:t xml:space="preserve"> </w:t>
      </w:r>
      <w:proofErr w:type="spellStart"/>
      <w:r>
        <w:t>pretendents</w:t>
      </w:r>
      <w:proofErr w:type="spellEnd"/>
      <w:r w:rsidRPr="005A38C6">
        <w:t xml:space="preserve"> </w:t>
      </w:r>
      <w:proofErr w:type="spellStart"/>
      <w:r w:rsidRPr="005A38C6">
        <w:t>atbilst</w:t>
      </w:r>
      <w:proofErr w:type="spellEnd"/>
      <w:r w:rsidRPr="005A38C6">
        <w:t xml:space="preserve"> PIL 42. </w:t>
      </w:r>
      <w:proofErr w:type="spellStart"/>
      <w:proofErr w:type="gramStart"/>
      <w:r w:rsidRPr="005A38C6">
        <w:t>panta</w:t>
      </w:r>
      <w:proofErr w:type="spellEnd"/>
      <w:proofErr w:type="gramEnd"/>
      <w:r w:rsidRPr="005A38C6">
        <w:t xml:space="preserve"> </w:t>
      </w:r>
      <w:proofErr w:type="spellStart"/>
      <w:r w:rsidRPr="005A38C6">
        <w:t>pirmās</w:t>
      </w:r>
      <w:proofErr w:type="spellEnd"/>
      <w:r w:rsidRPr="005A38C6">
        <w:t xml:space="preserve"> </w:t>
      </w:r>
      <w:proofErr w:type="spellStart"/>
      <w:r w:rsidRPr="005A38C6">
        <w:t>daļas</w:t>
      </w:r>
      <w:proofErr w:type="spellEnd"/>
      <w:r w:rsidRPr="005A38C6">
        <w:t xml:space="preserve"> 1., 3., 4., 5., 6. </w:t>
      </w:r>
      <w:proofErr w:type="gramStart"/>
      <w:r w:rsidRPr="005A38C6">
        <w:t>un</w:t>
      </w:r>
      <w:proofErr w:type="gramEnd"/>
      <w:r w:rsidRPr="005A38C6">
        <w:t xml:space="preserve"> 7.punktā </w:t>
      </w:r>
      <w:proofErr w:type="spellStart"/>
      <w:r w:rsidRPr="005A38C6">
        <w:t>minētajiem</w:t>
      </w:r>
      <w:proofErr w:type="spellEnd"/>
      <w:r w:rsidRPr="005A38C6">
        <w:t xml:space="preserve"> </w:t>
      </w:r>
      <w:proofErr w:type="spellStart"/>
      <w:r w:rsidRPr="005A38C6">
        <w:t>izslēgšanas</w:t>
      </w:r>
      <w:proofErr w:type="spellEnd"/>
      <w:r w:rsidRPr="005A38C6">
        <w:t xml:space="preserve"> </w:t>
      </w:r>
      <w:proofErr w:type="spellStart"/>
      <w:r w:rsidRPr="005A38C6">
        <w:t>gadījumiem</w:t>
      </w:r>
      <w:proofErr w:type="spellEnd"/>
      <w:r w:rsidRPr="005A38C6">
        <w:t xml:space="preserve">, </w:t>
      </w:r>
      <w:proofErr w:type="spellStart"/>
      <w:r>
        <w:t>Pretendents</w:t>
      </w:r>
      <w:proofErr w:type="spellEnd"/>
      <w:r w:rsidRPr="005A38C6">
        <w:t xml:space="preserve"> to </w:t>
      </w:r>
      <w:proofErr w:type="spellStart"/>
      <w:r w:rsidRPr="005A38C6">
        <w:t>norāda</w:t>
      </w:r>
      <w:proofErr w:type="spellEnd"/>
      <w:r w:rsidRPr="005A38C6">
        <w:t xml:space="preserve">. </w:t>
      </w:r>
      <w:proofErr w:type="spellStart"/>
      <w:proofErr w:type="gramStart"/>
      <w:r w:rsidRPr="005A38C6">
        <w:t>Papildus</w:t>
      </w:r>
      <w:proofErr w:type="spellEnd"/>
      <w:r w:rsidRPr="005A38C6">
        <w:t xml:space="preserve">, </w:t>
      </w:r>
      <w:proofErr w:type="spellStart"/>
      <w:r>
        <w:t>pretendents</w:t>
      </w:r>
      <w:proofErr w:type="spellEnd"/>
      <w:r w:rsidRPr="005A38C6">
        <w:t xml:space="preserve"> </w:t>
      </w:r>
      <w:proofErr w:type="spellStart"/>
      <w:r w:rsidRPr="005A38C6">
        <w:t>ir</w:t>
      </w:r>
      <w:proofErr w:type="spellEnd"/>
      <w:r w:rsidRPr="005A38C6">
        <w:t xml:space="preserve"> </w:t>
      </w:r>
      <w:proofErr w:type="spellStart"/>
      <w:r w:rsidRPr="005A38C6">
        <w:t>tiesīgs</w:t>
      </w:r>
      <w:proofErr w:type="spellEnd"/>
      <w:r w:rsidRPr="005A38C6">
        <w:t xml:space="preserve"> </w:t>
      </w:r>
      <w:proofErr w:type="spellStart"/>
      <w:r w:rsidRPr="005A38C6">
        <w:t>sniegt</w:t>
      </w:r>
      <w:proofErr w:type="spellEnd"/>
      <w:r w:rsidRPr="005A38C6">
        <w:t xml:space="preserve"> </w:t>
      </w:r>
      <w:proofErr w:type="spellStart"/>
      <w:r w:rsidRPr="005A38C6">
        <w:t>skaidrojumus</w:t>
      </w:r>
      <w:proofErr w:type="spellEnd"/>
      <w:r w:rsidRPr="005A38C6">
        <w:t xml:space="preserve"> </w:t>
      </w:r>
      <w:proofErr w:type="spellStart"/>
      <w:r w:rsidRPr="005A38C6">
        <w:t>vai</w:t>
      </w:r>
      <w:proofErr w:type="spellEnd"/>
      <w:r w:rsidRPr="005A38C6">
        <w:t xml:space="preserve"> </w:t>
      </w:r>
      <w:proofErr w:type="spellStart"/>
      <w:r w:rsidRPr="005A38C6">
        <w:t>pierādījumus</w:t>
      </w:r>
      <w:proofErr w:type="spellEnd"/>
      <w:r w:rsidRPr="005A38C6">
        <w:t xml:space="preserve"> </w:t>
      </w:r>
      <w:proofErr w:type="spellStart"/>
      <w:r w:rsidRPr="005A38C6">
        <w:t>saskaņā</w:t>
      </w:r>
      <w:proofErr w:type="spellEnd"/>
      <w:r w:rsidRPr="005A38C6">
        <w:t xml:space="preserve"> </w:t>
      </w:r>
      <w:proofErr w:type="spellStart"/>
      <w:r w:rsidRPr="005A38C6">
        <w:t>ar</w:t>
      </w:r>
      <w:proofErr w:type="spellEnd"/>
      <w:r w:rsidRPr="005A38C6">
        <w:t xml:space="preserve"> </w:t>
      </w:r>
      <w:proofErr w:type="spellStart"/>
      <w:r>
        <w:t>N</w:t>
      </w:r>
      <w:r w:rsidRPr="005A38C6">
        <w:t>olikuma</w:t>
      </w:r>
      <w:proofErr w:type="spellEnd"/>
      <w:r w:rsidRPr="005A38C6">
        <w:t xml:space="preserve"> </w:t>
      </w:r>
      <w:r>
        <w:t>47.4</w:t>
      </w:r>
      <w:r w:rsidRPr="005A38C6">
        <w:t>.</w:t>
      </w:r>
      <w:r w:rsidR="004625C6">
        <w:t>3</w:t>
      </w:r>
      <w:r w:rsidRPr="005A38C6">
        <w:t>.apakšpunktu.</w:t>
      </w:r>
      <w:proofErr w:type="gramEnd"/>
    </w:p>
  </w:footnote>
  <w:footnote w:id="5">
    <w:p w:rsidR="00D7473E" w:rsidRPr="00611F5A" w:rsidRDefault="00D7473E" w:rsidP="00AE1F75">
      <w:pPr>
        <w:pStyle w:val="Vresteksts"/>
      </w:pPr>
      <w:r>
        <w:rPr>
          <w:rStyle w:val="Vresatsauce"/>
        </w:rPr>
        <w:footnoteRef/>
      </w:r>
      <w:r>
        <w:t xml:space="preserve"> </w:t>
      </w:r>
      <w:proofErr w:type="spellStart"/>
      <w:r w:rsidRPr="00611F5A">
        <w:t>Šī</w:t>
      </w:r>
      <w:proofErr w:type="spellEnd"/>
      <w:r w:rsidRPr="00611F5A">
        <w:t xml:space="preserve"> </w:t>
      </w:r>
      <w:proofErr w:type="spellStart"/>
      <w:r w:rsidRPr="00611F5A">
        <w:t>apliecinājuma</w:t>
      </w:r>
      <w:proofErr w:type="spellEnd"/>
      <w:r w:rsidRPr="00611F5A">
        <w:t xml:space="preserve"> </w:t>
      </w:r>
      <w:proofErr w:type="spellStart"/>
      <w:r w:rsidRPr="00611F5A">
        <w:t>kontekstā</w:t>
      </w:r>
      <w:proofErr w:type="spellEnd"/>
      <w:r w:rsidRPr="00611F5A">
        <w:t xml:space="preserve"> </w:t>
      </w:r>
      <w:proofErr w:type="spellStart"/>
      <w:r w:rsidRPr="00611F5A">
        <w:t>ar</w:t>
      </w:r>
      <w:proofErr w:type="spellEnd"/>
      <w:r w:rsidRPr="00611F5A">
        <w:t xml:space="preserve"> </w:t>
      </w:r>
      <w:proofErr w:type="spellStart"/>
      <w:r w:rsidRPr="00611F5A">
        <w:t>terminu</w:t>
      </w:r>
      <w:proofErr w:type="spellEnd"/>
      <w:r w:rsidRPr="00611F5A">
        <w:t xml:space="preserve"> „</w:t>
      </w:r>
      <w:proofErr w:type="spellStart"/>
      <w:r w:rsidRPr="00611F5A">
        <w:t>konkurents</w:t>
      </w:r>
      <w:proofErr w:type="spellEnd"/>
      <w:r w:rsidRPr="00611F5A">
        <w:t xml:space="preserve">” </w:t>
      </w:r>
      <w:proofErr w:type="spellStart"/>
      <w:r w:rsidRPr="00611F5A">
        <w:t>apzīmē</w:t>
      </w:r>
      <w:proofErr w:type="spellEnd"/>
      <w:r w:rsidRPr="00611F5A">
        <w:t xml:space="preserve"> </w:t>
      </w:r>
      <w:proofErr w:type="spellStart"/>
      <w:r w:rsidRPr="00611F5A">
        <w:t>jebkuru</w:t>
      </w:r>
      <w:proofErr w:type="spellEnd"/>
      <w:r w:rsidRPr="00611F5A">
        <w:t xml:space="preserve"> </w:t>
      </w:r>
      <w:proofErr w:type="spellStart"/>
      <w:r w:rsidRPr="00611F5A">
        <w:t>fizisku</w:t>
      </w:r>
      <w:proofErr w:type="spellEnd"/>
      <w:r w:rsidRPr="00611F5A">
        <w:t xml:space="preserve"> </w:t>
      </w:r>
      <w:proofErr w:type="spellStart"/>
      <w:r w:rsidRPr="00611F5A">
        <w:t>vai</w:t>
      </w:r>
      <w:proofErr w:type="spellEnd"/>
      <w:r w:rsidRPr="00611F5A">
        <w:t xml:space="preserve"> </w:t>
      </w:r>
      <w:proofErr w:type="spellStart"/>
      <w:r w:rsidRPr="00611F5A">
        <w:t>juridisku</w:t>
      </w:r>
      <w:proofErr w:type="spellEnd"/>
      <w:r w:rsidRPr="00611F5A">
        <w:t xml:space="preserve"> </w:t>
      </w:r>
      <w:proofErr w:type="spellStart"/>
      <w:r w:rsidRPr="00611F5A">
        <w:t>personu</w:t>
      </w:r>
      <w:proofErr w:type="spellEnd"/>
      <w:r w:rsidRPr="00611F5A">
        <w:t xml:space="preserve">, </w:t>
      </w:r>
      <w:proofErr w:type="spellStart"/>
      <w:r w:rsidRPr="00611F5A">
        <w:t>kura</w:t>
      </w:r>
      <w:proofErr w:type="spellEnd"/>
      <w:r w:rsidRPr="00611F5A">
        <w:t xml:space="preserve"> </w:t>
      </w:r>
      <w:proofErr w:type="spellStart"/>
      <w:r w:rsidRPr="00611F5A">
        <w:t>nav</w:t>
      </w:r>
      <w:proofErr w:type="spellEnd"/>
      <w:r w:rsidRPr="00611F5A">
        <w:t xml:space="preserve"> </w:t>
      </w:r>
      <w:proofErr w:type="spellStart"/>
      <w:r>
        <w:t>Pretendents</w:t>
      </w:r>
      <w:proofErr w:type="spellEnd"/>
      <w:r w:rsidRPr="00611F5A">
        <w:t xml:space="preserve"> un </w:t>
      </w:r>
      <w:proofErr w:type="spellStart"/>
      <w:r w:rsidRPr="00611F5A">
        <w:t>kura</w:t>
      </w:r>
      <w:proofErr w:type="spellEnd"/>
      <w:r w:rsidRPr="00611F5A">
        <w:t>:</w:t>
      </w:r>
    </w:p>
    <w:p w:rsidR="00D7473E" w:rsidRPr="00611F5A" w:rsidRDefault="00D7473E" w:rsidP="00AE1F75">
      <w:pPr>
        <w:pStyle w:val="Vresteksts"/>
        <w:ind w:left="284"/>
      </w:pPr>
      <w:r w:rsidRPr="00611F5A">
        <w:t xml:space="preserve">1) </w:t>
      </w:r>
      <w:proofErr w:type="spellStart"/>
      <w:r w:rsidRPr="00611F5A">
        <w:t>iesniedz</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p w:rsidR="00D7473E" w:rsidRPr="00611F5A" w:rsidRDefault="00D7473E" w:rsidP="00AE1F75">
      <w:pPr>
        <w:pStyle w:val="Vresteksts"/>
        <w:ind w:left="284"/>
      </w:pPr>
      <w:r w:rsidRPr="00611F5A">
        <w:t xml:space="preserve">2) </w:t>
      </w:r>
      <w:proofErr w:type="spellStart"/>
      <w:proofErr w:type="gramStart"/>
      <w:r w:rsidRPr="00611F5A">
        <w:t>ņemot</w:t>
      </w:r>
      <w:proofErr w:type="spellEnd"/>
      <w:proofErr w:type="gramEnd"/>
      <w:r w:rsidRPr="00611F5A">
        <w:t xml:space="preserve"> </w:t>
      </w:r>
      <w:proofErr w:type="spellStart"/>
      <w:r w:rsidRPr="00611F5A">
        <w:t>vērā</w:t>
      </w:r>
      <w:proofErr w:type="spellEnd"/>
      <w:r w:rsidRPr="00611F5A">
        <w:t xml:space="preserve"> </w:t>
      </w:r>
      <w:proofErr w:type="spellStart"/>
      <w:r w:rsidRPr="00611F5A">
        <w:t>tās</w:t>
      </w:r>
      <w:proofErr w:type="spellEnd"/>
      <w:r w:rsidRPr="00611F5A">
        <w:t xml:space="preserve"> </w:t>
      </w:r>
      <w:proofErr w:type="spellStart"/>
      <w:r w:rsidRPr="00611F5A">
        <w:t>kvalifikāciju</w:t>
      </w:r>
      <w:proofErr w:type="spellEnd"/>
      <w:r w:rsidRPr="00611F5A">
        <w:t xml:space="preserve">, </w:t>
      </w:r>
      <w:proofErr w:type="spellStart"/>
      <w:r w:rsidRPr="00611F5A">
        <w:t>spējas</w:t>
      </w:r>
      <w:proofErr w:type="spellEnd"/>
      <w:r>
        <w:t xml:space="preserve"> </w:t>
      </w:r>
      <w:proofErr w:type="spellStart"/>
      <w:r>
        <w:t>vai</w:t>
      </w:r>
      <w:proofErr w:type="spellEnd"/>
      <w:r>
        <w:t xml:space="preserve"> </w:t>
      </w:r>
      <w:proofErr w:type="spellStart"/>
      <w:r>
        <w:t>pieredzi</w:t>
      </w:r>
      <w:proofErr w:type="spellEnd"/>
      <w:r>
        <w:t xml:space="preserve">, </w:t>
      </w:r>
      <w:proofErr w:type="spellStart"/>
      <w:r>
        <w:t>kā</w:t>
      </w:r>
      <w:proofErr w:type="spellEnd"/>
      <w:r>
        <w:t xml:space="preserve"> </w:t>
      </w:r>
      <w:proofErr w:type="spellStart"/>
      <w:r>
        <w:t>arī</w:t>
      </w:r>
      <w:proofErr w:type="spellEnd"/>
      <w:r>
        <w:t xml:space="preserve"> </w:t>
      </w:r>
      <w:proofErr w:type="spellStart"/>
      <w:r>
        <w:t>piedāvāto</w:t>
      </w:r>
      <w:proofErr w:type="spellEnd"/>
      <w:r w:rsidRPr="00611F5A">
        <w:t xml:space="preserve"> </w:t>
      </w:r>
      <w:proofErr w:type="spellStart"/>
      <w:r w:rsidRPr="00611F5A">
        <w:t>pa</w:t>
      </w:r>
      <w:r>
        <w:t>kalpojumu</w:t>
      </w:r>
      <w:proofErr w:type="spellEnd"/>
      <w:r w:rsidRPr="00611F5A">
        <w:t xml:space="preserve">, </w:t>
      </w:r>
      <w:proofErr w:type="spellStart"/>
      <w:r w:rsidRPr="00611F5A">
        <w:t>varētu</w:t>
      </w:r>
      <w:proofErr w:type="spellEnd"/>
      <w:r w:rsidRPr="00611F5A">
        <w:t xml:space="preserve"> </w:t>
      </w:r>
      <w:proofErr w:type="spellStart"/>
      <w:r w:rsidRPr="00611F5A">
        <w:t>iesniegt</w:t>
      </w:r>
      <w:proofErr w:type="spellEnd"/>
      <w:r w:rsidRPr="00611F5A">
        <w:t xml:space="preserve"> </w:t>
      </w:r>
      <w:proofErr w:type="spellStart"/>
      <w:r w:rsidRPr="00611F5A">
        <w:t>piedāvājumu</w:t>
      </w:r>
      <w:proofErr w:type="spellEnd"/>
      <w:r w:rsidRPr="00611F5A">
        <w:t xml:space="preserve"> </w:t>
      </w:r>
      <w:proofErr w:type="spellStart"/>
      <w:r w:rsidRPr="00611F5A">
        <w:t>šim</w:t>
      </w:r>
      <w:proofErr w:type="spellEnd"/>
      <w:r w:rsidRPr="00611F5A">
        <w:t xml:space="preserve"> </w:t>
      </w:r>
      <w:proofErr w:type="spellStart"/>
      <w:r>
        <w:t>konkursam</w:t>
      </w:r>
      <w:proofErr w:type="spellEnd"/>
      <w:r w:rsidRPr="00611F5A">
        <w:t>.</w:t>
      </w:r>
    </w:p>
  </w:footnote>
  <w:footnote w:id="6">
    <w:p w:rsidR="00D7473E" w:rsidRPr="00611F5A" w:rsidRDefault="00D7473E" w:rsidP="00AE1F75">
      <w:pPr>
        <w:pStyle w:val="Vresteksts"/>
      </w:pPr>
      <w:r w:rsidRPr="003345F1">
        <w:rPr>
          <w:rStyle w:val="Vresatsauce"/>
        </w:rPr>
        <w:footnoteRef/>
      </w:r>
      <w:r w:rsidRPr="003345F1">
        <w:t xml:space="preserve"> </w:t>
      </w:r>
      <w:proofErr w:type="spellStart"/>
      <w:proofErr w:type="gramStart"/>
      <w:r w:rsidRPr="003345F1">
        <w:t>Publisko</w:t>
      </w:r>
      <w:proofErr w:type="spellEnd"/>
      <w:r w:rsidRPr="003345F1">
        <w:t xml:space="preserve"> </w:t>
      </w:r>
      <w:proofErr w:type="spellStart"/>
      <w:r w:rsidRPr="003345F1">
        <w:t>iepirkumu</w:t>
      </w:r>
      <w:proofErr w:type="spellEnd"/>
      <w:r w:rsidRPr="003345F1">
        <w:t xml:space="preserve"> </w:t>
      </w:r>
      <w:proofErr w:type="spellStart"/>
      <w:r w:rsidRPr="003345F1">
        <w:t>likuma</w:t>
      </w:r>
      <w:proofErr w:type="spellEnd"/>
      <w:r w:rsidRPr="003345F1">
        <w:t xml:space="preserve"> 42.</w:t>
      </w:r>
      <w:proofErr w:type="gramEnd"/>
      <w:r w:rsidRPr="003345F1">
        <w:t xml:space="preserve"> </w:t>
      </w:r>
      <w:proofErr w:type="spellStart"/>
      <w:proofErr w:type="gramStart"/>
      <w:r w:rsidRPr="003345F1">
        <w:t>panta</w:t>
      </w:r>
      <w:proofErr w:type="spellEnd"/>
      <w:proofErr w:type="gramEnd"/>
      <w:r w:rsidRPr="003345F1">
        <w:t xml:space="preserve"> </w:t>
      </w:r>
      <w:proofErr w:type="spellStart"/>
      <w:r w:rsidRPr="003345F1">
        <w:t>pirmās</w:t>
      </w:r>
      <w:proofErr w:type="spellEnd"/>
      <w:r w:rsidRPr="003345F1">
        <w:t xml:space="preserve"> </w:t>
      </w:r>
      <w:proofErr w:type="spellStart"/>
      <w:r w:rsidRPr="003345F1">
        <w:t>daļas</w:t>
      </w:r>
      <w:proofErr w:type="spellEnd"/>
      <w:r w:rsidRPr="003345F1">
        <w:t xml:space="preserve"> 6.punkts un </w:t>
      </w:r>
      <w:proofErr w:type="spellStart"/>
      <w:r w:rsidRPr="003345F1">
        <w:t>otrās</w:t>
      </w:r>
      <w:proofErr w:type="spellEnd"/>
      <w:r w:rsidRPr="003345F1">
        <w:t xml:space="preserve"> </w:t>
      </w:r>
      <w:proofErr w:type="spellStart"/>
      <w:r w:rsidRPr="003345F1">
        <w:t>daļas</w:t>
      </w:r>
      <w:proofErr w:type="spellEnd"/>
      <w:r w:rsidRPr="003345F1">
        <w:t xml:space="preserve"> 2.punkts.</w:t>
      </w:r>
    </w:p>
  </w:footnote>
  <w:footnote w:id="7">
    <w:p w:rsidR="00D7473E" w:rsidRPr="00611F5A" w:rsidRDefault="00D7473E" w:rsidP="0019089E">
      <w:pPr>
        <w:pStyle w:val="Vresteksts"/>
        <w:jc w:val="both"/>
      </w:pPr>
      <w:r w:rsidRPr="00611F5A">
        <w:rPr>
          <w:rStyle w:val="Vresatsauce"/>
        </w:rPr>
        <w:footnoteRef/>
      </w:r>
      <w:r w:rsidRPr="00611F5A">
        <w:t xml:space="preserve"> </w:t>
      </w:r>
      <w:proofErr w:type="spellStart"/>
      <w:proofErr w:type="gramStart"/>
      <w:r w:rsidRPr="00611F5A">
        <w:t>Programma</w:t>
      </w:r>
      <w:proofErr w:type="spellEnd"/>
      <w:r w:rsidRPr="00611F5A">
        <w:t xml:space="preserve">, </w:t>
      </w:r>
      <w:proofErr w:type="spellStart"/>
      <w:r w:rsidRPr="00611F5A">
        <w:t>kuras</w:t>
      </w:r>
      <w:proofErr w:type="spellEnd"/>
      <w:r w:rsidRPr="00611F5A">
        <w:t xml:space="preserve"> </w:t>
      </w:r>
      <w:proofErr w:type="spellStart"/>
      <w:r w:rsidRPr="00611F5A">
        <w:t>ietvaros</w:t>
      </w:r>
      <w:proofErr w:type="spellEnd"/>
      <w:r w:rsidRPr="00611F5A">
        <w:t xml:space="preserve"> </w:t>
      </w:r>
      <w:proofErr w:type="spellStart"/>
      <w:r w:rsidRPr="00611F5A">
        <w:t>uzņēmumam</w:t>
      </w:r>
      <w:proofErr w:type="spellEnd"/>
      <w:r w:rsidRPr="00611F5A">
        <w:t xml:space="preserve">, </w:t>
      </w:r>
      <w:proofErr w:type="spellStart"/>
      <w:r w:rsidRPr="00611F5A">
        <w:t>kas</w:t>
      </w:r>
      <w:proofErr w:type="spellEnd"/>
      <w:r w:rsidRPr="00611F5A">
        <w:t xml:space="preserve"> </w:t>
      </w:r>
      <w:proofErr w:type="spellStart"/>
      <w:r w:rsidRPr="00611F5A">
        <w:t>ir</w:t>
      </w:r>
      <w:proofErr w:type="spellEnd"/>
      <w:r w:rsidRPr="00611F5A">
        <w:t xml:space="preserve"> </w:t>
      </w:r>
      <w:proofErr w:type="spellStart"/>
      <w:r w:rsidRPr="00611F5A">
        <w:t>vai</w:t>
      </w:r>
      <w:proofErr w:type="spellEnd"/>
      <w:r w:rsidRPr="00611F5A">
        <w:t xml:space="preserve"> </w:t>
      </w:r>
      <w:proofErr w:type="spellStart"/>
      <w:r w:rsidRPr="00611F5A">
        <w:t>bija</w:t>
      </w:r>
      <w:proofErr w:type="spellEnd"/>
      <w:r w:rsidRPr="00611F5A">
        <w:t xml:space="preserve"> </w:t>
      </w:r>
      <w:proofErr w:type="spellStart"/>
      <w:r w:rsidRPr="00611F5A">
        <w:t>iesaistīts</w:t>
      </w:r>
      <w:proofErr w:type="spellEnd"/>
      <w:r w:rsidRPr="00611F5A">
        <w:t xml:space="preserve"> </w:t>
      </w:r>
      <w:proofErr w:type="spellStart"/>
      <w:r w:rsidRPr="00611F5A">
        <w:t>kartelī</w:t>
      </w:r>
      <w:proofErr w:type="spellEnd"/>
      <w:r w:rsidRPr="00611F5A">
        <w:t xml:space="preserve">, </w:t>
      </w:r>
      <w:proofErr w:type="spellStart"/>
      <w:r w:rsidRPr="00611F5A">
        <w:t>Ministru</w:t>
      </w:r>
      <w:proofErr w:type="spellEnd"/>
      <w:r w:rsidRPr="00611F5A">
        <w:t xml:space="preserve"> </w:t>
      </w:r>
      <w:proofErr w:type="spellStart"/>
      <w:r w:rsidRPr="00611F5A">
        <w:t>kabineta</w:t>
      </w:r>
      <w:proofErr w:type="spellEnd"/>
      <w:r w:rsidRPr="00611F5A">
        <w:t xml:space="preserve"> 29.09.2008.</w:t>
      </w:r>
      <w:proofErr w:type="gramEnd"/>
      <w:r w:rsidRPr="00611F5A">
        <w:t xml:space="preserve"> </w:t>
      </w:r>
      <w:proofErr w:type="spellStart"/>
      <w:r w:rsidRPr="00611F5A">
        <w:t>noteikumos</w:t>
      </w:r>
      <w:proofErr w:type="spellEnd"/>
      <w:r w:rsidRPr="00611F5A">
        <w:t xml:space="preserve"> Nr.796 </w:t>
      </w:r>
      <w:r w:rsidRPr="00611F5A">
        <w:rPr>
          <w:i/>
        </w:rPr>
        <w:t>„</w:t>
      </w:r>
      <w:proofErr w:type="spellStart"/>
      <w:r w:rsidRPr="00611F5A">
        <w:rPr>
          <w:i/>
          <w:iCs/>
        </w:rPr>
        <w:t>Kārtība</w:t>
      </w:r>
      <w:proofErr w:type="spellEnd"/>
      <w:r w:rsidRPr="00611F5A">
        <w:rPr>
          <w:i/>
          <w:iCs/>
        </w:rPr>
        <w:t xml:space="preserve">, </w:t>
      </w:r>
      <w:proofErr w:type="spellStart"/>
      <w:r w:rsidRPr="00611F5A">
        <w:rPr>
          <w:i/>
          <w:iCs/>
        </w:rPr>
        <w:t>kādā</w:t>
      </w:r>
      <w:proofErr w:type="spellEnd"/>
      <w:r w:rsidRPr="00611F5A">
        <w:rPr>
          <w:i/>
          <w:iCs/>
        </w:rPr>
        <w:t xml:space="preserve"> </w:t>
      </w:r>
      <w:proofErr w:type="spellStart"/>
      <w:r w:rsidRPr="00611F5A">
        <w:rPr>
          <w:i/>
          <w:iCs/>
        </w:rPr>
        <w:t>nosakāms</w:t>
      </w:r>
      <w:proofErr w:type="spellEnd"/>
      <w:r w:rsidRPr="00611F5A">
        <w:rPr>
          <w:i/>
          <w:iCs/>
        </w:rPr>
        <w:t xml:space="preserve"> </w:t>
      </w:r>
      <w:proofErr w:type="spellStart"/>
      <w:r w:rsidRPr="00611F5A">
        <w:rPr>
          <w:i/>
          <w:iCs/>
        </w:rPr>
        <w:t>naudas</w:t>
      </w:r>
      <w:proofErr w:type="spellEnd"/>
      <w:r w:rsidRPr="00611F5A">
        <w:rPr>
          <w:i/>
          <w:iCs/>
        </w:rPr>
        <w:t xml:space="preserve"> sods par </w:t>
      </w:r>
      <w:proofErr w:type="spellStart"/>
      <w:r w:rsidRPr="00611F5A">
        <w:rPr>
          <w:i/>
          <w:iCs/>
        </w:rPr>
        <w:t>Konkurences</w:t>
      </w:r>
      <w:proofErr w:type="spellEnd"/>
      <w:r w:rsidRPr="00611F5A">
        <w:rPr>
          <w:i/>
          <w:iCs/>
        </w:rPr>
        <w:t xml:space="preserve"> </w:t>
      </w:r>
      <w:proofErr w:type="spellStart"/>
      <w:r w:rsidRPr="00611F5A">
        <w:rPr>
          <w:i/>
          <w:iCs/>
        </w:rPr>
        <w:t>likuma</w:t>
      </w:r>
      <w:proofErr w:type="spellEnd"/>
      <w:r w:rsidRPr="00611F5A">
        <w:rPr>
          <w:i/>
          <w:iCs/>
        </w:rPr>
        <w:t xml:space="preserve"> 11.panta </w:t>
      </w:r>
      <w:proofErr w:type="spellStart"/>
      <w:r w:rsidRPr="00611F5A">
        <w:rPr>
          <w:i/>
          <w:iCs/>
        </w:rPr>
        <w:t>pirmajā</w:t>
      </w:r>
      <w:proofErr w:type="spellEnd"/>
      <w:r w:rsidRPr="00611F5A">
        <w:rPr>
          <w:i/>
          <w:iCs/>
        </w:rPr>
        <w:t xml:space="preserve"> </w:t>
      </w:r>
      <w:proofErr w:type="spellStart"/>
      <w:r w:rsidRPr="00611F5A">
        <w:rPr>
          <w:i/>
          <w:iCs/>
        </w:rPr>
        <w:t>daļā</w:t>
      </w:r>
      <w:proofErr w:type="spellEnd"/>
      <w:r w:rsidRPr="00611F5A">
        <w:rPr>
          <w:i/>
          <w:iCs/>
        </w:rPr>
        <w:t xml:space="preserve"> un 13.pantā </w:t>
      </w:r>
      <w:proofErr w:type="spellStart"/>
      <w:r w:rsidRPr="00611F5A">
        <w:rPr>
          <w:i/>
          <w:iCs/>
        </w:rPr>
        <w:t>paredzētajiem</w:t>
      </w:r>
      <w:proofErr w:type="spellEnd"/>
      <w:r w:rsidRPr="00611F5A">
        <w:rPr>
          <w:i/>
          <w:iCs/>
        </w:rPr>
        <w:t xml:space="preserve"> </w:t>
      </w:r>
      <w:proofErr w:type="spellStart"/>
      <w:r w:rsidRPr="00611F5A">
        <w:rPr>
          <w:i/>
          <w:iCs/>
        </w:rPr>
        <w:t>pārkāpumiem</w:t>
      </w:r>
      <w:proofErr w:type="spellEnd"/>
      <w:r w:rsidRPr="00611F5A">
        <w:rPr>
          <w:i/>
        </w:rPr>
        <w:t xml:space="preserve">” </w:t>
      </w:r>
      <w:proofErr w:type="spellStart"/>
      <w:r w:rsidRPr="00611F5A">
        <w:t>noteiktajā</w:t>
      </w:r>
      <w:proofErr w:type="spellEnd"/>
      <w:r w:rsidRPr="00611F5A">
        <w:t xml:space="preserve"> </w:t>
      </w:r>
      <w:proofErr w:type="spellStart"/>
      <w:r w:rsidRPr="00611F5A">
        <w:t>kārtībā</w:t>
      </w:r>
      <w:proofErr w:type="spellEnd"/>
      <w:r w:rsidRPr="00611F5A">
        <w:t xml:space="preserve"> </w:t>
      </w:r>
      <w:proofErr w:type="spellStart"/>
      <w:r w:rsidRPr="00611F5A">
        <w:t>piešķir</w:t>
      </w:r>
      <w:proofErr w:type="spellEnd"/>
      <w:r w:rsidRPr="00611F5A">
        <w:t xml:space="preserve"> </w:t>
      </w:r>
      <w:proofErr w:type="spellStart"/>
      <w:r w:rsidRPr="00611F5A">
        <w:t>pilnīgu</w:t>
      </w:r>
      <w:proofErr w:type="spellEnd"/>
      <w:r w:rsidRPr="00611F5A">
        <w:t xml:space="preserve"> </w:t>
      </w:r>
      <w:proofErr w:type="spellStart"/>
      <w:r w:rsidRPr="00611F5A">
        <w:t>atbrīvojumu</w:t>
      </w:r>
      <w:proofErr w:type="spellEnd"/>
      <w:r w:rsidRPr="00611F5A">
        <w:t xml:space="preserve"> no </w:t>
      </w:r>
      <w:proofErr w:type="spellStart"/>
      <w:r w:rsidRPr="00611F5A">
        <w:t>naudas</w:t>
      </w:r>
      <w:proofErr w:type="spellEnd"/>
      <w:r w:rsidRPr="00611F5A">
        <w:t xml:space="preserve"> soda par to, </w:t>
      </w:r>
      <w:proofErr w:type="spellStart"/>
      <w:r w:rsidRPr="00611F5A">
        <w:t>ka</w:t>
      </w:r>
      <w:proofErr w:type="spellEnd"/>
      <w:r w:rsidRPr="00611F5A">
        <w:t xml:space="preserve"> </w:t>
      </w:r>
      <w:proofErr w:type="spellStart"/>
      <w:r w:rsidRPr="00611F5A">
        <w:t>tas</w:t>
      </w:r>
      <w:proofErr w:type="spellEnd"/>
      <w:r w:rsidRPr="00611F5A">
        <w:t xml:space="preserve"> </w:t>
      </w:r>
      <w:proofErr w:type="spellStart"/>
      <w:r w:rsidRPr="00611F5A">
        <w:t>pirmais</w:t>
      </w:r>
      <w:proofErr w:type="spellEnd"/>
      <w:r w:rsidRPr="00611F5A">
        <w:t xml:space="preserve"> </w:t>
      </w:r>
      <w:proofErr w:type="spellStart"/>
      <w:r w:rsidRPr="00611F5A">
        <w:t>brīvprātīgi</w:t>
      </w:r>
      <w:proofErr w:type="spellEnd"/>
      <w:r w:rsidRPr="00611F5A">
        <w:t xml:space="preserve"> </w:t>
      </w:r>
      <w:proofErr w:type="spellStart"/>
      <w:r w:rsidRPr="00611F5A">
        <w:t>iesniedz</w:t>
      </w:r>
      <w:proofErr w:type="spellEnd"/>
      <w:r w:rsidRPr="00611F5A">
        <w:t xml:space="preserve"> </w:t>
      </w:r>
      <w:proofErr w:type="spellStart"/>
      <w:r w:rsidRPr="00611F5A">
        <w:t>pierādījumus</w:t>
      </w:r>
      <w:proofErr w:type="spellEnd"/>
      <w:r w:rsidRPr="00611F5A">
        <w:t xml:space="preserve"> par </w:t>
      </w:r>
      <w:proofErr w:type="spellStart"/>
      <w:r w:rsidRPr="00611F5A">
        <w:t>šo</w:t>
      </w:r>
      <w:proofErr w:type="spellEnd"/>
      <w:r w:rsidRPr="00611F5A">
        <w:t xml:space="preserve"> </w:t>
      </w:r>
      <w:proofErr w:type="spellStart"/>
      <w:r w:rsidRPr="00611F5A">
        <w:t>pārkāpumu</w:t>
      </w:r>
      <w:proofErr w:type="spellEnd"/>
      <w:r w:rsidRPr="00611F5A">
        <w:t xml:space="preserve"> </w:t>
      </w:r>
      <w:proofErr w:type="spellStart"/>
      <w:r w:rsidRPr="00611F5A">
        <w:t>Konkurences</w:t>
      </w:r>
      <w:proofErr w:type="spellEnd"/>
      <w:r w:rsidRPr="00611F5A">
        <w:t xml:space="preserve"> </w:t>
      </w:r>
      <w:proofErr w:type="spellStart"/>
      <w:r w:rsidRPr="00611F5A">
        <w:t>padomei</w:t>
      </w:r>
      <w:proofErr w:type="spellEnd"/>
      <w:r w:rsidRPr="00611F5A">
        <w:t xml:space="preserve">, </w:t>
      </w:r>
      <w:proofErr w:type="spellStart"/>
      <w:r w:rsidRPr="00611F5A">
        <w:t>vai</w:t>
      </w:r>
      <w:proofErr w:type="spellEnd"/>
      <w:r w:rsidRPr="00611F5A">
        <w:t xml:space="preserve"> </w:t>
      </w:r>
      <w:proofErr w:type="spellStart"/>
      <w:r w:rsidRPr="00611F5A">
        <w:t>naudas</w:t>
      </w:r>
      <w:proofErr w:type="spellEnd"/>
      <w:r w:rsidRPr="00611F5A">
        <w:t xml:space="preserve"> soda </w:t>
      </w:r>
      <w:proofErr w:type="spellStart"/>
      <w:r w:rsidRPr="00611F5A">
        <w:t>samazinājumu</w:t>
      </w:r>
      <w:proofErr w:type="spellEnd"/>
      <w:r w:rsidRPr="00611F5A">
        <w:t xml:space="preserve"> par </w:t>
      </w:r>
      <w:proofErr w:type="spellStart"/>
      <w:r w:rsidRPr="00611F5A">
        <w:t>sadarbību</w:t>
      </w:r>
      <w:proofErr w:type="spellEnd"/>
      <w:r w:rsidRPr="00611F5A">
        <w:t xml:space="preserve"> </w:t>
      </w:r>
      <w:proofErr w:type="spellStart"/>
      <w:r w:rsidRPr="00611F5A">
        <w:t>ar</w:t>
      </w:r>
      <w:proofErr w:type="spellEnd"/>
      <w:r w:rsidRPr="00611F5A">
        <w:t xml:space="preserve"> </w:t>
      </w:r>
      <w:proofErr w:type="spellStart"/>
      <w:r w:rsidRPr="00611F5A">
        <w:t>Konkurences</w:t>
      </w:r>
      <w:proofErr w:type="spellEnd"/>
      <w:r w:rsidRPr="00611F5A">
        <w:t xml:space="preserve"> </w:t>
      </w:r>
      <w:proofErr w:type="spellStart"/>
      <w:r w:rsidRPr="00611F5A">
        <w:t>padomi</w:t>
      </w:r>
      <w:proofErr w:type="spellEnd"/>
      <w:r w:rsidRPr="00611F5A">
        <w:t xml:space="preserve"> </w:t>
      </w:r>
      <w:proofErr w:type="spellStart"/>
      <w:r w:rsidRPr="00611F5A">
        <w:t>pārkāpuma</w:t>
      </w:r>
      <w:proofErr w:type="spellEnd"/>
      <w:r w:rsidRPr="00611F5A">
        <w:t xml:space="preserve"> </w:t>
      </w:r>
      <w:proofErr w:type="spellStart"/>
      <w:r w:rsidRPr="00611F5A">
        <w:t>atklāšanā</w:t>
      </w:r>
      <w:proofErr w:type="spellEnd"/>
      <w:r w:rsidRPr="00611F5A">
        <w:t xml:space="preserve">, </w:t>
      </w:r>
      <w:proofErr w:type="spellStart"/>
      <w:r w:rsidRPr="00611F5A">
        <w:t>ja</w:t>
      </w:r>
      <w:proofErr w:type="spellEnd"/>
      <w:r w:rsidRPr="00611F5A">
        <w:t xml:space="preserve"> </w:t>
      </w:r>
      <w:proofErr w:type="spellStart"/>
      <w:r w:rsidRPr="00611F5A">
        <w:t>pilnīgs</w:t>
      </w:r>
      <w:proofErr w:type="spellEnd"/>
      <w:r w:rsidRPr="00611F5A">
        <w:t xml:space="preserve"> </w:t>
      </w:r>
      <w:proofErr w:type="spellStart"/>
      <w:r w:rsidRPr="00611F5A">
        <w:t>atbrīvojums</w:t>
      </w:r>
      <w:proofErr w:type="spellEnd"/>
      <w:r w:rsidRPr="00611F5A">
        <w:t xml:space="preserve"> no </w:t>
      </w:r>
      <w:proofErr w:type="spellStart"/>
      <w:r w:rsidRPr="00611F5A">
        <w:t>naudas</w:t>
      </w:r>
      <w:proofErr w:type="spellEnd"/>
      <w:r w:rsidRPr="00611F5A">
        <w:t xml:space="preserve"> soda </w:t>
      </w:r>
      <w:proofErr w:type="spellStart"/>
      <w:r w:rsidRPr="00611F5A">
        <w:t>nav</w:t>
      </w:r>
      <w:proofErr w:type="spellEnd"/>
      <w:r w:rsidRPr="00611F5A">
        <w:t xml:space="preserve"> </w:t>
      </w:r>
      <w:proofErr w:type="spellStart"/>
      <w:r w:rsidRPr="00611F5A">
        <w:t>pieejams</w:t>
      </w:r>
      <w:proofErr w:type="spellEnd"/>
      <w:r w:rsidRPr="00611F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0DDA0B68"/>
    <w:multiLevelType w:val="hybridMultilevel"/>
    <w:tmpl w:val="6E02C9A4"/>
    <w:lvl w:ilvl="0" w:tplc="0409000B">
      <w:start w:val="1"/>
      <w:numFmt w:val="bullet"/>
      <w:lvlText w:val=""/>
      <w:lvlJc w:val="left"/>
      <w:pPr>
        <w:ind w:left="360" w:hanging="360"/>
      </w:pPr>
      <w:rPr>
        <w:rFonts w:ascii="Wingdings" w:hAnsi="Wingding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52855C4"/>
    <w:multiLevelType w:val="multilevel"/>
    <w:tmpl w:val="C54C7324"/>
    <w:lvl w:ilvl="0">
      <w:start w:val="7"/>
      <w:numFmt w:val="decimal"/>
      <w:lvlText w:val="%1."/>
      <w:lvlJc w:val="left"/>
      <w:pPr>
        <w:ind w:left="360" w:hanging="360"/>
      </w:pPr>
      <w:rPr>
        <w:rFonts w:hint="default"/>
        <w:b w:val="0"/>
        <w:color w:val="000000"/>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5400" w:hanging="1080"/>
      </w:pPr>
      <w:rPr>
        <w:rFonts w:hint="default"/>
        <w:b/>
        <w:color w:val="000000"/>
      </w:rPr>
    </w:lvl>
    <w:lvl w:ilvl="5">
      <w:start w:val="1"/>
      <w:numFmt w:val="decimal"/>
      <w:lvlText w:val="%1.%2.%3.%4.%5.%6."/>
      <w:lvlJc w:val="left"/>
      <w:pPr>
        <w:ind w:left="6480" w:hanging="1080"/>
      </w:pPr>
      <w:rPr>
        <w:rFonts w:hint="default"/>
        <w:b/>
        <w:color w:val="000000"/>
      </w:rPr>
    </w:lvl>
    <w:lvl w:ilvl="6">
      <w:start w:val="1"/>
      <w:numFmt w:val="decimal"/>
      <w:lvlText w:val="%1.%2.%3.%4.%5.%6.%7."/>
      <w:lvlJc w:val="left"/>
      <w:pPr>
        <w:ind w:left="7920" w:hanging="1440"/>
      </w:pPr>
      <w:rPr>
        <w:rFonts w:hint="default"/>
        <w:b/>
        <w:color w:val="000000"/>
      </w:rPr>
    </w:lvl>
    <w:lvl w:ilvl="7">
      <w:start w:val="1"/>
      <w:numFmt w:val="decimal"/>
      <w:lvlText w:val="%1.%2.%3.%4.%5.%6.%7.%8."/>
      <w:lvlJc w:val="left"/>
      <w:pPr>
        <w:ind w:left="9000" w:hanging="1440"/>
      </w:pPr>
      <w:rPr>
        <w:rFonts w:hint="default"/>
        <w:b/>
        <w:color w:val="000000"/>
      </w:rPr>
    </w:lvl>
    <w:lvl w:ilvl="8">
      <w:start w:val="1"/>
      <w:numFmt w:val="decimal"/>
      <w:lvlText w:val="%1.%2.%3.%4.%5.%6.%7.%8.%9."/>
      <w:lvlJc w:val="left"/>
      <w:pPr>
        <w:ind w:left="10440" w:hanging="1800"/>
      </w:pPr>
      <w:rPr>
        <w:rFonts w:hint="default"/>
        <w:b/>
        <w:color w:val="000000"/>
      </w:rPr>
    </w:lvl>
  </w:abstractNum>
  <w:abstractNum w:abstractNumId="19">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1CC73003"/>
    <w:multiLevelType w:val="multilevel"/>
    <w:tmpl w:val="5150FFFC"/>
    <w:lvl w:ilvl="0">
      <w:start w:val="5"/>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44364A1"/>
    <w:multiLevelType w:val="multilevel"/>
    <w:tmpl w:val="761EF19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strike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9">
    <w:nsid w:val="317C1F13"/>
    <w:multiLevelType w:val="multilevel"/>
    <w:tmpl w:val="9182CFD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421A17CA"/>
    <w:multiLevelType w:val="multilevel"/>
    <w:tmpl w:val="FEBE64D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ascii="Times New Roman" w:hAnsi="Times New Roman" w:hint="default"/>
        <w:strike w:val="0"/>
        <w:color w:val="00000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nsid w:val="62813788"/>
    <w:multiLevelType w:val="multilevel"/>
    <w:tmpl w:val="1F02F47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44">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nsid w:val="7E030684"/>
    <w:multiLevelType w:val="hybridMultilevel"/>
    <w:tmpl w:val="41EE9732"/>
    <w:lvl w:ilvl="0" w:tplc="0426000F">
      <w:start w:val="1"/>
      <w:numFmt w:val="decimal"/>
      <w:lvlText w:val="%1."/>
      <w:lvlJc w:val="left"/>
      <w:pPr>
        <w:ind w:left="779" w:hanging="360"/>
      </w:pPr>
    </w:lvl>
    <w:lvl w:ilvl="1" w:tplc="04260019" w:tentative="1">
      <w:start w:val="1"/>
      <w:numFmt w:val="lowerLetter"/>
      <w:lvlText w:val="%2."/>
      <w:lvlJc w:val="left"/>
      <w:pPr>
        <w:ind w:left="1499" w:hanging="360"/>
      </w:pPr>
    </w:lvl>
    <w:lvl w:ilvl="2" w:tplc="0426001B" w:tentative="1">
      <w:start w:val="1"/>
      <w:numFmt w:val="lowerRoman"/>
      <w:lvlText w:val="%3."/>
      <w:lvlJc w:val="right"/>
      <w:pPr>
        <w:ind w:left="2219" w:hanging="180"/>
      </w:pPr>
    </w:lvl>
    <w:lvl w:ilvl="3" w:tplc="0426000F" w:tentative="1">
      <w:start w:val="1"/>
      <w:numFmt w:val="decimal"/>
      <w:lvlText w:val="%4."/>
      <w:lvlJc w:val="left"/>
      <w:pPr>
        <w:ind w:left="2939" w:hanging="360"/>
      </w:pPr>
    </w:lvl>
    <w:lvl w:ilvl="4" w:tplc="04260019" w:tentative="1">
      <w:start w:val="1"/>
      <w:numFmt w:val="lowerLetter"/>
      <w:lvlText w:val="%5."/>
      <w:lvlJc w:val="left"/>
      <w:pPr>
        <w:ind w:left="3659" w:hanging="360"/>
      </w:pPr>
    </w:lvl>
    <w:lvl w:ilvl="5" w:tplc="0426001B" w:tentative="1">
      <w:start w:val="1"/>
      <w:numFmt w:val="lowerRoman"/>
      <w:lvlText w:val="%6."/>
      <w:lvlJc w:val="right"/>
      <w:pPr>
        <w:ind w:left="4379" w:hanging="180"/>
      </w:pPr>
    </w:lvl>
    <w:lvl w:ilvl="6" w:tplc="0426000F" w:tentative="1">
      <w:start w:val="1"/>
      <w:numFmt w:val="decimal"/>
      <w:lvlText w:val="%7."/>
      <w:lvlJc w:val="left"/>
      <w:pPr>
        <w:ind w:left="5099" w:hanging="360"/>
      </w:pPr>
    </w:lvl>
    <w:lvl w:ilvl="7" w:tplc="04260019" w:tentative="1">
      <w:start w:val="1"/>
      <w:numFmt w:val="lowerLetter"/>
      <w:lvlText w:val="%8."/>
      <w:lvlJc w:val="left"/>
      <w:pPr>
        <w:ind w:left="5819" w:hanging="360"/>
      </w:pPr>
    </w:lvl>
    <w:lvl w:ilvl="8" w:tplc="0426001B" w:tentative="1">
      <w:start w:val="1"/>
      <w:numFmt w:val="lowerRoman"/>
      <w:lvlText w:val="%9."/>
      <w:lvlJc w:val="right"/>
      <w:pPr>
        <w:ind w:left="6539" w:hanging="180"/>
      </w:pPr>
    </w:lvl>
  </w:abstractNum>
  <w:num w:numId="1">
    <w:abstractNumId w:val="46"/>
  </w:num>
  <w:num w:numId="2">
    <w:abstractNumId w:val="0"/>
  </w:num>
  <w:num w:numId="3">
    <w:abstractNumId w:val="28"/>
  </w:num>
  <w:num w:numId="4">
    <w:abstractNumId w:val="33"/>
  </w:num>
  <w:num w:numId="5">
    <w:abstractNumId w:val="15"/>
  </w:num>
  <w:num w:numId="6">
    <w:abstractNumId w:val="26"/>
  </w:num>
  <w:num w:numId="7">
    <w:abstractNumId w:val="31"/>
  </w:num>
  <w:num w:numId="8">
    <w:abstractNumId w:val="45"/>
  </w:num>
  <w:num w:numId="9">
    <w:abstractNumId w:val="43"/>
  </w:num>
  <w:num w:numId="10">
    <w:abstractNumId w:val="37"/>
  </w:num>
  <w:num w:numId="11">
    <w:abstractNumId w:val="30"/>
  </w:num>
  <w:num w:numId="12">
    <w:abstractNumId w:val="42"/>
  </w:num>
  <w:num w:numId="13">
    <w:abstractNumId w:val="24"/>
  </w:num>
  <w:num w:numId="14">
    <w:abstractNumId w:val="27"/>
  </w:num>
  <w:num w:numId="15">
    <w:abstractNumId w:val="17"/>
  </w:num>
  <w:num w:numId="16">
    <w:abstractNumId w:val="44"/>
  </w:num>
  <w:num w:numId="17">
    <w:abstractNumId w:val="32"/>
  </w:num>
  <w:num w:numId="18">
    <w:abstractNumId w:val="39"/>
    <w:lvlOverride w:ilvl="0">
      <w:startOverride w:val="1"/>
    </w:lvlOverride>
  </w:num>
  <w:num w:numId="19">
    <w:abstractNumId w:val="36"/>
    <w:lvlOverride w:ilvl="0">
      <w:startOverride w:val="1"/>
    </w:lvlOverride>
  </w:num>
  <w:num w:numId="20">
    <w:abstractNumId w:val="39"/>
  </w:num>
  <w:num w:numId="21">
    <w:abstractNumId w:val="36"/>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8"/>
  </w:num>
  <w:num w:numId="26">
    <w:abstractNumId w:val="34"/>
  </w:num>
  <w:num w:numId="27">
    <w:abstractNumId w:val="29"/>
  </w:num>
  <w:num w:numId="28">
    <w:abstractNumId w:val="40"/>
  </w:num>
  <w:num w:numId="29">
    <w:abstractNumId w:val="19"/>
  </w:num>
  <w:num w:numId="30">
    <w:abstractNumId w:val="20"/>
  </w:num>
  <w:num w:numId="31">
    <w:abstractNumId w:val="41"/>
  </w:num>
  <w:num w:numId="32">
    <w:abstractNumId w:val="35"/>
  </w:num>
  <w:num w:numId="33">
    <w:abstractNumId w:val="47"/>
  </w:num>
  <w:num w:numId="34">
    <w:abstractNumId w:val="18"/>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5145"/>
    <w:rsid w:val="005276C8"/>
    <w:rsid w:val="00527BBE"/>
    <w:rsid w:val="0053017F"/>
    <w:rsid w:val="005302CD"/>
    <w:rsid w:val="00531D6B"/>
    <w:rsid w:val="0053443D"/>
    <w:rsid w:val="00535623"/>
    <w:rsid w:val="00535A6C"/>
    <w:rsid w:val="0053752A"/>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130C"/>
    <w:rsid w:val="00681985"/>
    <w:rsid w:val="00683781"/>
    <w:rsid w:val="006849D4"/>
    <w:rsid w:val="00685106"/>
    <w:rsid w:val="00685FFA"/>
    <w:rsid w:val="006873CC"/>
    <w:rsid w:val="00687CA7"/>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F17"/>
    <w:rsid w:val="009463BE"/>
    <w:rsid w:val="00946ABC"/>
    <w:rsid w:val="0095139B"/>
    <w:rsid w:val="009525B4"/>
    <w:rsid w:val="00952C12"/>
    <w:rsid w:val="0095449C"/>
    <w:rsid w:val="00954B15"/>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264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138D"/>
    <w:rsid w:val="00D81B09"/>
    <w:rsid w:val="00D824AC"/>
    <w:rsid w:val="00D90608"/>
    <w:rsid w:val="00D90A8D"/>
    <w:rsid w:val="00D90D46"/>
    <w:rsid w:val="00D92596"/>
    <w:rsid w:val="00D92986"/>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1"/>
      </w:numPr>
    </w:pPr>
  </w:style>
  <w:style w:type="numbering" w:customStyle="1" w:styleId="Stils2">
    <w:name w:val="Stils2"/>
    <w:uiPriority w:val="99"/>
    <w:rsid w:val="00CA038A"/>
    <w:pPr>
      <w:numPr>
        <w:numId w:val="12"/>
      </w:numPr>
    </w:pPr>
  </w:style>
  <w:style w:type="numbering" w:customStyle="1" w:styleId="Stils3">
    <w:name w:val="Stils3"/>
    <w:uiPriority w:val="99"/>
    <w:rsid w:val="00CA038A"/>
    <w:pPr>
      <w:numPr>
        <w:numId w:val="13"/>
      </w:numPr>
    </w:pPr>
  </w:style>
  <w:style w:type="numbering" w:customStyle="1" w:styleId="Style11">
    <w:name w:val="Style11"/>
    <w:rsid w:val="00932F27"/>
    <w:pPr>
      <w:numPr>
        <w:numId w:val="14"/>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5"/>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6"/>
      </w:numPr>
    </w:pPr>
  </w:style>
  <w:style w:type="numbering" w:customStyle="1" w:styleId="Style12">
    <w:name w:val="Style12"/>
    <w:rsid w:val="00AE1F75"/>
    <w:pPr>
      <w:numPr>
        <w:numId w:val="17"/>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8"/>
      </w:numPr>
      <w:spacing w:before="120" w:after="120"/>
      <w:jc w:val="both"/>
    </w:pPr>
    <w:rPr>
      <w:rFonts w:eastAsia="Calibri"/>
      <w:szCs w:val="22"/>
      <w:lang w:eastAsia="en-GB"/>
    </w:rPr>
  </w:style>
  <w:style w:type="paragraph" w:customStyle="1" w:styleId="Tiret1">
    <w:name w:val="Tiret 1"/>
    <w:basedOn w:val="Parasts"/>
    <w:rsid w:val="00AE1F75"/>
    <w:pPr>
      <w:numPr>
        <w:numId w:val="19"/>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22"/>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22"/>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22"/>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22"/>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index heading"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qFormat/>
    <w:rsid w:val="00867372"/>
    <w:pPr>
      <w:keepNext/>
      <w:jc w:val="center"/>
      <w:outlineLvl w:val="0"/>
    </w:pPr>
    <w:rPr>
      <w:b/>
      <w:caps/>
      <w:sz w:val="32"/>
    </w:rPr>
  </w:style>
  <w:style w:type="paragraph" w:styleId="Virsraksts2">
    <w:name w:val="heading 2"/>
    <w:basedOn w:val="Parasts"/>
    <w:next w:val="Parasts"/>
    <w:link w:val="Virsraksts2Rakstz"/>
    <w:uiPriority w:val="9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qFormat/>
    <w:rsid w:val="00182FD5"/>
    <w:pPr>
      <w:spacing w:before="240" w:after="60"/>
      <w:outlineLvl w:val="6"/>
    </w:pPr>
    <w:rPr>
      <w:lang w:eastAsia="lv-LV"/>
    </w:rPr>
  </w:style>
  <w:style w:type="paragraph" w:styleId="Virsraksts8">
    <w:name w:val="heading 8"/>
    <w:basedOn w:val="Parasts"/>
    <w:next w:val="Parasts"/>
    <w:link w:val="Virsraksts8Rakstz"/>
    <w:qFormat/>
    <w:rsid w:val="00182FD5"/>
    <w:pPr>
      <w:spacing w:before="240" w:after="60"/>
      <w:outlineLvl w:val="7"/>
    </w:pPr>
    <w:rPr>
      <w:i/>
      <w:iCs/>
      <w:lang w:eastAsia="lv-LV"/>
    </w:rPr>
  </w:style>
  <w:style w:type="paragraph" w:styleId="Virsraksts9">
    <w:name w:val="heading 9"/>
    <w:basedOn w:val="Parasts"/>
    <w:next w:val="Parasts"/>
    <w:link w:val="Virsraksts9Rakstz"/>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rsid w:val="00867372"/>
    <w:pPr>
      <w:spacing w:line="360" w:lineRule="auto"/>
      <w:jc w:val="both"/>
    </w:pPr>
    <w:rPr>
      <w:rFonts w:ascii="Tahoma" w:hAnsi="Tahoma" w:cs="Tahoma"/>
    </w:rPr>
  </w:style>
  <w:style w:type="paragraph" w:styleId="Pamatteksts2">
    <w:name w:val="Body Text 2"/>
    <w:basedOn w:val="Parasts"/>
    <w:link w:val="Pamatteksts2Rakstz"/>
    <w:rsid w:val="00867372"/>
    <w:pPr>
      <w:jc w:val="center"/>
    </w:pPr>
    <w:rPr>
      <w:sz w:val="28"/>
    </w:rPr>
  </w:style>
  <w:style w:type="paragraph" w:styleId="Pamattekstsaratkpi">
    <w:name w:val="Body Text Indent"/>
    <w:basedOn w:val="Parasts"/>
    <w:link w:val="PamattekstsaratkpiRakstz"/>
    <w:rsid w:val="00867372"/>
    <w:pPr>
      <w:spacing w:after="120"/>
      <w:ind w:left="283"/>
    </w:pPr>
  </w:style>
  <w:style w:type="paragraph" w:styleId="Pamattekstaatkpe2">
    <w:name w:val="Body Text Indent 2"/>
    <w:basedOn w:val="Parasts"/>
    <w:link w:val="Pamattekstaatkpe2Rakstz"/>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rsid w:val="00931126"/>
    <w:pPr>
      <w:numPr>
        <w:numId w:val="2"/>
      </w:numPr>
    </w:pPr>
    <w:rPr>
      <w:lang w:eastAsia="lv-LV"/>
    </w:rPr>
  </w:style>
  <w:style w:type="character" w:customStyle="1" w:styleId="PamattekstsaratkpiRakstz">
    <w:name w:val="Pamatteksts ar atkāpi Rakstz."/>
    <w:link w:val="Pamattekstsaratkpi"/>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rsid w:val="00ED0E3D"/>
    <w:rPr>
      <w:b/>
      <w:caps/>
      <w:sz w:val="32"/>
      <w:szCs w:val="24"/>
      <w:lang w:eastAsia="en-US"/>
    </w:rPr>
  </w:style>
  <w:style w:type="character" w:customStyle="1" w:styleId="Virsraksts2Rakstz">
    <w:name w:val="Virsraksts 2 Rakstz."/>
    <w:link w:val="Virsraksts2"/>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rsid w:val="00ED0E3D"/>
    <w:rPr>
      <w:sz w:val="24"/>
      <w:szCs w:val="24"/>
      <w:lang w:eastAsia="en-US"/>
    </w:rPr>
  </w:style>
  <w:style w:type="character" w:customStyle="1" w:styleId="Pamattekstaatkpe2Rakstz">
    <w:name w:val="Pamatteksta atkāpe 2 Rakstz."/>
    <w:link w:val="Pamattekstaatkpe2"/>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semiHidden/>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rsid w:val="00182FD5"/>
    <w:rPr>
      <w:sz w:val="24"/>
      <w:szCs w:val="24"/>
    </w:rPr>
  </w:style>
  <w:style w:type="character" w:customStyle="1" w:styleId="Virsraksts8Rakstz">
    <w:name w:val="Virsraksts 8 Rakstz."/>
    <w:basedOn w:val="Noklusjumarindkopasfonts"/>
    <w:link w:val="Virsraksts8"/>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rsid w:val="00182FD5"/>
    <w:rPr>
      <w:rFonts w:cs="Times New Roman"/>
      <w:sz w:val="16"/>
      <w:szCs w:val="16"/>
    </w:rPr>
  </w:style>
  <w:style w:type="character" w:customStyle="1" w:styleId="KomentratekstsRakstz">
    <w:name w:val="Komentāra teksts Rakstz."/>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99"/>
    <w:rsid w:val="00182FD5"/>
    <w:rPr>
      <w:rFonts w:eastAsia="HG Mincho Light J"/>
      <w:color w:val="000000"/>
      <w:sz w:val="28"/>
    </w:rPr>
  </w:style>
  <w:style w:type="numbering" w:customStyle="1" w:styleId="Bezsaraksta1">
    <w:name w:val="Bez saraksta1"/>
    <w:next w:val="Bezsaraksta"/>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182FD5"/>
    <w:rPr>
      <w:rFonts w:ascii="Tahoma" w:hAnsi="Tahoma"/>
      <w:shd w:val="clear" w:color="auto" w:fill="000080"/>
      <w:lang w:val="x-none" w:eastAsia="x-none"/>
    </w:rPr>
  </w:style>
  <w:style w:type="numbering" w:styleId="111111">
    <w:name w:val="Outline List 2"/>
    <w:basedOn w:val="Bezsaraksta"/>
    <w:rsid w:val="00182FD5"/>
    <w:pPr>
      <w:numPr>
        <w:numId w:val="6"/>
      </w:numPr>
    </w:pPr>
  </w:style>
  <w:style w:type="numbering" w:customStyle="1" w:styleId="Style1">
    <w:name w:val="Style1"/>
    <w:basedOn w:val="Bezsaraksta"/>
    <w:rsid w:val="00182FD5"/>
    <w:pPr>
      <w:numPr>
        <w:numId w:val="7"/>
      </w:numPr>
    </w:pPr>
  </w:style>
  <w:style w:type="character" w:styleId="Izteiksmgs">
    <w:name w:val="Strong"/>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1"/>
      </w:numPr>
    </w:pPr>
  </w:style>
  <w:style w:type="numbering" w:customStyle="1" w:styleId="Stils2">
    <w:name w:val="Stils2"/>
    <w:uiPriority w:val="99"/>
    <w:rsid w:val="00CA038A"/>
    <w:pPr>
      <w:numPr>
        <w:numId w:val="12"/>
      </w:numPr>
    </w:pPr>
  </w:style>
  <w:style w:type="numbering" w:customStyle="1" w:styleId="Stils3">
    <w:name w:val="Stils3"/>
    <w:uiPriority w:val="99"/>
    <w:rsid w:val="00CA038A"/>
    <w:pPr>
      <w:numPr>
        <w:numId w:val="13"/>
      </w:numPr>
    </w:pPr>
  </w:style>
  <w:style w:type="numbering" w:customStyle="1" w:styleId="Style11">
    <w:name w:val="Style11"/>
    <w:rsid w:val="00932F27"/>
    <w:pPr>
      <w:numPr>
        <w:numId w:val="14"/>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5"/>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6"/>
      </w:numPr>
    </w:pPr>
  </w:style>
  <w:style w:type="numbering" w:customStyle="1" w:styleId="Style12">
    <w:name w:val="Style12"/>
    <w:rsid w:val="00AE1F75"/>
    <w:pPr>
      <w:numPr>
        <w:numId w:val="17"/>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8"/>
      </w:numPr>
      <w:spacing w:before="120" w:after="120"/>
      <w:jc w:val="both"/>
    </w:pPr>
    <w:rPr>
      <w:rFonts w:eastAsia="Calibri"/>
      <w:szCs w:val="22"/>
      <w:lang w:eastAsia="en-GB"/>
    </w:rPr>
  </w:style>
  <w:style w:type="paragraph" w:customStyle="1" w:styleId="Tiret1">
    <w:name w:val="Tiret 1"/>
    <w:basedOn w:val="Parasts"/>
    <w:rsid w:val="00AE1F75"/>
    <w:pPr>
      <w:numPr>
        <w:numId w:val="19"/>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22"/>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22"/>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22"/>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22"/>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is.zarins@to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hyperlink" Target="https://likumi.lv/doc.php?id=2877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b.gov.lv/lv/iubcpv/parent/4524/clasif/ma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tools/espd/filter?lang=lv" TargetMode="External"/><Relationship Id="rId23" Type="http://schemas.openxmlformats.org/officeDocument/2006/relationships/footer" Target="footer6.xml"/><Relationship Id="rId10" Type="http://schemas.openxmlformats.org/officeDocument/2006/relationships/image" Target="cid:image001.gif@01CBD358.5FD3CD1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ane.liepina@tos.lv"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CDF5-62CF-4EB5-A861-1540626D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27</Pages>
  <Words>45507</Words>
  <Characters>25939</Characters>
  <Application>Microsoft Office Word</Application>
  <DocSecurity>0</DocSecurity>
  <Lines>216</Lines>
  <Paragraphs>142</Paragraphs>
  <ScaleCrop>false</ScaleCrop>
  <HeadingPairs>
    <vt:vector size="2" baseType="variant">
      <vt:variant>
        <vt:lpstr>Nosaukums</vt:lpstr>
      </vt:variant>
      <vt:variant>
        <vt:i4>1</vt:i4>
      </vt:variant>
    </vt:vector>
  </HeadingPairs>
  <TitlesOfParts>
    <vt:vector size="1" baseType="lpstr">
      <vt:lpstr>APSTIPRINĀTS</vt:lpstr>
    </vt:vector>
  </TitlesOfParts>
  <Company>TOS</Company>
  <LinksUpToDate>false</LinksUpToDate>
  <CharactersWithSpaces>71304</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184</cp:revision>
  <cp:lastPrinted>2017-10-26T08:51:00Z</cp:lastPrinted>
  <dcterms:created xsi:type="dcterms:W3CDTF">2016-06-08T09:49:00Z</dcterms:created>
  <dcterms:modified xsi:type="dcterms:W3CDTF">2017-10-26T08:57:00Z</dcterms:modified>
</cp:coreProperties>
</file>