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45BE" w14:textId="77777777" w:rsidR="00CA5A4B" w:rsidRDefault="00CA5A4B">
      <w:pPr>
        <w:tabs>
          <w:tab w:val="center" w:pos="7938"/>
        </w:tabs>
        <w:spacing w:line="240" w:lineRule="auto"/>
        <w:ind w:right="-109"/>
        <w:jc w:val="center"/>
        <w:rPr>
          <w:rFonts w:ascii="Times New Roman" w:eastAsia="Times New Roman" w:hAnsi="Times New Roman" w:cs="Times New Roman"/>
          <w:b/>
          <w:sz w:val="24"/>
          <w:szCs w:val="24"/>
          <w:lang w:val="lv-LV"/>
        </w:rPr>
      </w:pPr>
      <w:bookmarkStart w:id="0" w:name="_jkuyzbp6t4gw" w:colFirst="0" w:colLast="0"/>
      <w:bookmarkEnd w:id="0"/>
      <w:r w:rsidRPr="00CA5A4B">
        <w:rPr>
          <w:rFonts w:ascii="Times New Roman" w:eastAsia="Times New Roman" w:hAnsi="Times New Roman" w:cs="Times New Roman"/>
          <w:b/>
          <w:sz w:val="24"/>
          <w:szCs w:val="24"/>
          <w:lang w:val="lv-LV"/>
        </w:rPr>
        <w:t xml:space="preserve">TEHNISKĀ SPECIFIKĀCIJA </w:t>
      </w:r>
    </w:p>
    <w:p w14:paraId="67DB779C" w14:textId="28AC9E01" w:rsidR="007D6220" w:rsidRPr="00CA5A4B" w:rsidRDefault="00CA5A4B">
      <w:pPr>
        <w:tabs>
          <w:tab w:val="center" w:pos="7938"/>
        </w:tabs>
        <w:spacing w:line="240" w:lineRule="auto"/>
        <w:ind w:right="-109"/>
        <w:jc w:val="center"/>
        <w:rPr>
          <w:rFonts w:ascii="Times New Roman" w:eastAsia="Times New Roman" w:hAnsi="Times New Roman" w:cs="Times New Roman"/>
          <w:b/>
          <w:sz w:val="24"/>
          <w:szCs w:val="24"/>
          <w:lang w:val="lv-LV"/>
        </w:rPr>
      </w:pPr>
      <w:r w:rsidRPr="00CA5A4B">
        <w:rPr>
          <w:rFonts w:ascii="Times New Roman" w:eastAsia="Times New Roman" w:hAnsi="Times New Roman" w:cs="Times New Roman"/>
          <w:b/>
          <w:sz w:val="24"/>
          <w:szCs w:val="24"/>
          <w:lang w:val="lv-LV"/>
        </w:rPr>
        <w:t xml:space="preserve">Tirgus izpēte “Digitālās un personalizētas pacientu ziņoto iznākumu mērījumu datu vākšanas, analīzes un atbalsta tiešsaistes sistēmas lietošanas licences, un nepieciešamās mākoņinfrastruktūras nodrošināšana”, ID Nr. TOS 2025/3-t. </w:t>
      </w:r>
    </w:p>
    <w:p w14:paraId="6988846B" w14:textId="77777777" w:rsidR="007D6220" w:rsidRPr="00CA5A4B" w:rsidRDefault="007D6220">
      <w:pPr>
        <w:tabs>
          <w:tab w:val="center" w:pos="7938"/>
        </w:tabs>
        <w:spacing w:line="240" w:lineRule="auto"/>
        <w:ind w:right="-109"/>
        <w:jc w:val="center"/>
        <w:rPr>
          <w:rFonts w:ascii="Times New Roman" w:eastAsia="Times New Roman" w:hAnsi="Times New Roman" w:cs="Times New Roman"/>
          <w:sz w:val="24"/>
          <w:szCs w:val="24"/>
          <w:lang w:val="lv-LV"/>
        </w:rPr>
      </w:pPr>
      <w:bookmarkStart w:id="1" w:name="_fcimr7n3k4oy" w:colFirst="0" w:colLast="0"/>
      <w:bookmarkEnd w:id="1"/>
    </w:p>
    <w:p w14:paraId="354CFA87" w14:textId="1D25BFE7" w:rsidR="007D6220" w:rsidRPr="00CA5A4B" w:rsidRDefault="00CA5A4B">
      <w:pPr>
        <w:tabs>
          <w:tab w:val="center" w:pos="7938"/>
        </w:tabs>
        <w:spacing w:line="240" w:lineRule="auto"/>
        <w:ind w:right="-109"/>
        <w:rPr>
          <w:rFonts w:ascii="Times New Roman" w:eastAsia="Times New Roman" w:hAnsi="Times New Roman" w:cs="Times New Roman"/>
          <w:sz w:val="24"/>
          <w:szCs w:val="24"/>
          <w:lang w:val="lv-LV"/>
        </w:rPr>
      </w:pPr>
      <w:bookmarkStart w:id="2" w:name="_jhbbc8kwggun" w:colFirst="0" w:colLast="0"/>
      <w:bookmarkEnd w:id="2"/>
      <w:r w:rsidRPr="00CA5A4B">
        <w:rPr>
          <w:rFonts w:ascii="Times New Roman" w:eastAsia="Times New Roman" w:hAnsi="Times New Roman" w:cs="Times New Roman"/>
          <w:sz w:val="24"/>
          <w:szCs w:val="24"/>
          <w:lang w:val="lv-LV"/>
        </w:rPr>
        <w:t>CPV kods: 48781000-6, Sistēmu pārvaldības programmatūras pakotne</w:t>
      </w:r>
    </w:p>
    <w:p w14:paraId="6533D7F8" w14:textId="77777777" w:rsidR="007D6220" w:rsidRPr="00CA5A4B" w:rsidRDefault="007D6220">
      <w:pPr>
        <w:tabs>
          <w:tab w:val="center" w:pos="7938"/>
        </w:tabs>
        <w:spacing w:line="240" w:lineRule="auto"/>
        <w:ind w:right="-109"/>
        <w:jc w:val="center"/>
        <w:rPr>
          <w:rFonts w:ascii="Times New Roman" w:eastAsia="Times New Roman" w:hAnsi="Times New Roman" w:cs="Times New Roman"/>
          <w:sz w:val="24"/>
          <w:szCs w:val="24"/>
          <w:lang w:val="lv-LV"/>
        </w:rPr>
      </w:pPr>
      <w:bookmarkStart w:id="3" w:name="_jwhpvrsfeqfw" w:colFirst="0" w:colLast="0"/>
      <w:bookmarkEnd w:id="3"/>
    </w:p>
    <w:p w14:paraId="10F13783" w14:textId="77777777" w:rsidR="007D6220" w:rsidRPr="00CA5A4B" w:rsidRDefault="007D6220">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lang w:val="lv-LV"/>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2310"/>
        <w:gridCol w:w="3720"/>
        <w:gridCol w:w="2340"/>
      </w:tblGrid>
      <w:tr w:rsidR="007D6220" w:rsidRPr="00CA5A4B" w14:paraId="17C4D5A8" w14:textId="77777777">
        <w:tc>
          <w:tcPr>
            <w:tcW w:w="990" w:type="dxa"/>
            <w:tcMar>
              <w:top w:w="100" w:type="dxa"/>
              <w:left w:w="100" w:type="dxa"/>
              <w:bottom w:w="100" w:type="dxa"/>
              <w:right w:w="100" w:type="dxa"/>
            </w:tcMar>
          </w:tcPr>
          <w:p w14:paraId="10EB5E15" w14:textId="77777777" w:rsidR="007D6220" w:rsidRPr="00CA5A4B" w:rsidRDefault="00CA5A4B">
            <w:pPr>
              <w:widowControl w:val="0"/>
              <w:spacing w:line="240" w:lineRule="auto"/>
              <w:jc w:val="center"/>
              <w:rPr>
                <w:rFonts w:ascii="Times New Roman" w:eastAsia="Times New Roman" w:hAnsi="Times New Roman" w:cs="Times New Roman"/>
                <w:b/>
                <w:sz w:val="24"/>
                <w:szCs w:val="24"/>
                <w:lang w:val="lv-LV"/>
              </w:rPr>
            </w:pPr>
            <w:r w:rsidRPr="00CA5A4B">
              <w:rPr>
                <w:rFonts w:ascii="Times New Roman" w:eastAsia="Times New Roman" w:hAnsi="Times New Roman" w:cs="Times New Roman"/>
                <w:b/>
                <w:sz w:val="24"/>
                <w:szCs w:val="24"/>
                <w:lang w:val="lv-LV"/>
              </w:rPr>
              <w:t>Nr. p. k.</w:t>
            </w:r>
          </w:p>
        </w:tc>
        <w:tc>
          <w:tcPr>
            <w:tcW w:w="2310" w:type="dxa"/>
            <w:tcMar>
              <w:top w:w="100" w:type="dxa"/>
              <w:left w:w="100" w:type="dxa"/>
              <w:bottom w:w="100" w:type="dxa"/>
              <w:right w:w="100" w:type="dxa"/>
            </w:tcMar>
          </w:tcPr>
          <w:p w14:paraId="3084F5AA" w14:textId="77777777" w:rsidR="007D6220" w:rsidRPr="00CA5A4B" w:rsidRDefault="00CA5A4B">
            <w:pPr>
              <w:widowControl w:val="0"/>
              <w:spacing w:line="240" w:lineRule="auto"/>
              <w:jc w:val="center"/>
              <w:rPr>
                <w:rFonts w:ascii="Times New Roman" w:eastAsia="Times New Roman" w:hAnsi="Times New Roman" w:cs="Times New Roman"/>
                <w:b/>
                <w:sz w:val="24"/>
                <w:szCs w:val="24"/>
                <w:lang w:val="lv-LV"/>
              </w:rPr>
            </w:pPr>
            <w:r w:rsidRPr="00CA5A4B">
              <w:rPr>
                <w:rFonts w:ascii="Times New Roman" w:eastAsia="Times New Roman" w:hAnsi="Times New Roman" w:cs="Times New Roman"/>
                <w:b/>
                <w:sz w:val="24"/>
                <w:szCs w:val="24"/>
                <w:lang w:val="lv-LV"/>
              </w:rPr>
              <w:t>Prasība</w:t>
            </w:r>
          </w:p>
        </w:tc>
        <w:tc>
          <w:tcPr>
            <w:tcW w:w="3720" w:type="dxa"/>
            <w:tcMar>
              <w:top w:w="100" w:type="dxa"/>
              <w:left w:w="100" w:type="dxa"/>
              <w:bottom w:w="100" w:type="dxa"/>
              <w:right w:w="100" w:type="dxa"/>
            </w:tcMar>
          </w:tcPr>
          <w:p w14:paraId="77D150C6" w14:textId="77777777" w:rsidR="007D6220" w:rsidRPr="00CA5A4B" w:rsidRDefault="00CA5A4B">
            <w:pPr>
              <w:widowControl w:val="0"/>
              <w:spacing w:line="240" w:lineRule="auto"/>
              <w:jc w:val="center"/>
              <w:rPr>
                <w:rFonts w:ascii="Times New Roman" w:eastAsia="Times New Roman" w:hAnsi="Times New Roman" w:cs="Times New Roman"/>
                <w:b/>
                <w:sz w:val="24"/>
                <w:szCs w:val="24"/>
                <w:lang w:val="lv-LV"/>
              </w:rPr>
            </w:pPr>
            <w:r w:rsidRPr="00CA5A4B">
              <w:rPr>
                <w:rFonts w:ascii="Times New Roman" w:eastAsia="Times New Roman" w:hAnsi="Times New Roman" w:cs="Times New Roman"/>
                <w:b/>
                <w:sz w:val="24"/>
                <w:szCs w:val="24"/>
                <w:lang w:val="lv-LV"/>
              </w:rPr>
              <w:t>Pasūtītāja prasības</w:t>
            </w:r>
          </w:p>
        </w:tc>
        <w:tc>
          <w:tcPr>
            <w:tcW w:w="2340" w:type="dxa"/>
            <w:tcMar>
              <w:top w:w="100" w:type="dxa"/>
              <w:left w:w="100" w:type="dxa"/>
              <w:bottom w:w="100" w:type="dxa"/>
              <w:right w:w="100" w:type="dxa"/>
            </w:tcMar>
          </w:tcPr>
          <w:p w14:paraId="3414A9DA" w14:textId="77777777" w:rsidR="007D6220" w:rsidRPr="00CA5A4B" w:rsidRDefault="00CA5A4B">
            <w:pPr>
              <w:widowControl w:val="0"/>
              <w:spacing w:line="240" w:lineRule="auto"/>
              <w:jc w:val="center"/>
              <w:rPr>
                <w:rFonts w:ascii="Times New Roman" w:eastAsia="Times New Roman" w:hAnsi="Times New Roman" w:cs="Times New Roman"/>
                <w:b/>
                <w:sz w:val="24"/>
                <w:szCs w:val="24"/>
                <w:lang w:val="lv-LV"/>
              </w:rPr>
            </w:pPr>
            <w:r w:rsidRPr="00CA5A4B">
              <w:rPr>
                <w:rFonts w:ascii="Times New Roman" w:eastAsia="Times New Roman" w:hAnsi="Times New Roman" w:cs="Times New Roman"/>
                <w:b/>
                <w:sz w:val="24"/>
                <w:szCs w:val="24"/>
                <w:lang w:val="lv-LV"/>
              </w:rPr>
              <w:t>Pretendenta piedāvājums</w:t>
            </w:r>
          </w:p>
        </w:tc>
      </w:tr>
      <w:tr w:rsidR="007D6220" w:rsidRPr="00CA5A4B" w14:paraId="57476E9F" w14:textId="77777777">
        <w:tc>
          <w:tcPr>
            <w:tcW w:w="990" w:type="dxa"/>
            <w:tcMar>
              <w:top w:w="100" w:type="dxa"/>
              <w:left w:w="100" w:type="dxa"/>
              <w:bottom w:w="100" w:type="dxa"/>
              <w:right w:w="100" w:type="dxa"/>
            </w:tcMar>
          </w:tcPr>
          <w:p w14:paraId="7545501D" w14:textId="77777777" w:rsidR="007D6220" w:rsidRPr="00CA5A4B" w:rsidRDefault="00CA5A4B">
            <w:pPr>
              <w:widowControl w:val="0"/>
              <w:spacing w:line="240" w:lineRule="auto"/>
              <w:jc w:val="center"/>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1.</w:t>
            </w:r>
          </w:p>
        </w:tc>
        <w:tc>
          <w:tcPr>
            <w:tcW w:w="2310" w:type="dxa"/>
            <w:tcMar>
              <w:top w:w="100" w:type="dxa"/>
              <w:left w:w="100" w:type="dxa"/>
              <w:bottom w:w="100" w:type="dxa"/>
              <w:right w:w="100" w:type="dxa"/>
            </w:tcMar>
          </w:tcPr>
          <w:p w14:paraId="7F1F70AD" w14:textId="77777777" w:rsidR="007D6220" w:rsidRPr="00CA5A4B" w:rsidRDefault="00CA5A4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Droša pieteikšanās un identifikācija</w:t>
            </w:r>
          </w:p>
        </w:tc>
        <w:tc>
          <w:tcPr>
            <w:tcW w:w="3720" w:type="dxa"/>
            <w:tcMar>
              <w:top w:w="100" w:type="dxa"/>
              <w:left w:w="100" w:type="dxa"/>
              <w:bottom w:w="100" w:type="dxa"/>
              <w:right w:w="100" w:type="dxa"/>
            </w:tcMar>
          </w:tcPr>
          <w:p w14:paraId="74329EB2" w14:textId="77777777" w:rsidR="007D6220" w:rsidRPr="00CA5A4B" w:rsidRDefault="00CA5A4B">
            <w:pPr>
              <w:keepNext/>
              <w:pBdr>
                <w:top w:val="none" w:sz="0" w:space="0" w:color="000000"/>
                <w:left w:val="none" w:sz="0" w:space="0" w:color="000000"/>
                <w:bottom w:val="none" w:sz="0" w:space="0" w:color="000000"/>
                <w:right w:val="none" w:sz="0" w:space="0" w:color="000000"/>
                <w:between w:val="none" w:sz="0" w:space="0" w:color="000000"/>
              </w:pBdr>
              <w:tabs>
                <w:tab w:val="left" w:pos="0"/>
              </w:tabs>
              <w:spacing w:after="40"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Jānodrošina uzaicinātajiem pacientiem (turpmāk - lietotājiem), kā arī Pasūtītāja pārstāvjiem droša un ērta autorizācija, kura var ietvert pieslēgšanos ar unikālu lietotājvārdu un paroli, ko lietotājiem izsniedz Pasūtītājs, vai arī ar ārēju sertificēto autorizācijas e-pakalpojumu, izmantojot eParaksts.lv/eParaksts Mobile.</w:t>
            </w:r>
          </w:p>
        </w:tc>
        <w:tc>
          <w:tcPr>
            <w:tcW w:w="2340" w:type="dxa"/>
            <w:tcMar>
              <w:top w:w="100" w:type="dxa"/>
              <w:left w:w="100" w:type="dxa"/>
              <w:bottom w:w="100" w:type="dxa"/>
              <w:right w:w="100" w:type="dxa"/>
            </w:tcMar>
          </w:tcPr>
          <w:p w14:paraId="54FF0AA0" w14:textId="77777777" w:rsidR="007D6220" w:rsidRPr="00CA5A4B" w:rsidRDefault="007D6220">
            <w:pPr>
              <w:widowControl w:val="0"/>
              <w:spacing w:line="240" w:lineRule="auto"/>
              <w:rPr>
                <w:rFonts w:ascii="Times New Roman" w:eastAsia="Times New Roman" w:hAnsi="Times New Roman" w:cs="Times New Roman"/>
                <w:sz w:val="24"/>
                <w:szCs w:val="24"/>
                <w:lang w:val="lv-LV"/>
              </w:rPr>
            </w:pPr>
          </w:p>
        </w:tc>
      </w:tr>
      <w:tr w:rsidR="007D6220" w:rsidRPr="00CA5A4B" w14:paraId="17EC0F8C" w14:textId="77777777">
        <w:tc>
          <w:tcPr>
            <w:tcW w:w="990" w:type="dxa"/>
            <w:tcMar>
              <w:top w:w="100" w:type="dxa"/>
              <w:left w:w="100" w:type="dxa"/>
              <w:bottom w:w="100" w:type="dxa"/>
              <w:right w:w="100" w:type="dxa"/>
            </w:tcMar>
          </w:tcPr>
          <w:p w14:paraId="6A6BA313" w14:textId="77777777" w:rsidR="007D6220" w:rsidRPr="00CA5A4B" w:rsidRDefault="00CA5A4B">
            <w:pPr>
              <w:widowControl w:val="0"/>
              <w:spacing w:line="240" w:lineRule="auto"/>
              <w:jc w:val="center"/>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2.</w:t>
            </w:r>
          </w:p>
        </w:tc>
        <w:tc>
          <w:tcPr>
            <w:tcW w:w="2310" w:type="dxa"/>
            <w:tcMar>
              <w:top w:w="100" w:type="dxa"/>
              <w:left w:w="100" w:type="dxa"/>
              <w:bottom w:w="100" w:type="dxa"/>
              <w:right w:w="100" w:type="dxa"/>
            </w:tcMar>
          </w:tcPr>
          <w:p w14:paraId="3E5BFD86" w14:textId="77777777" w:rsidR="007D6220" w:rsidRPr="00CA5A4B" w:rsidRDefault="00CA5A4B">
            <w:pPr>
              <w:widowControl w:val="0"/>
              <w:spacing w:line="240" w:lineRule="auto"/>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Pacientu piekrišanu pārvaldība</w:t>
            </w:r>
          </w:p>
        </w:tc>
        <w:tc>
          <w:tcPr>
            <w:tcW w:w="3720" w:type="dxa"/>
            <w:tcMar>
              <w:top w:w="100" w:type="dxa"/>
              <w:left w:w="100" w:type="dxa"/>
              <w:bottom w:w="100" w:type="dxa"/>
              <w:right w:w="100" w:type="dxa"/>
            </w:tcMar>
          </w:tcPr>
          <w:p w14:paraId="6A19CD8D" w14:textId="77777777" w:rsidR="007D6220" w:rsidRPr="00CA5A4B" w:rsidRDefault="00CA5A4B">
            <w:pPr>
              <w:keepNext/>
              <w:tabs>
                <w:tab w:val="left" w:pos="0"/>
              </w:tabs>
              <w:spacing w:after="40"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 xml:space="preserve">Dalība ir brīvprātīga un dinamiska, kam jāatspoguļojas dalībnieka piekrišanas pārvaldības modulī, un jāatbilst Vispārīgās datu aizsardzības regulas un attiecīgajiem ētikas normatīviem regulējumiem un vadlīnijām. Pēc iepazīšanās ar projekta aprakstu, tā mērķiem un gaitu, pacientam ir piekļuve pilnam piekrišanas dokumentam. </w:t>
            </w:r>
          </w:p>
          <w:p w14:paraId="7AEF8C2F" w14:textId="77777777" w:rsidR="007D6220" w:rsidRPr="00CA5A4B" w:rsidRDefault="00CA5A4B">
            <w:pPr>
              <w:keepNext/>
              <w:tabs>
                <w:tab w:val="left" w:pos="0"/>
              </w:tabs>
              <w:spacing w:after="40"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 xml:space="preserve">Tikai pēc pacienta piekrišanas dokumenta apstiprināšanas, pacients var skatīt anketas un citas sistēmā izveidotas aktivitātes. Gadījumā ja pacients nolemj pārtraukt savu dalību, viņš jebkurā brīdī var autorizēties sistēmā un atsaukt savu piekrišanu. </w:t>
            </w:r>
          </w:p>
          <w:p w14:paraId="52E1F1D7" w14:textId="77777777" w:rsidR="007D6220" w:rsidRPr="00CA5A4B" w:rsidRDefault="00CA5A4B">
            <w:pPr>
              <w:keepNext/>
              <w:tabs>
                <w:tab w:val="left" w:pos="0"/>
              </w:tabs>
              <w:spacing w:after="40"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 xml:space="preserve">Pasūtītājam ir jābūt iespējai skatīt informāciju par atsauktajām piekrišanām, lai spētu operatīvi veikt ar dalības atsaukšanu saistītas darbības, ja tādas nepieciešamas. Ja pacients ir atsaucis piekrišanu, bet </w:t>
            </w:r>
            <w:r w:rsidRPr="00CA5A4B">
              <w:rPr>
                <w:rFonts w:ascii="Times New Roman" w:eastAsia="Times New Roman" w:hAnsi="Times New Roman" w:cs="Times New Roman"/>
                <w:sz w:val="24"/>
                <w:szCs w:val="24"/>
                <w:lang w:val="lv-LV"/>
              </w:rPr>
              <w:lastRenderedPageBreak/>
              <w:t>vēlas atjaunot savu dalību, tiek nodrošināta iespēja atkārtoti iepazīties ar datu apstrādes piekrišanas dokuemnta aprakstu un lemt par savu dalību.</w:t>
            </w:r>
          </w:p>
          <w:p w14:paraId="4107AE3B" w14:textId="77777777" w:rsidR="007D6220" w:rsidRPr="00CA5A4B" w:rsidRDefault="00CA5A4B">
            <w:pPr>
              <w:keepNext/>
              <w:pBdr>
                <w:top w:val="none" w:sz="0" w:space="0" w:color="000000"/>
                <w:left w:val="none" w:sz="0" w:space="0" w:color="000000"/>
                <w:bottom w:val="none" w:sz="0" w:space="0" w:color="000000"/>
                <w:right w:val="none" w:sz="0" w:space="0" w:color="000000"/>
                <w:between w:val="none" w:sz="0" w:space="0" w:color="000000"/>
              </w:pBdr>
              <w:tabs>
                <w:tab w:val="left" w:pos="0"/>
              </w:tabs>
              <w:spacing w:after="40"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 xml:space="preserve">Papildus tam, administrēšanas skatā ir jānodrošina iespēja izveidot un konfigurēt piekrišanas aktivitāti, ar iespēju pievienot piekrišanas formu un noteikt parakstīšanas datuma termiņu. </w:t>
            </w:r>
          </w:p>
          <w:p w14:paraId="5EB3E134" w14:textId="77777777" w:rsidR="007D6220" w:rsidRPr="00CA5A4B" w:rsidRDefault="00CA5A4B">
            <w:pPr>
              <w:keepNext/>
              <w:pBdr>
                <w:top w:val="none" w:sz="0" w:space="0" w:color="000000"/>
                <w:left w:val="none" w:sz="0" w:space="0" w:color="000000"/>
                <w:bottom w:val="none" w:sz="0" w:space="0" w:color="000000"/>
                <w:right w:val="none" w:sz="0" w:space="0" w:color="000000"/>
                <w:between w:val="none" w:sz="0" w:space="0" w:color="000000"/>
              </w:pBdr>
              <w:tabs>
                <w:tab w:val="left" w:pos="0"/>
              </w:tabs>
              <w:spacing w:after="40"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Sistēmai ir jānodrošina iespēja veikt piekrišanas granularitātes (sadalījums pa kategorijām), kā arī pārbaudes testa konfigurēšanu, kas nodrošinātu iespēju pacientam izvēlēties konkrētas kategorijas piekrišanas veikšanai, kā arī apliecināt to, ka Pacients ir iepazinies ar piekrišanas dokumentu.</w:t>
            </w:r>
          </w:p>
          <w:p w14:paraId="35D36494" w14:textId="77777777" w:rsidR="007D6220" w:rsidRPr="00CA5A4B" w:rsidRDefault="00CA5A4B">
            <w:pPr>
              <w:keepNext/>
              <w:pBdr>
                <w:top w:val="none" w:sz="0" w:space="0" w:color="000000"/>
                <w:left w:val="none" w:sz="0" w:space="0" w:color="000000"/>
                <w:bottom w:val="none" w:sz="0" w:space="0" w:color="000000"/>
                <w:right w:val="none" w:sz="0" w:space="0" w:color="000000"/>
                <w:between w:val="none" w:sz="0" w:space="0" w:color="000000"/>
              </w:pBdr>
              <w:tabs>
                <w:tab w:val="left" w:pos="0"/>
              </w:tabs>
              <w:spacing w:after="40"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Pacientam ir jābūt iespējai apstiprināt savu piekrišanu, izmantojot autorizācijas risinājumu, tostarp eParaksts.lv funkcionalitāti.</w:t>
            </w:r>
          </w:p>
        </w:tc>
        <w:tc>
          <w:tcPr>
            <w:tcW w:w="2340" w:type="dxa"/>
            <w:tcMar>
              <w:top w:w="100" w:type="dxa"/>
              <w:left w:w="100" w:type="dxa"/>
              <w:bottom w:w="100" w:type="dxa"/>
              <w:right w:w="100" w:type="dxa"/>
            </w:tcMar>
          </w:tcPr>
          <w:p w14:paraId="09C64FB2" w14:textId="77777777" w:rsidR="007D6220" w:rsidRPr="00CA5A4B" w:rsidRDefault="007D6220">
            <w:pPr>
              <w:widowControl w:val="0"/>
              <w:spacing w:line="240" w:lineRule="auto"/>
              <w:rPr>
                <w:rFonts w:ascii="Times New Roman" w:eastAsia="Times New Roman" w:hAnsi="Times New Roman" w:cs="Times New Roman"/>
                <w:sz w:val="24"/>
                <w:szCs w:val="24"/>
                <w:lang w:val="lv-LV"/>
              </w:rPr>
            </w:pPr>
          </w:p>
        </w:tc>
      </w:tr>
      <w:tr w:rsidR="007D6220" w:rsidRPr="00CA5A4B" w14:paraId="127D1A51" w14:textId="77777777">
        <w:tc>
          <w:tcPr>
            <w:tcW w:w="990" w:type="dxa"/>
            <w:tcMar>
              <w:top w:w="100" w:type="dxa"/>
              <w:left w:w="100" w:type="dxa"/>
              <w:bottom w:w="100" w:type="dxa"/>
              <w:right w:w="100" w:type="dxa"/>
            </w:tcMar>
          </w:tcPr>
          <w:p w14:paraId="561D23F5" w14:textId="77777777" w:rsidR="007D6220" w:rsidRPr="00CA5A4B" w:rsidRDefault="00CA5A4B">
            <w:pPr>
              <w:widowControl w:val="0"/>
              <w:spacing w:line="240" w:lineRule="auto"/>
              <w:jc w:val="center"/>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3.</w:t>
            </w:r>
          </w:p>
        </w:tc>
        <w:tc>
          <w:tcPr>
            <w:tcW w:w="2310" w:type="dxa"/>
            <w:tcMar>
              <w:top w:w="100" w:type="dxa"/>
              <w:left w:w="100" w:type="dxa"/>
              <w:bottom w:w="100" w:type="dxa"/>
              <w:right w:w="100" w:type="dxa"/>
            </w:tcMar>
          </w:tcPr>
          <w:p w14:paraId="36F94D63" w14:textId="77777777" w:rsidR="007D6220" w:rsidRPr="00CA5A4B" w:rsidRDefault="00CA5A4B">
            <w:pPr>
              <w:widowControl w:val="0"/>
              <w:spacing w:line="240" w:lineRule="auto"/>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Pacientu anketēšana</w:t>
            </w:r>
          </w:p>
        </w:tc>
        <w:tc>
          <w:tcPr>
            <w:tcW w:w="3720" w:type="dxa"/>
            <w:tcMar>
              <w:top w:w="100" w:type="dxa"/>
              <w:left w:w="100" w:type="dxa"/>
              <w:bottom w:w="100" w:type="dxa"/>
              <w:right w:w="100" w:type="dxa"/>
            </w:tcMar>
          </w:tcPr>
          <w:p w14:paraId="151AB193" w14:textId="77777777" w:rsidR="007D6220" w:rsidRPr="00CA5A4B" w:rsidRDefault="00CA5A4B">
            <w:pPr>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Anketēšanas modulim ir jānodrošina sekojošā funkcionalitāte:</w:t>
            </w:r>
          </w:p>
          <w:p w14:paraId="3C1B0961" w14:textId="77777777" w:rsidR="007D6220" w:rsidRPr="00CA5A4B" w:rsidRDefault="00CA5A4B">
            <w:pPr>
              <w:numPr>
                <w:ilvl w:val="0"/>
                <w:numId w:val="2"/>
              </w:numPr>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anketēšana ar autentifikāciju un bez autentifikācijas (anonīmas anketas);</w:t>
            </w:r>
          </w:p>
          <w:p w14:paraId="744391D2" w14:textId="77777777" w:rsidR="007D6220" w:rsidRPr="00CA5A4B" w:rsidRDefault="00CA5A4B">
            <w:pPr>
              <w:numPr>
                <w:ilvl w:val="0"/>
                <w:numId w:val="2"/>
              </w:numPr>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iespēja “zarot” jautājumus (nākamie jautājumi atlasās atbilstoši sniegtajām atbildēm);</w:t>
            </w:r>
          </w:p>
          <w:p w14:paraId="5F3E1F58" w14:textId="77777777" w:rsidR="007D6220" w:rsidRPr="00CA5A4B" w:rsidRDefault="00CA5A4B">
            <w:pPr>
              <w:numPr>
                <w:ilvl w:val="0"/>
                <w:numId w:val="2"/>
              </w:numPr>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iespēja jautājumiem pievienot foto un video;</w:t>
            </w:r>
          </w:p>
          <w:p w14:paraId="6D456F1F" w14:textId="77777777" w:rsidR="007D6220" w:rsidRPr="00CA5A4B" w:rsidRDefault="00CA5A4B">
            <w:pPr>
              <w:numPr>
                <w:ilvl w:val="0"/>
                <w:numId w:val="2"/>
              </w:numPr>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iespēja nodrošināt ievadīto datu validāciju pēc loģikas, ko Pasūtītājs spēj pārvaldīt, izmantojot sistēmas grafisko administrēšanas interfeisu;</w:t>
            </w:r>
          </w:p>
          <w:p w14:paraId="1BC4F7A4" w14:textId="77777777" w:rsidR="007D6220" w:rsidRPr="00CA5A4B" w:rsidRDefault="00CA5A4B">
            <w:pPr>
              <w:numPr>
                <w:ilvl w:val="0"/>
                <w:numId w:val="2"/>
              </w:numPr>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atbilžu variācijas (atvērtie, slēgtie, ar skalu, vairāku opciju utt.);</w:t>
            </w:r>
          </w:p>
          <w:p w14:paraId="6E5D2053" w14:textId="77777777" w:rsidR="007D6220" w:rsidRPr="00CA5A4B" w:rsidRDefault="00CA5A4B">
            <w:pPr>
              <w:numPr>
                <w:ilvl w:val="0"/>
                <w:numId w:val="2"/>
              </w:numPr>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 xml:space="preserve">iespēja pievienot jautājumu validāciju, piemēram, noteikt </w:t>
            </w:r>
            <w:r w:rsidRPr="00CA5A4B">
              <w:rPr>
                <w:rFonts w:ascii="Times New Roman" w:eastAsia="Times New Roman" w:hAnsi="Times New Roman" w:cs="Times New Roman"/>
                <w:sz w:val="24"/>
                <w:szCs w:val="24"/>
                <w:lang w:val="lv-LV"/>
              </w:rPr>
              <w:lastRenderedPageBreak/>
              <w:t>atļautos simbolus, formātu, obligātu aizpildīšanu u.c.;</w:t>
            </w:r>
          </w:p>
          <w:p w14:paraId="05ADF084" w14:textId="77777777" w:rsidR="007D6220" w:rsidRPr="00CA5A4B" w:rsidRDefault="00CA5A4B">
            <w:pPr>
              <w:numPr>
                <w:ilvl w:val="0"/>
                <w:numId w:val="2"/>
              </w:numPr>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 xml:space="preserve">atbilžu vērtēšana un rezultātu piedāvāšana atkarībā no sniegtajām atbildēm; </w:t>
            </w:r>
          </w:p>
          <w:p w14:paraId="7CF09BD7" w14:textId="77777777" w:rsidR="007D6220" w:rsidRPr="00CA5A4B" w:rsidRDefault="00CA5A4B">
            <w:pPr>
              <w:numPr>
                <w:ilvl w:val="0"/>
                <w:numId w:val="2"/>
              </w:numPr>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atbildes iespējams izgūt analīzei piemērotā formātā (xls, json);</w:t>
            </w:r>
          </w:p>
          <w:p w14:paraId="35978789" w14:textId="77777777" w:rsidR="007D6220" w:rsidRPr="00CA5A4B" w:rsidRDefault="00CA5A4B">
            <w:pPr>
              <w:numPr>
                <w:ilvl w:val="0"/>
                <w:numId w:val="2"/>
              </w:numPr>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iespēja ātri un ērti papildināt/mainīt aptaujas jautājums atbilstoši vajadzībām.</w:t>
            </w:r>
          </w:p>
        </w:tc>
        <w:tc>
          <w:tcPr>
            <w:tcW w:w="2340" w:type="dxa"/>
            <w:tcMar>
              <w:top w:w="100" w:type="dxa"/>
              <w:left w:w="100" w:type="dxa"/>
              <w:bottom w:w="100" w:type="dxa"/>
              <w:right w:w="100" w:type="dxa"/>
            </w:tcMar>
          </w:tcPr>
          <w:p w14:paraId="11375323" w14:textId="77777777" w:rsidR="007D6220" w:rsidRPr="00CA5A4B" w:rsidRDefault="007D6220">
            <w:pPr>
              <w:widowControl w:val="0"/>
              <w:spacing w:line="240" w:lineRule="auto"/>
              <w:rPr>
                <w:rFonts w:ascii="Times New Roman" w:eastAsia="Times New Roman" w:hAnsi="Times New Roman" w:cs="Times New Roman"/>
                <w:sz w:val="24"/>
                <w:szCs w:val="24"/>
                <w:lang w:val="lv-LV"/>
              </w:rPr>
            </w:pPr>
          </w:p>
        </w:tc>
      </w:tr>
      <w:tr w:rsidR="007D6220" w:rsidRPr="00CA5A4B" w14:paraId="6574FA3C" w14:textId="77777777">
        <w:tc>
          <w:tcPr>
            <w:tcW w:w="990" w:type="dxa"/>
            <w:tcMar>
              <w:top w:w="100" w:type="dxa"/>
              <w:left w:w="100" w:type="dxa"/>
              <w:bottom w:w="100" w:type="dxa"/>
              <w:right w:w="100" w:type="dxa"/>
            </w:tcMar>
          </w:tcPr>
          <w:p w14:paraId="64675C88" w14:textId="77777777" w:rsidR="007D6220" w:rsidRPr="00CA5A4B" w:rsidRDefault="00CA5A4B">
            <w:pPr>
              <w:widowControl w:val="0"/>
              <w:spacing w:line="240" w:lineRule="auto"/>
              <w:jc w:val="center"/>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4.</w:t>
            </w:r>
          </w:p>
        </w:tc>
        <w:tc>
          <w:tcPr>
            <w:tcW w:w="2310" w:type="dxa"/>
            <w:tcMar>
              <w:top w:w="100" w:type="dxa"/>
              <w:left w:w="100" w:type="dxa"/>
              <w:bottom w:w="100" w:type="dxa"/>
              <w:right w:w="100" w:type="dxa"/>
            </w:tcMar>
          </w:tcPr>
          <w:p w14:paraId="6C55B5B4" w14:textId="77777777" w:rsidR="007D6220" w:rsidRPr="00CA5A4B" w:rsidRDefault="00CA5A4B">
            <w:pPr>
              <w:widowControl w:val="0"/>
              <w:spacing w:line="240" w:lineRule="auto"/>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Anketēšanas loģikas pārvaldība</w:t>
            </w:r>
          </w:p>
        </w:tc>
        <w:tc>
          <w:tcPr>
            <w:tcW w:w="3720" w:type="dxa"/>
            <w:tcMar>
              <w:top w:w="100" w:type="dxa"/>
              <w:left w:w="100" w:type="dxa"/>
              <w:bottom w:w="100" w:type="dxa"/>
              <w:right w:w="100" w:type="dxa"/>
            </w:tcMar>
          </w:tcPr>
          <w:p w14:paraId="2F28B49A" w14:textId="77777777" w:rsidR="007D6220" w:rsidRPr="00CA5A4B" w:rsidRDefault="00CA5A4B">
            <w:pPr>
              <w:widowControl w:val="0"/>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 xml:space="preserve">Sistēmai ir jānodrošina funkcionalitāte, kas ļauj pārvaldīt loģiku starp aktivitātēm, ieskaitot periodiskumu (cik bieži anketas/aktivitātes ir pieejamas konkrētām pacientu grupām, cik daudz reizes un kādā laika intervālā tos var pildīt utml.). Papildus tam, ir jānodrošina atgadinājumu un notifikāciju funkcijas, kas ļauj sekot līdzi progresam un nākamām aktivitātēm gan pašiem pacientiem, gan arī Pasūtītāja pārstāvjiem. </w:t>
            </w:r>
          </w:p>
          <w:p w14:paraId="47A53550" w14:textId="77777777" w:rsidR="007D6220" w:rsidRPr="00CA5A4B" w:rsidRDefault="00CA5A4B">
            <w:pPr>
              <w:widowControl w:val="0"/>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 xml:space="preserve">Sistēmai, balstoties uz pacientu ievadītiem datiem, kā arī uz pacientu ziņoto mērījumu formas ievadīto parametru automātisko kalkulāciju, ir jānodrošina iespēja definēt karodziņu sistēmu, kas nodrošinātu iespēju Pasūtītāja pārstāvjiem laikus atpazīt nepieciešamus faktorus, izmaiņas un vērtības turpmākai uzraudzībai. </w:t>
            </w:r>
          </w:p>
        </w:tc>
        <w:tc>
          <w:tcPr>
            <w:tcW w:w="2340" w:type="dxa"/>
            <w:tcMar>
              <w:top w:w="100" w:type="dxa"/>
              <w:left w:w="100" w:type="dxa"/>
              <w:bottom w:w="100" w:type="dxa"/>
              <w:right w:w="100" w:type="dxa"/>
            </w:tcMar>
          </w:tcPr>
          <w:p w14:paraId="27FB0ED6" w14:textId="77777777" w:rsidR="007D6220" w:rsidRPr="00CA5A4B" w:rsidRDefault="007D6220">
            <w:pPr>
              <w:widowControl w:val="0"/>
              <w:spacing w:line="240" w:lineRule="auto"/>
              <w:rPr>
                <w:rFonts w:ascii="Times New Roman" w:eastAsia="Times New Roman" w:hAnsi="Times New Roman" w:cs="Times New Roman"/>
                <w:sz w:val="24"/>
                <w:szCs w:val="24"/>
                <w:lang w:val="lv-LV"/>
              </w:rPr>
            </w:pPr>
          </w:p>
        </w:tc>
      </w:tr>
      <w:tr w:rsidR="007D6220" w:rsidRPr="00CA5A4B" w14:paraId="68F83B1D" w14:textId="77777777">
        <w:tc>
          <w:tcPr>
            <w:tcW w:w="990" w:type="dxa"/>
            <w:tcMar>
              <w:top w:w="100" w:type="dxa"/>
              <w:left w:w="100" w:type="dxa"/>
              <w:bottom w:w="100" w:type="dxa"/>
              <w:right w:w="100" w:type="dxa"/>
            </w:tcMar>
          </w:tcPr>
          <w:p w14:paraId="53B0CF79" w14:textId="77777777" w:rsidR="007D6220" w:rsidRPr="00CA5A4B" w:rsidRDefault="00CA5A4B">
            <w:pPr>
              <w:widowControl w:val="0"/>
              <w:spacing w:line="240" w:lineRule="auto"/>
              <w:jc w:val="center"/>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5.</w:t>
            </w:r>
          </w:p>
        </w:tc>
        <w:tc>
          <w:tcPr>
            <w:tcW w:w="2310" w:type="dxa"/>
            <w:tcMar>
              <w:top w:w="100" w:type="dxa"/>
              <w:left w:w="100" w:type="dxa"/>
              <w:bottom w:w="100" w:type="dxa"/>
              <w:right w:w="100" w:type="dxa"/>
            </w:tcMar>
          </w:tcPr>
          <w:p w14:paraId="41144294" w14:textId="77777777" w:rsidR="007D6220" w:rsidRPr="00CA5A4B" w:rsidRDefault="00CA5A4B">
            <w:pPr>
              <w:widowControl w:val="0"/>
              <w:spacing w:line="240" w:lineRule="auto"/>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Datu ievades interfeiss ārstniecības personālam</w:t>
            </w:r>
          </w:p>
        </w:tc>
        <w:tc>
          <w:tcPr>
            <w:tcW w:w="3720" w:type="dxa"/>
            <w:tcMar>
              <w:top w:w="100" w:type="dxa"/>
              <w:left w:w="100" w:type="dxa"/>
              <w:bottom w:w="100" w:type="dxa"/>
              <w:right w:w="100" w:type="dxa"/>
            </w:tcMar>
          </w:tcPr>
          <w:p w14:paraId="414AF7A4" w14:textId="77777777" w:rsidR="007D6220" w:rsidRPr="00CA5A4B" w:rsidRDefault="00CA5A4B">
            <w:pPr>
              <w:spacing w:line="259" w:lineRule="auto"/>
              <w:jc w:val="both"/>
              <w:rPr>
                <w:rFonts w:ascii="Times New Roman" w:eastAsia="Times New Roman" w:hAnsi="Times New Roman" w:cs="Times New Roman"/>
                <w:sz w:val="24"/>
                <w:szCs w:val="24"/>
                <w:lang w:val="lv-LV"/>
              </w:rPr>
            </w:pPr>
            <w:bookmarkStart w:id="4" w:name="_dvek4pp20zcc" w:colFirst="0" w:colLast="0"/>
            <w:bookmarkEnd w:id="4"/>
            <w:r w:rsidRPr="00CA5A4B">
              <w:rPr>
                <w:rFonts w:ascii="Times New Roman" w:eastAsia="Times New Roman" w:hAnsi="Times New Roman" w:cs="Times New Roman"/>
                <w:sz w:val="24"/>
                <w:szCs w:val="24"/>
                <w:lang w:val="lv-LV"/>
              </w:rPr>
              <w:t xml:space="preserve">Pasūtītāja pārstāvjiem (veselības aprūpes speciālistiem) ir jānodrošina iespēja ne tikai aplūkot pacientu ievadītos datus un profilu, bet arī pašiem veikt datu ievadi vizītes vai arī ārpus vizītes laikā. </w:t>
            </w:r>
            <w:r w:rsidRPr="00CA5A4B">
              <w:rPr>
                <w:rFonts w:ascii="Times New Roman" w:eastAsia="Times New Roman" w:hAnsi="Times New Roman" w:cs="Times New Roman"/>
                <w:sz w:val="24"/>
                <w:szCs w:val="24"/>
                <w:lang w:val="lv-LV"/>
              </w:rPr>
              <w:br/>
              <w:t xml:space="preserve">Sistēmai ir jānodrošina iespēja pārvaldīt datu ievades formas, pievienot validētus instrumentus pacientu ziņoto iznākumu mērījumu </w:t>
            </w:r>
            <w:r w:rsidRPr="00CA5A4B">
              <w:rPr>
                <w:rFonts w:ascii="Times New Roman" w:eastAsia="Times New Roman" w:hAnsi="Times New Roman" w:cs="Times New Roman"/>
                <w:sz w:val="24"/>
                <w:szCs w:val="24"/>
                <w:lang w:val="lv-LV"/>
              </w:rPr>
              <w:lastRenderedPageBreak/>
              <w:t>datu ievākšanai (ePROM), kā arī pārvaldīt automātisko indeksu kalkulāciju un ievadīto datu punktu validāciju.</w:t>
            </w:r>
          </w:p>
        </w:tc>
        <w:tc>
          <w:tcPr>
            <w:tcW w:w="2340" w:type="dxa"/>
            <w:tcMar>
              <w:top w:w="100" w:type="dxa"/>
              <w:left w:w="100" w:type="dxa"/>
              <w:bottom w:w="100" w:type="dxa"/>
              <w:right w:w="100" w:type="dxa"/>
            </w:tcMar>
          </w:tcPr>
          <w:p w14:paraId="740B1A2E" w14:textId="77777777" w:rsidR="007D6220" w:rsidRPr="00CA5A4B" w:rsidRDefault="007D6220">
            <w:pPr>
              <w:widowControl w:val="0"/>
              <w:spacing w:line="240" w:lineRule="auto"/>
              <w:rPr>
                <w:rFonts w:ascii="Times New Roman" w:eastAsia="Times New Roman" w:hAnsi="Times New Roman" w:cs="Times New Roman"/>
                <w:sz w:val="24"/>
                <w:szCs w:val="24"/>
                <w:lang w:val="lv-LV"/>
              </w:rPr>
            </w:pPr>
          </w:p>
        </w:tc>
      </w:tr>
      <w:tr w:rsidR="007D6220" w:rsidRPr="00CA5A4B" w14:paraId="4069EA48" w14:textId="77777777">
        <w:tc>
          <w:tcPr>
            <w:tcW w:w="990" w:type="dxa"/>
            <w:tcMar>
              <w:top w:w="100" w:type="dxa"/>
              <w:left w:w="100" w:type="dxa"/>
              <w:bottom w:w="100" w:type="dxa"/>
              <w:right w:w="100" w:type="dxa"/>
            </w:tcMar>
          </w:tcPr>
          <w:p w14:paraId="1600B0AA" w14:textId="77777777" w:rsidR="007D6220" w:rsidRPr="00CA5A4B" w:rsidRDefault="00CA5A4B">
            <w:pPr>
              <w:widowControl w:val="0"/>
              <w:spacing w:line="240" w:lineRule="auto"/>
              <w:jc w:val="center"/>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6.</w:t>
            </w:r>
          </w:p>
        </w:tc>
        <w:tc>
          <w:tcPr>
            <w:tcW w:w="2310" w:type="dxa"/>
            <w:tcMar>
              <w:top w:w="100" w:type="dxa"/>
              <w:left w:w="100" w:type="dxa"/>
              <w:bottom w:w="100" w:type="dxa"/>
              <w:right w:w="100" w:type="dxa"/>
            </w:tcMar>
          </w:tcPr>
          <w:p w14:paraId="3386172A" w14:textId="77777777" w:rsidR="007D6220" w:rsidRPr="00CA5A4B" w:rsidRDefault="00CA5A4B">
            <w:pPr>
              <w:widowControl w:val="0"/>
              <w:spacing w:line="240" w:lineRule="auto"/>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Savākto datu analīze, vizualizācija un eksportēšana</w:t>
            </w:r>
          </w:p>
        </w:tc>
        <w:tc>
          <w:tcPr>
            <w:tcW w:w="3720" w:type="dxa"/>
            <w:tcMar>
              <w:top w:w="100" w:type="dxa"/>
              <w:left w:w="100" w:type="dxa"/>
              <w:bottom w:w="100" w:type="dxa"/>
              <w:right w:w="100" w:type="dxa"/>
            </w:tcMar>
          </w:tcPr>
          <w:p w14:paraId="3A3382F2" w14:textId="77777777" w:rsidR="007D6220" w:rsidRPr="00CA5A4B" w:rsidRDefault="00CA5A4B">
            <w:pPr>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 xml:space="preserve">Piekļuve informācijai par iekļautajiem pacientiem, un statistikai par viņu galvenajiem parametriem (brīvi definējami projekta ietvaros). Iespēja datus eksportēt manuāli un/vai automātiski struktūrētā formātā .csv, .xls(-x), .json formātos. Sistēmai jānodrošina veikt eksportējamo datu punktu atlasi pēc datu punktiem, perioda, anketas u.c. (jānodrošina iespēja veikt ekportējamas datnes parametru atlase caur administrācijas paneli). </w:t>
            </w:r>
          </w:p>
          <w:p w14:paraId="65334BD6" w14:textId="77777777" w:rsidR="007D6220" w:rsidRPr="00CA5A4B" w:rsidRDefault="00CA5A4B">
            <w:pPr>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 xml:space="preserve">Pretendenta piedāvātai sistēmai ir jānodrošina iespēja veikt savākto pacientu anketu datu apkopošana. Pasūtītājam ir jānodrošina piekļuve iespējai aplūkot savāktos datus par visiem pacientiem, kuri ir devuši piekrišanu dalībai, caur tīmekļa interfeisu (tabularā skatā), kā arī par konkrētu pacientu, veicot atlasi pēc identifikatora, konkrēta jautājuma un tā ievadītas atbildes, aizpildīšanas datuma u.tml. </w:t>
            </w:r>
          </w:p>
          <w:p w14:paraId="7BF14D58" w14:textId="77777777" w:rsidR="007D6220" w:rsidRPr="00CA5A4B" w:rsidRDefault="00CA5A4B">
            <w:pPr>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Sistēmai ir jānodrošina savāktu un apkopotu datu grafiskas attēlošanas funkcionalitāte.</w:t>
            </w:r>
          </w:p>
        </w:tc>
        <w:tc>
          <w:tcPr>
            <w:tcW w:w="2340" w:type="dxa"/>
            <w:tcMar>
              <w:top w:w="100" w:type="dxa"/>
              <w:left w:w="100" w:type="dxa"/>
              <w:bottom w:w="100" w:type="dxa"/>
              <w:right w:w="100" w:type="dxa"/>
            </w:tcMar>
          </w:tcPr>
          <w:p w14:paraId="73312BCA" w14:textId="77777777" w:rsidR="007D6220" w:rsidRPr="00CA5A4B" w:rsidRDefault="007D6220">
            <w:pPr>
              <w:widowControl w:val="0"/>
              <w:spacing w:line="240" w:lineRule="auto"/>
              <w:rPr>
                <w:rFonts w:ascii="Times New Roman" w:eastAsia="Times New Roman" w:hAnsi="Times New Roman" w:cs="Times New Roman"/>
                <w:sz w:val="24"/>
                <w:szCs w:val="24"/>
                <w:lang w:val="lv-LV"/>
              </w:rPr>
            </w:pPr>
          </w:p>
        </w:tc>
      </w:tr>
      <w:tr w:rsidR="007D6220" w:rsidRPr="00CA5A4B" w14:paraId="0636A762" w14:textId="77777777">
        <w:tc>
          <w:tcPr>
            <w:tcW w:w="990" w:type="dxa"/>
            <w:tcMar>
              <w:top w:w="100" w:type="dxa"/>
              <w:left w:w="100" w:type="dxa"/>
              <w:bottom w:w="100" w:type="dxa"/>
              <w:right w:w="100" w:type="dxa"/>
            </w:tcMar>
          </w:tcPr>
          <w:p w14:paraId="3A4D9669" w14:textId="77777777" w:rsidR="007D6220" w:rsidRPr="00CA5A4B" w:rsidRDefault="00CA5A4B">
            <w:pPr>
              <w:widowControl w:val="0"/>
              <w:spacing w:line="240" w:lineRule="auto"/>
              <w:jc w:val="center"/>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7.</w:t>
            </w:r>
          </w:p>
        </w:tc>
        <w:tc>
          <w:tcPr>
            <w:tcW w:w="2310" w:type="dxa"/>
            <w:tcMar>
              <w:top w:w="100" w:type="dxa"/>
              <w:left w:w="100" w:type="dxa"/>
              <w:bottom w:w="100" w:type="dxa"/>
              <w:right w:w="100" w:type="dxa"/>
            </w:tcMar>
          </w:tcPr>
          <w:p w14:paraId="4D901435" w14:textId="77777777" w:rsidR="007D6220" w:rsidRPr="00CA5A4B" w:rsidRDefault="00CA5A4B">
            <w:pPr>
              <w:widowControl w:val="0"/>
              <w:spacing w:line="240" w:lineRule="auto"/>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Atbalsts un uzturēšana</w:t>
            </w:r>
          </w:p>
        </w:tc>
        <w:tc>
          <w:tcPr>
            <w:tcW w:w="3720" w:type="dxa"/>
            <w:tcMar>
              <w:top w:w="100" w:type="dxa"/>
              <w:left w:w="100" w:type="dxa"/>
              <w:bottom w:w="100" w:type="dxa"/>
              <w:right w:w="100" w:type="dxa"/>
            </w:tcMar>
          </w:tcPr>
          <w:p w14:paraId="2B641BD5" w14:textId="77777777" w:rsidR="007D6220" w:rsidRPr="00CA5A4B" w:rsidRDefault="00CA5A4B">
            <w:pPr>
              <w:keepNext/>
              <w:tabs>
                <w:tab w:val="left" w:pos="0"/>
              </w:tabs>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Izpildītājs nodrošina:</w:t>
            </w:r>
          </w:p>
          <w:p w14:paraId="3A8C8768" w14:textId="77777777" w:rsidR="007D6220" w:rsidRPr="00CA5A4B" w:rsidRDefault="00CA5A4B">
            <w:pPr>
              <w:keepNext/>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line="240" w:lineRule="auto"/>
              <w:jc w:val="both"/>
              <w:rPr>
                <w:rFonts w:ascii="Times New Roman" w:eastAsia="Times New Roman" w:hAnsi="Times New Roman" w:cs="Times New Roman"/>
                <w:sz w:val="20"/>
                <w:szCs w:val="20"/>
                <w:lang w:val="lv-LV"/>
              </w:rPr>
            </w:pPr>
            <w:r w:rsidRPr="00CA5A4B">
              <w:rPr>
                <w:rFonts w:ascii="Times New Roman" w:eastAsia="Times New Roman" w:hAnsi="Times New Roman" w:cs="Times New Roman"/>
                <w:sz w:val="24"/>
                <w:szCs w:val="24"/>
                <w:lang w:val="lv-LV"/>
              </w:rPr>
              <w:t>Piekļuvi sistēmai ne vēlāk kā 14 dienu laikā pēc Līguma parakstīšanas.</w:t>
            </w:r>
          </w:p>
          <w:p w14:paraId="3C337022" w14:textId="77777777" w:rsidR="007D6220" w:rsidRPr="00CA5A4B" w:rsidRDefault="00CA5A4B">
            <w:pPr>
              <w:keepNext/>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line="240" w:lineRule="auto"/>
              <w:jc w:val="both"/>
              <w:rPr>
                <w:rFonts w:ascii="Times New Roman" w:eastAsia="Times New Roman" w:hAnsi="Times New Roman" w:cs="Times New Roman"/>
                <w:sz w:val="20"/>
                <w:szCs w:val="20"/>
                <w:lang w:val="lv-LV"/>
              </w:rPr>
            </w:pPr>
            <w:r w:rsidRPr="00CA5A4B">
              <w:rPr>
                <w:rFonts w:ascii="Times New Roman" w:eastAsia="Times New Roman" w:hAnsi="Times New Roman" w:cs="Times New Roman"/>
                <w:sz w:val="24"/>
                <w:szCs w:val="24"/>
                <w:lang w:val="lv-LV"/>
              </w:rPr>
              <w:t>Pēc licences saņemšanas brīža nepieciešamības gadījumā var tikt slēgta papildu vienošanās par sistēmas uzturēšanu.</w:t>
            </w:r>
          </w:p>
          <w:p w14:paraId="1C61898B" w14:textId="77777777" w:rsidR="007D6220" w:rsidRPr="00CA5A4B" w:rsidRDefault="00CA5A4B">
            <w:pPr>
              <w:keepNext/>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line="240" w:lineRule="auto"/>
              <w:rPr>
                <w:rFonts w:ascii="Times New Roman" w:eastAsia="Times New Roman" w:hAnsi="Times New Roman" w:cs="Times New Roman"/>
                <w:sz w:val="20"/>
                <w:szCs w:val="20"/>
                <w:lang w:val="lv-LV"/>
              </w:rPr>
            </w:pPr>
            <w:r w:rsidRPr="00CA5A4B">
              <w:rPr>
                <w:rFonts w:ascii="Times New Roman" w:eastAsia="Times New Roman" w:hAnsi="Times New Roman" w:cs="Times New Roman"/>
                <w:sz w:val="24"/>
                <w:szCs w:val="24"/>
                <w:lang w:val="lv-LV"/>
              </w:rPr>
              <w:t xml:space="preserve">Mākonī izvietota datu glabāšanas infrastruktūra, </w:t>
            </w:r>
            <w:r w:rsidRPr="00CA5A4B">
              <w:rPr>
                <w:rFonts w:ascii="Times New Roman" w:eastAsia="Times New Roman" w:hAnsi="Times New Roman" w:cs="Times New Roman"/>
                <w:sz w:val="24"/>
                <w:szCs w:val="24"/>
                <w:lang w:val="lv-LV"/>
              </w:rPr>
              <w:lastRenderedPageBreak/>
              <w:t>kas atrodas Eiropas Savienības teritorijā</w:t>
            </w:r>
          </w:p>
          <w:p w14:paraId="64E64E05" w14:textId="77777777" w:rsidR="007D6220" w:rsidRPr="00CA5A4B" w:rsidRDefault="00CA5A4B">
            <w:pPr>
              <w:keepNext/>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line="240" w:lineRule="auto"/>
              <w:rPr>
                <w:rFonts w:ascii="Times New Roman" w:eastAsia="Times New Roman" w:hAnsi="Times New Roman" w:cs="Times New Roman"/>
                <w:sz w:val="20"/>
                <w:szCs w:val="20"/>
                <w:lang w:val="lv-LV"/>
              </w:rPr>
            </w:pPr>
            <w:r w:rsidRPr="00CA5A4B">
              <w:rPr>
                <w:rFonts w:ascii="Times New Roman" w:eastAsia="Times New Roman" w:hAnsi="Times New Roman" w:cs="Times New Roman"/>
                <w:sz w:val="24"/>
                <w:szCs w:val="24"/>
                <w:lang w:val="lv-LV"/>
              </w:rPr>
              <w:t>Apmācību sesiju Pasūtītāja pārstāvjiem</w:t>
            </w:r>
          </w:p>
          <w:p w14:paraId="724BFC51" w14:textId="77777777" w:rsidR="007D6220" w:rsidRPr="00CA5A4B" w:rsidRDefault="00CA5A4B">
            <w:pPr>
              <w:keepNext/>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line="240" w:lineRule="auto"/>
              <w:rPr>
                <w:rFonts w:ascii="Times New Roman" w:eastAsia="Times New Roman" w:hAnsi="Times New Roman" w:cs="Times New Roman"/>
                <w:sz w:val="20"/>
                <w:szCs w:val="20"/>
                <w:lang w:val="lv-LV"/>
              </w:rPr>
            </w:pPr>
            <w:r w:rsidRPr="00CA5A4B">
              <w:rPr>
                <w:rFonts w:ascii="Times New Roman" w:eastAsia="Times New Roman" w:hAnsi="Times New Roman" w:cs="Times New Roman"/>
                <w:sz w:val="24"/>
                <w:szCs w:val="24"/>
                <w:lang w:val="lv-LV"/>
              </w:rPr>
              <w:t>Atbalstu latviešu valodā</w:t>
            </w:r>
          </w:p>
        </w:tc>
        <w:tc>
          <w:tcPr>
            <w:tcW w:w="2340" w:type="dxa"/>
            <w:tcMar>
              <w:top w:w="100" w:type="dxa"/>
              <w:left w:w="100" w:type="dxa"/>
              <w:bottom w:w="100" w:type="dxa"/>
              <w:right w:w="100" w:type="dxa"/>
            </w:tcMar>
          </w:tcPr>
          <w:p w14:paraId="681B9BD8" w14:textId="77777777" w:rsidR="007D6220" w:rsidRPr="00CA5A4B" w:rsidRDefault="007D6220">
            <w:pPr>
              <w:widowControl w:val="0"/>
              <w:spacing w:line="240" w:lineRule="auto"/>
              <w:rPr>
                <w:rFonts w:ascii="Times New Roman" w:eastAsia="Times New Roman" w:hAnsi="Times New Roman" w:cs="Times New Roman"/>
                <w:sz w:val="24"/>
                <w:szCs w:val="24"/>
                <w:lang w:val="lv-LV"/>
              </w:rPr>
            </w:pPr>
          </w:p>
        </w:tc>
      </w:tr>
      <w:tr w:rsidR="007D6220" w:rsidRPr="00CA5A4B" w14:paraId="77ADF97B" w14:textId="77777777">
        <w:tc>
          <w:tcPr>
            <w:tcW w:w="990" w:type="dxa"/>
            <w:tcMar>
              <w:top w:w="100" w:type="dxa"/>
              <w:left w:w="100" w:type="dxa"/>
              <w:bottom w:w="100" w:type="dxa"/>
              <w:right w:w="100" w:type="dxa"/>
            </w:tcMar>
          </w:tcPr>
          <w:p w14:paraId="79BFFC04" w14:textId="77777777" w:rsidR="007D6220" w:rsidRPr="00CA5A4B" w:rsidRDefault="00CA5A4B">
            <w:pPr>
              <w:widowControl w:val="0"/>
              <w:spacing w:line="240" w:lineRule="auto"/>
              <w:jc w:val="center"/>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8.</w:t>
            </w:r>
          </w:p>
        </w:tc>
        <w:tc>
          <w:tcPr>
            <w:tcW w:w="2310" w:type="dxa"/>
            <w:tcMar>
              <w:top w:w="100" w:type="dxa"/>
              <w:left w:w="100" w:type="dxa"/>
              <w:bottom w:w="100" w:type="dxa"/>
              <w:right w:w="100" w:type="dxa"/>
            </w:tcMar>
          </w:tcPr>
          <w:p w14:paraId="5534261B" w14:textId="77777777" w:rsidR="007D6220" w:rsidRPr="00CA5A4B" w:rsidRDefault="00CA5A4B">
            <w:pPr>
              <w:keepNext/>
              <w:tabs>
                <w:tab w:val="left" w:pos="0"/>
              </w:tabs>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Papildu funkcionalitāte</w:t>
            </w:r>
          </w:p>
        </w:tc>
        <w:tc>
          <w:tcPr>
            <w:tcW w:w="3720" w:type="dxa"/>
            <w:tcMar>
              <w:top w:w="100" w:type="dxa"/>
              <w:left w:w="100" w:type="dxa"/>
              <w:bottom w:w="100" w:type="dxa"/>
              <w:right w:w="100" w:type="dxa"/>
            </w:tcMar>
          </w:tcPr>
          <w:p w14:paraId="4CA6AF00" w14:textId="77777777" w:rsidR="007D6220" w:rsidRPr="00CA5A4B" w:rsidRDefault="00CA5A4B">
            <w:pPr>
              <w:keepNext/>
              <w:numPr>
                <w:ilvl w:val="0"/>
                <w:numId w:val="1"/>
              </w:numPr>
              <w:tabs>
                <w:tab w:val="left" w:pos="0"/>
              </w:tabs>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Dalībnieka funkcionalitātei jābūt responsīvai – tai jābūt pieejamai gan datoros, gan planšetēs, gan mobilajās ierīcēs.</w:t>
            </w:r>
          </w:p>
          <w:p w14:paraId="319480FF" w14:textId="77777777" w:rsidR="007D6220" w:rsidRPr="00CA5A4B" w:rsidRDefault="00CA5A4B">
            <w:pPr>
              <w:keepNext/>
              <w:numPr>
                <w:ilvl w:val="0"/>
                <w:numId w:val="1"/>
              </w:numPr>
              <w:tabs>
                <w:tab w:val="left" w:pos="0"/>
              </w:tabs>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Visām sadaļām jābūt pieejamām un pārvaldāmām vairākās valodās – latviešu, angļu, krievu.</w:t>
            </w:r>
          </w:p>
          <w:p w14:paraId="292582FE" w14:textId="77777777" w:rsidR="007D6220" w:rsidRPr="00CA5A4B" w:rsidRDefault="00CA5A4B">
            <w:pPr>
              <w:keepNext/>
              <w:numPr>
                <w:ilvl w:val="0"/>
                <w:numId w:val="1"/>
              </w:numPr>
              <w:tabs>
                <w:tab w:val="left" w:pos="0"/>
              </w:tabs>
              <w:spacing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Katrai anketai iespējams ģenerēt savu QR kodu (</w:t>
            </w:r>
            <w:r w:rsidRPr="00CA5A4B">
              <w:rPr>
                <w:rFonts w:ascii="Times New Roman" w:eastAsia="Times New Roman" w:hAnsi="Times New Roman" w:cs="Times New Roman"/>
                <w:i/>
                <w:sz w:val="24"/>
                <w:szCs w:val="24"/>
                <w:lang w:val="lv-LV"/>
              </w:rPr>
              <w:t>Quick Response Code</w:t>
            </w:r>
            <w:r w:rsidRPr="00CA5A4B">
              <w:rPr>
                <w:rFonts w:ascii="Times New Roman" w:eastAsia="Times New Roman" w:hAnsi="Times New Roman" w:cs="Times New Roman"/>
                <w:sz w:val="24"/>
                <w:szCs w:val="24"/>
                <w:lang w:val="lv-LV"/>
              </w:rPr>
              <w:t>) jeb divdimensiju svītrkodu, kam nav darbības termiņa ierobežojumu.</w:t>
            </w:r>
          </w:p>
          <w:p w14:paraId="1F1F0146" w14:textId="77777777" w:rsidR="007D6220" w:rsidRPr="00CA5A4B" w:rsidRDefault="00CA5A4B">
            <w:pPr>
              <w:keepNext/>
              <w:numPr>
                <w:ilvl w:val="0"/>
                <w:numId w:val="1"/>
              </w:numPr>
              <w:tabs>
                <w:tab w:val="left" w:pos="0"/>
              </w:tabs>
              <w:spacing w:after="40" w:line="240" w:lineRule="auto"/>
              <w:jc w:val="both"/>
              <w:rPr>
                <w:rFonts w:ascii="Times New Roman" w:eastAsia="Times New Roman" w:hAnsi="Times New Roman" w:cs="Times New Roman"/>
                <w:sz w:val="24"/>
                <w:szCs w:val="24"/>
                <w:lang w:val="lv-LV"/>
              </w:rPr>
            </w:pPr>
            <w:r w:rsidRPr="00CA5A4B">
              <w:rPr>
                <w:rFonts w:ascii="Times New Roman" w:eastAsia="Times New Roman" w:hAnsi="Times New Roman" w:cs="Times New Roman"/>
                <w:sz w:val="24"/>
                <w:szCs w:val="24"/>
                <w:lang w:val="lv-LV"/>
              </w:rPr>
              <w:t>Jānodrošina iespēja aptaujāt neierobežotu skaitu dalībnieku gadā</w:t>
            </w:r>
          </w:p>
        </w:tc>
        <w:tc>
          <w:tcPr>
            <w:tcW w:w="2340" w:type="dxa"/>
            <w:tcMar>
              <w:top w:w="100" w:type="dxa"/>
              <w:left w:w="100" w:type="dxa"/>
              <w:bottom w:w="100" w:type="dxa"/>
              <w:right w:w="100" w:type="dxa"/>
            </w:tcMar>
          </w:tcPr>
          <w:p w14:paraId="03809A59" w14:textId="77777777" w:rsidR="007D6220" w:rsidRPr="00CA5A4B" w:rsidRDefault="007D6220">
            <w:pPr>
              <w:widowControl w:val="0"/>
              <w:spacing w:line="240" w:lineRule="auto"/>
              <w:rPr>
                <w:rFonts w:ascii="Times New Roman" w:eastAsia="Times New Roman" w:hAnsi="Times New Roman" w:cs="Times New Roman"/>
                <w:sz w:val="24"/>
                <w:szCs w:val="24"/>
                <w:lang w:val="lv-LV"/>
              </w:rPr>
            </w:pPr>
          </w:p>
        </w:tc>
      </w:tr>
    </w:tbl>
    <w:p w14:paraId="6848E9E1" w14:textId="77777777" w:rsidR="007D6220" w:rsidRPr="00CA5A4B" w:rsidRDefault="007D6220">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lang w:val="lv-LV"/>
        </w:rPr>
      </w:pPr>
    </w:p>
    <w:p w14:paraId="504142DD" w14:textId="77777777" w:rsidR="007D6220" w:rsidRDefault="007D6220">
      <w:pPr>
        <w:rPr>
          <w:lang w:val="lv-LV"/>
        </w:rPr>
      </w:pPr>
    </w:p>
    <w:tbl>
      <w:tblPr>
        <w:tblStyle w:val="TableGrid1"/>
        <w:tblW w:w="0" w:type="auto"/>
        <w:tblBorders>
          <w:insideH w:val="dotted" w:sz="4" w:space="0" w:color="auto"/>
        </w:tblBorders>
        <w:tblLook w:val="04A0" w:firstRow="1" w:lastRow="0" w:firstColumn="1" w:lastColumn="0" w:noHBand="0" w:noVBand="1"/>
      </w:tblPr>
      <w:tblGrid>
        <w:gridCol w:w="4693"/>
        <w:gridCol w:w="4657"/>
      </w:tblGrid>
      <w:tr w:rsidR="00CA5A4B" w:rsidRPr="003E744B" w14:paraId="26D49E66" w14:textId="77777777" w:rsidTr="00931E43">
        <w:trPr>
          <w:trHeight w:val="454"/>
        </w:trPr>
        <w:tc>
          <w:tcPr>
            <w:tcW w:w="4814" w:type="dxa"/>
            <w:shd w:val="clear" w:color="auto" w:fill="F2F2F2"/>
            <w:vAlign w:val="center"/>
          </w:tcPr>
          <w:p w14:paraId="7B92EB41" w14:textId="77777777" w:rsidR="00CA5A4B" w:rsidRPr="003E744B" w:rsidRDefault="00CA5A4B" w:rsidP="00931E43">
            <w:pPr>
              <w:rPr>
                <w:rFonts w:eastAsia="Calibri"/>
                <w:sz w:val="22"/>
              </w:rPr>
            </w:pPr>
            <w:bookmarkStart w:id="5" w:name="_Hlk140670943"/>
            <w:r w:rsidRPr="003E744B">
              <w:rPr>
                <w:rFonts w:eastAsia="Calibri"/>
                <w:sz w:val="22"/>
              </w:rPr>
              <w:t>Pretendenta pārstāvja vārds, uzvārds</w:t>
            </w:r>
            <w:r>
              <w:rPr>
                <w:rFonts w:eastAsia="Calibri"/>
                <w:sz w:val="22"/>
              </w:rPr>
              <w:t>:</w:t>
            </w:r>
          </w:p>
        </w:tc>
        <w:tc>
          <w:tcPr>
            <w:tcW w:w="4814" w:type="dxa"/>
            <w:vAlign w:val="center"/>
          </w:tcPr>
          <w:p w14:paraId="4E5826C8" w14:textId="77777777" w:rsidR="00CA5A4B" w:rsidRPr="003E744B" w:rsidRDefault="00CA5A4B" w:rsidP="00931E43">
            <w:pPr>
              <w:rPr>
                <w:rFonts w:eastAsia="Calibri"/>
                <w:sz w:val="22"/>
              </w:rPr>
            </w:pPr>
          </w:p>
        </w:tc>
      </w:tr>
      <w:tr w:rsidR="00CA5A4B" w:rsidRPr="003E744B" w14:paraId="160BD068" w14:textId="77777777" w:rsidTr="00931E43">
        <w:trPr>
          <w:trHeight w:val="454"/>
        </w:trPr>
        <w:tc>
          <w:tcPr>
            <w:tcW w:w="4814" w:type="dxa"/>
            <w:shd w:val="clear" w:color="auto" w:fill="F2F2F2"/>
            <w:vAlign w:val="center"/>
          </w:tcPr>
          <w:p w14:paraId="45CD7D6E" w14:textId="77777777" w:rsidR="00CA5A4B" w:rsidRPr="003E744B" w:rsidRDefault="00CA5A4B" w:rsidP="00931E43">
            <w:pPr>
              <w:rPr>
                <w:rFonts w:eastAsia="Calibri"/>
                <w:sz w:val="22"/>
              </w:rPr>
            </w:pPr>
            <w:r w:rsidRPr="003E744B">
              <w:rPr>
                <w:rFonts w:eastAsia="Calibri"/>
                <w:sz w:val="22"/>
              </w:rPr>
              <w:t>Ieņemamais amats</w:t>
            </w:r>
            <w:r>
              <w:rPr>
                <w:rFonts w:eastAsia="Calibri"/>
                <w:sz w:val="22"/>
              </w:rPr>
              <w:t>:</w:t>
            </w:r>
          </w:p>
        </w:tc>
        <w:tc>
          <w:tcPr>
            <w:tcW w:w="4814" w:type="dxa"/>
            <w:vAlign w:val="center"/>
          </w:tcPr>
          <w:p w14:paraId="7751BEA6" w14:textId="77777777" w:rsidR="00CA5A4B" w:rsidRPr="003E744B" w:rsidRDefault="00CA5A4B" w:rsidP="00931E43">
            <w:pPr>
              <w:rPr>
                <w:rFonts w:eastAsia="Calibri"/>
                <w:sz w:val="22"/>
              </w:rPr>
            </w:pPr>
          </w:p>
        </w:tc>
      </w:tr>
      <w:tr w:rsidR="00CA5A4B" w:rsidRPr="003E744B" w14:paraId="58B3E052" w14:textId="77777777" w:rsidTr="00931E43">
        <w:trPr>
          <w:trHeight w:val="454"/>
        </w:trPr>
        <w:tc>
          <w:tcPr>
            <w:tcW w:w="4814" w:type="dxa"/>
            <w:shd w:val="clear" w:color="auto" w:fill="F2F2F2"/>
            <w:vAlign w:val="center"/>
          </w:tcPr>
          <w:p w14:paraId="5E46E10C" w14:textId="77777777" w:rsidR="00CA5A4B" w:rsidRPr="003E744B" w:rsidRDefault="00CA5A4B" w:rsidP="00931E43">
            <w:pPr>
              <w:rPr>
                <w:rFonts w:eastAsia="Calibri"/>
                <w:sz w:val="22"/>
              </w:rPr>
            </w:pPr>
            <w:r w:rsidRPr="003E744B">
              <w:rPr>
                <w:rFonts w:eastAsia="Calibri"/>
                <w:sz w:val="22"/>
              </w:rPr>
              <w:t>Datums</w:t>
            </w:r>
            <w:r>
              <w:rPr>
                <w:rFonts w:eastAsia="Calibri"/>
                <w:sz w:val="22"/>
              </w:rPr>
              <w:t>, paraksts:</w:t>
            </w:r>
          </w:p>
        </w:tc>
        <w:tc>
          <w:tcPr>
            <w:tcW w:w="4814" w:type="dxa"/>
            <w:vAlign w:val="center"/>
          </w:tcPr>
          <w:p w14:paraId="60347D32" w14:textId="77777777" w:rsidR="00CA5A4B" w:rsidRPr="003E744B" w:rsidRDefault="00CA5A4B" w:rsidP="00931E43">
            <w:pPr>
              <w:jc w:val="both"/>
              <w:rPr>
                <w:rFonts w:eastAsia="Calibri"/>
                <w:sz w:val="22"/>
              </w:rPr>
            </w:pPr>
          </w:p>
        </w:tc>
      </w:tr>
      <w:bookmarkEnd w:id="5"/>
    </w:tbl>
    <w:p w14:paraId="07B19EFB" w14:textId="77777777" w:rsidR="00CA5A4B" w:rsidRPr="003E744B" w:rsidRDefault="00CA5A4B" w:rsidP="00CA5A4B">
      <w:pPr>
        <w:rPr>
          <w:rFonts w:eastAsia="Calibri"/>
          <w:bCs/>
          <w:kern w:val="2"/>
          <w14:ligatures w14:val="standardContextual"/>
        </w:rPr>
      </w:pPr>
    </w:p>
    <w:p w14:paraId="5B08CC4F" w14:textId="77777777" w:rsidR="00CA5A4B" w:rsidRPr="00CA5A4B" w:rsidRDefault="00CA5A4B">
      <w:pPr>
        <w:rPr>
          <w:lang w:val="lv-LV"/>
        </w:rPr>
      </w:pPr>
    </w:p>
    <w:sectPr w:rsidR="00CA5A4B" w:rsidRPr="00CA5A4B" w:rsidSect="00CA5A4B">
      <w:footerReference w:type="default" r:id="rId10"/>
      <w:pgSz w:w="12240" w:h="15840"/>
      <w:pgMar w:top="1440" w:right="1440" w:bottom="1440" w:left="1440" w:header="720" w:footer="1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D599" w14:textId="77777777" w:rsidR="00CA5A4B" w:rsidRDefault="00CA5A4B" w:rsidP="00CA5A4B">
      <w:pPr>
        <w:spacing w:line="240" w:lineRule="auto"/>
      </w:pPr>
      <w:r>
        <w:separator/>
      </w:r>
    </w:p>
  </w:endnote>
  <w:endnote w:type="continuationSeparator" w:id="0">
    <w:p w14:paraId="27598A01" w14:textId="77777777" w:rsidR="00CA5A4B" w:rsidRDefault="00CA5A4B" w:rsidP="00CA5A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260549"/>
      <w:docPartObj>
        <w:docPartGallery w:val="Page Numbers (Bottom of Page)"/>
        <w:docPartUnique/>
      </w:docPartObj>
    </w:sdtPr>
    <w:sdtEndPr>
      <w:rPr>
        <w:noProof/>
      </w:rPr>
    </w:sdtEndPr>
    <w:sdtContent>
      <w:p w14:paraId="6D911EB6" w14:textId="1DE71E5F" w:rsidR="00CA5A4B" w:rsidRDefault="00CA5A4B">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6614D35C" w14:textId="77777777" w:rsidR="00CA5A4B" w:rsidRDefault="00CA5A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2C3D" w14:textId="77777777" w:rsidR="00CA5A4B" w:rsidRDefault="00CA5A4B" w:rsidP="00CA5A4B">
      <w:pPr>
        <w:spacing w:line="240" w:lineRule="auto"/>
      </w:pPr>
      <w:r>
        <w:separator/>
      </w:r>
    </w:p>
  </w:footnote>
  <w:footnote w:type="continuationSeparator" w:id="0">
    <w:p w14:paraId="7769632A" w14:textId="77777777" w:rsidR="00CA5A4B" w:rsidRDefault="00CA5A4B" w:rsidP="00CA5A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81431"/>
    <w:multiLevelType w:val="multilevel"/>
    <w:tmpl w:val="B4DAB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834EB7"/>
    <w:multiLevelType w:val="multilevel"/>
    <w:tmpl w:val="885CC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DC5682"/>
    <w:multiLevelType w:val="multilevel"/>
    <w:tmpl w:val="FBEAE930"/>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0836773">
    <w:abstractNumId w:val="1"/>
  </w:num>
  <w:num w:numId="2" w16cid:durableId="1923831061">
    <w:abstractNumId w:val="2"/>
  </w:num>
  <w:num w:numId="3" w16cid:durableId="15179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220"/>
    <w:rsid w:val="007655BB"/>
    <w:rsid w:val="007D6220"/>
    <w:rsid w:val="00C053DC"/>
    <w:rsid w:val="00C249FE"/>
    <w:rsid w:val="00CA5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1441EA"/>
  <w15:docId w15:val="{7CCF1BEE-7688-4133-96A3-C7DCD279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TableGrid1">
    <w:name w:val="Table Grid1"/>
    <w:basedOn w:val="Parastatabula"/>
    <w:next w:val="Reatabula"/>
    <w:uiPriority w:val="39"/>
    <w:rsid w:val="00CA5A4B"/>
    <w:pPr>
      <w:spacing w:line="240" w:lineRule="auto"/>
    </w:pPr>
    <w:rPr>
      <w:rFonts w:ascii="Times New Roman" w:eastAsiaTheme="minorHAnsi" w:hAnsi="Times New Roman" w:cs="Times New Roman"/>
      <w:kern w:val="2"/>
      <w:sz w:val="23"/>
      <w:lang w:val="lv-LV"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A5A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A5A4B"/>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CA5A4B"/>
  </w:style>
  <w:style w:type="paragraph" w:styleId="Kjene">
    <w:name w:val="footer"/>
    <w:basedOn w:val="Parasts"/>
    <w:link w:val="KjeneRakstz"/>
    <w:uiPriority w:val="99"/>
    <w:unhideWhenUsed/>
    <w:rsid w:val="00CA5A4B"/>
    <w:pPr>
      <w:tabs>
        <w:tab w:val="center" w:pos="4153"/>
        <w:tab w:val="right" w:pos="8306"/>
      </w:tabs>
      <w:spacing w:line="240" w:lineRule="auto"/>
    </w:pPr>
  </w:style>
  <w:style w:type="character" w:customStyle="1" w:styleId="KjeneRakstz">
    <w:name w:val="Kājene Rakstz."/>
    <w:basedOn w:val="Noklusjumarindkopasfonts"/>
    <w:link w:val="Kjene"/>
    <w:uiPriority w:val="99"/>
    <w:rsid w:val="00CA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7617D09EEEC0C4F985030DBC246513A" ma:contentTypeVersion="12" ma:contentTypeDescription="Izveidot jaunu dokumentu." ma:contentTypeScope="" ma:versionID="fc824c0035d67f339c0b370e4a4cfbed">
  <xsd:schema xmlns:xsd="http://www.w3.org/2001/XMLSchema" xmlns:xs="http://www.w3.org/2001/XMLSchema" xmlns:p="http://schemas.microsoft.com/office/2006/metadata/properties" xmlns:ns2="e8ad0521-214d-4572-950c-d91304f546a1" xmlns:ns3="be5a5b19-e92d-4d85-8f9c-21a488b9bfc0" targetNamespace="http://schemas.microsoft.com/office/2006/metadata/properties" ma:root="true" ma:fieldsID="6a2c8c43f0e1abae5abe35734a9e5720" ns2:_="" ns3:_="">
    <xsd:import namespace="e8ad0521-214d-4572-950c-d91304f546a1"/>
    <xsd:import namespace="be5a5b19-e92d-4d85-8f9c-21a488b9bf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d0521-214d-4572-950c-d91304f54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685b9eeb-a64c-42e3-b0c7-975c27d7b3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5a5b19-e92d-4d85-8f9c-21a488b9bfc0"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3f8dddd7-a389-42b5-bb39-207071c14bc7}" ma:internalName="TaxCatchAll" ma:showField="CatchAllData" ma:web="be5a5b19-e92d-4d85-8f9c-21a488b9b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ad0521-214d-4572-950c-d91304f546a1">
      <Terms xmlns="http://schemas.microsoft.com/office/infopath/2007/PartnerControls"/>
    </lcf76f155ced4ddcb4097134ff3c332f>
    <TaxCatchAll xmlns="be5a5b19-e92d-4d85-8f9c-21a488b9bfc0" xsi:nil="true"/>
  </documentManagement>
</p:properties>
</file>

<file path=customXml/itemProps1.xml><?xml version="1.0" encoding="utf-8"?>
<ds:datastoreItem xmlns:ds="http://schemas.openxmlformats.org/officeDocument/2006/customXml" ds:itemID="{8F064DB0-55D8-4979-8222-5BF4B6FF3880}">
  <ds:schemaRefs>
    <ds:schemaRef ds:uri="http://schemas.microsoft.com/sharepoint/v3/contenttype/forms"/>
  </ds:schemaRefs>
</ds:datastoreItem>
</file>

<file path=customXml/itemProps2.xml><?xml version="1.0" encoding="utf-8"?>
<ds:datastoreItem xmlns:ds="http://schemas.openxmlformats.org/officeDocument/2006/customXml" ds:itemID="{41996B3B-218F-4A7C-827E-0EEFEA22C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d0521-214d-4572-950c-d91304f546a1"/>
    <ds:schemaRef ds:uri="be5a5b19-e92d-4d85-8f9c-21a488b9b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26138-28D3-47D0-BEB6-6BD71411F78A}">
  <ds:schemaRefs>
    <ds:schemaRef ds:uri="http://schemas.microsoft.com/office/2006/metadata/properties"/>
    <ds:schemaRef ds:uri="http://schemas.microsoft.com/office/infopath/2007/PartnerControls"/>
    <ds:schemaRef ds:uri="e8ad0521-214d-4572-950c-d91304f546a1"/>
    <ds:schemaRef ds:uri="be5a5b19-e92d-4d85-8f9c-21a488b9bf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4049</Words>
  <Characters>2308</Characters>
  <Application>Microsoft Office Word</Application>
  <DocSecurity>4</DocSecurity>
  <Lines>19</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Lauceniece</dc:creator>
  <cp:lastModifiedBy>Liāna Jaunzeme</cp:lastModifiedBy>
  <cp:revision>2</cp:revision>
  <dcterms:created xsi:type="dcterms:W3CDTF">2025-10-16T11:32:00Z</dcterms:created>
  <dcterms:modified xsi:type="dcterms:W3CDTF">2025-10-16T11:32:00Z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0x01010097617D09EEEC0C4F985030DBC246513A</vt:lpwstr>
  </property>
</Properties>
</file>