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C40" w:rsidRDefault="006B4CCC">
      <w:pPr>
        <w:widowControl w:val="0"/>
        <w:spacing w:before="240" w:after="60" w:line="240" w:lineRule="auto"/>
        <w:jc w:val="center"/>
        <w:rPr>
          <w:rFonts w:ascii="Times New Roman" w:eastAsia="Times New Roman" w:hAnsi="Times New Roman"/>
          <w:b/>
          <w:bCs/>
          <w:kern w:val="3"/>
          <w:sz w:val="24"/>
          <w:szCs w:val="24"/>
          <w:lang w:eastAsia="ar-SA"/>
        </w:rPr>
      </w:pPr>
      <w:r>
        <w:rPr>
          <w:rFonts w:ascii="Times New Roman" w:eastAsia="Times New Roman" w:hAnsi="Times New Roman"/>
          <w:b/>
          <w:bCs/>
          <w:kern w:val="3"/>
          <w:sz w:val="24"/>
          <w:szCs w:val="24"/>
          <w:lang w:eastAsia="ar-SA"/>
        </w:rPr>
        <w:t>Iepirkuma līgums Nr. 01-29/</w:t>
      </w:r>
      <w:r w:rsidR="00DD4A61">
        <w:rPr>
          <w:rFonts w:ascii="Times New Roman" w:eastAsia="Times New Roman" w:hAnsi="Times New Roman"/>
          <w:b/>
          <w:bCs/>
          <w:kern w:val="3"/>
          <w:sz w:val="24"/>
          <w:szCs w:val="24"/>
          <w:lang w:eastAsia="ar-SA"/>
        </w:rPr>
        <w:t>197</w:t>
      </w:r>
    </w:p>
    <w:p w:rsidR="00203C40" w:rsidRDefault="00203C40">
      <w:pPr>
        <w:widowControl w:val="0"/>
        <w:spacing w:before="240" w:after="60" w:line="240" w:lineRule="auto"/>
        <w:jc w:val="center"/>
        <w:rPr>
          <w:rFonts w:ascii="Times New Roman" w:eastAsia="Times New Roman" w:hAnsi="Times New Roman"/>
          <w:b/>
          <w:bCs/>
          <w:kern w:val="3"/>
          <w:sz w:val="24"/>
          <w:szCs w:val="24"/>
          <w:lang w:eastAsia="ar-SA"/>
        </w:rPr>
      </w:pPr>
    </w:p>
    <w:p w:rsidR="00203C40" w:rsidRDefault="006B4CCC">
      <w:pPr>
        <w:widowControl w:val="0"/>
        <w:spacing w:after="0" w:line="240" w:lineRule="auto"/>
        <w:jc w:val="both"/>
        <w:rPr>
          <w:rFonts w:ascii="Times New Roman" w:eastAsia="Arial Unicode MS" w:hAnsi="Times New Roman"/>
          <w:kern w:val="3"/>
          <w:sz w:val="24"/>
          <w:szCs w:val="24"/>
          <w:lang w:eastAsia="ar-SA"/>
        </w:rPr>
      </w:pPr>
      <w:r>
        <w:rPr>
          <w:rFonts w:ascii="Times New Roman" w:eastAsia="Arial Unicode MS" w:hAnsi="Times New Roman"/>
          <w:kern w:val="3"/>
          <w:sz w:val="24"/>
          <w:szCs w:val="24"/>
          <w:lang w:eastAsia="ar-SA"/>
        </w:rPr>
        <w:t>Rīgā</w:t>
      </w:r>
      <w:r w:rsidR="001447D1">
        <w:rPr>
          <w:rFonts w:ascii="Times New Roman" w:eastAsia="Arial Unicode MS" w:hAnsi="Times New Roman"/>
          <w:kern w:val="3"/>
          <w:sz w:val="24"/>
          <w:szCs w:val="24"/>
          <w:lang w:eastAsia="ar-SA"/>
        </w:rPr>
        <w:t>, 2019</w:t>
      </w:r>
      <w:r>
        <w:rPr>
          <w:rFonts w:ascii="Times New Roman" w:eastAsia="Arial Unicode MS" w:hAnsi="Times New Roman"/>
          <w:kern w:val="3"/>
          <w:sz w:val="24"/>
          <w:szCs w:val="24"/>
          <w:lang w:eastAsia="ar-SA"/>
        </w:rPr>
        <w:t xml:space="preserve">. gada </w:t>
      </w:r>
      <w:r w:rsidR="001447D1">
        <w:rPr>
          <w:rFonts w:ascii="Times New Roman" w:eastAsia="Arial Unicode MS" w:hAnsi="Times New Roman"/>
          <w:kern w:val="3"/>
          <w:sz w:val="24"/>
          <w:szCs w:val="24"/>
          <w:lang w:eastAsia="ar-SA"/>
        </w:rPr>
        <w:t>20. jūnijā</w:t>
      </w:r>
    </w:p>
    <w:p w:rsidR="00203C40" w:rsidRDefault="00203C40">
      <w:pPr>
        <w:widowControl w:val="0"/>
        <w:spacing w:after="0" w:line="240" w:lineRule="auto"/>
        <w:jc w:val="both"/>
        <w:rPr>
          <w:rFonts w:ascii="Times New Roman" w:eastAsia="Arial Unicode MS" w:hAnsi="Times New Roman"/>
          <w:kern w:val="3"/>
          <w:sz w:val="24"/>
          <w:szCs w:val="24"/>
          <w:lang w:eastAsia="ar-SA"/>
        </w:rPr>
      </w:pPr>
    </w:p>
    <w:p w:rsidR="00203C40" w:rsidRDefault="00203C40">
      <w:pPr>
        <w:spacing w:after="0" w:line="240" w:lineRule="auto"/>
        <w:jc w:val="both"/>
        <w:rPr>
          <w:rFonts w:ascii="Times New Roman" w:eastAsia="Times New Roman" w:hAnsi="Times New Roman"/>
          <w:sz w:val="24"/>
          <w:szCs w:val="24"/>
        </w:rPr>
      </w:pPr>
    </w:p>
    <w:p w:rsidR="001447D1" w:rsidRPr="001447D1" w:rsidRDefault="006B4CCC" w:rsidP="001447D1">
      <w:pPr>
        <w:keepNext/>
        <w:tabs>
          <w:tab w:val="left" w:pos="426"/>
        </w:tabs>
        <w:spacing w:after="0" w:line="240" w:lineRule="auto"/>
        <w:jc w:val="both"/>
        <w:rPr>
          <w:rFonts w:ascii="Times New Roman" w:eastAsia="Times New Roman" w:hAnsi="Times New Roman"/>
          <w:sz w:val="24"/>
          <w:szCs w:val="24"/>
          <w:lang w:val="fr-BE"/>
        </w:rPr>
      </w:pPr>
      <w:r>
        <w:rPr>
          <w:rFonts w:ascii="Times New Roman" w:eastAsia="Times New Roman" w:hAnsi="Times New Roman"/>
          <w:sz w:val="24"/>
          <w:szCs w:val="24"/>
          <w:lang w:val="fr-BE"/>
        </w:rPr>
        <w:tab/>
      </w:r>
      <w:r w:rsidR="001447D1" w:rsidRPr="001447D1">
        <w:rPr>
          <w:rFonts w:ascii="Times New Roman" w:eastAsia="Times New Roman" w:hAnsi="Times New Roman"/>
          <w:b/>
          <w:sz w:val="24"/>
          <w:szCs w:val="24"/>
          <w:lang w:val="fr-BE"/>
        </w:rPr>
        <w:t>Valsts sabiedrība ar ierobežotu atbildību “Traumatoloģijas un ortopēdijas slimnīca”</w:t>
      </w:r>
      <w:r w:rsidR="001447D1" w:rsidRPr="001447D1">
        <w:rPr>
          <w:rFonts w:ascii="Times New Roman" w:eastAsia="Times New Roman" w:hAnsi="Times New Roman"/>
          <w:sz w:val="24"/>
          <w:szCs w:val="24"/>
          <w:lang w:val="fr-BE"/>
        </w:rPr>
        <w:t xml:space="preserve">, reģistrācijas Nr. 40003410729, </w:t>
      </w:r>
      <w:r w:rsidR="001447D1">
        <w:rPr>
          <w:rFonts w:ascii="Times New Roman" w:eastAsia="Times New Roman" w:hAnsi="Times New Roman"/>
          <w:sz w:val="24"/>
          <w:szCs w:val="24"/>
          <w:lang w:val="fr-BE"/>
        </w:rPr>
        <w:t>turpmāk – Pasūtītājs</w:t>
      </w:r>
      <w:r w:rsidR="001447D1" w:rsidRPr="001447D1">
        <w:rPr>
          <w:rFonts w:ascii="Times New Roman" w:eastAsia="Times New Roman" w:hAnsi="Times New Roman"/>
          <w:sz w:val="24"/>
          <w:szCs w:val="24"/>
          <w:lang w:val="fr-BE"/>
        </w:rPr>
        <w:t>, tās valdes priekšsēdētājas Anitas Vaivodes un valdes locekļu Ineses Rantiņas un Modra Ciema personā, kuri darbojas pamatojoties uz Statūtiem, no vienas puses, un</w:t>
      </w:r>
    </w:p>
    <w:p w:rsidR="001447D1" w:rsidRPr="001447D1" w:rsidRDefault="001447D1" w:rsidP="001447D1">
      <w:pPr>
        <w:keepNext/>
        <w:tabs>
          <w:tab w:val="left" w:pos="426"/>
        </w:tabs>
        <w:spacing w:after="0" w:line="240" w:lineRule="auto"/>
        <w:jc w:val="both"/>
        <w:rPr>
          <w:rFonts w:ascii="Times New Roman" w:eastAsia="Times New Roman" w:hAnsi="Times New Roman"/>
          <w:sz w:val="24"/>
          <w:szCs w:val="24"/>
          <w:lang w:val="fr-BE"/>
        </w:rPr>
      </w:pPr>
      <w:r w:rsidRPr="001447D1">
        <w:rPr>
          <w:rFonts w:ascii="Times New Roman" w:eastAsia="Times New Roman" w:hAnsi="Times New Roman"/>
          <w:b/>
          <w:sz w:val="24"/>
          <w:szCs w:val="24"/>
          <w:lang w:val="fr-BE"/>
        </w:rPr>
        <w:t>Syntrade Oy</w:t>
      </w:r>
      <w:r w:rsidRPr="001447D1">
        <w:rPr>
          <w:rFonts w:ascii="Times New Roman" w:eastAsia="Times New Roman" w:hAnsi="Times New Roman"/>
          <w:sz w:val="24"/>
          <w:szCs w:val="24"/>
          <w:lang w:val="fr-BE"/>
        </w:rPr>
        <w:t xml:space="preserve">, reģistrācijas Nr. 2532909-9, </w:t>
      </w:r>
      <w:r>
        <w:rPr>
          <w:rFonts w:ascii="Times New Roman" w:eastAsia="Times New Roman" w:hAnsi="Times New Roman"/>
          <w:sz w:val="24"/>
          <w:szCs w:val="24"/>
          <w:lang w:val="fr-BE"/>
        </w:rPr>
        <w:t xml:space="preserve">turpmāk – </w:t>
      </w:r>
      <w:r w:rsidR="00DD4A61">
        <w:rPr>
          <w:rFonts w:ascii="Times New Roman" w:eastAsia="Times New Roman" w:hAnsi="Times New Roman"/>
          <w:sz w:val="24"/>
          <w:szCs w:val="24"/>
          <w:lang w:val="fr-BE"/>
        </w:rPr>
        <w:t>Uzņēmējs</w:t>
      </w:r>
      <w:r w:rsidRPr="001447D1">
        <w:rPr>
          <w:rFonts w:ascii="Times New Roman" w:eastAsia="Times New Roman" w:hAnsi="Times New Roman"/>
          <w:sz w:val="24"/>
          <w:szCs w:val="24"/>
          <w:lang w:val="fr-BE"/>
        </w:rPr>
        <w:t xml:space="preserve">, tās ____________________ personā, kurš darbojas pamatojoties uz _______________, no otras puses, abi kopā turpmāk Puses, </w:t>
      </w:r>
    </w:p>
    <w:p w:rsidR="00203C40" w:rsidRDefault="001447D1" w:rsidP="001447D1">
      <w:pPr>
        <w:keepNext/>
        <w:tabs>
          <w:tab w:val="left" w:pos="426"/>
        </w:tabs>
        <w:spacing w:after="0" w:line="240" w:lineRule="auto"/>
        <w:jc w:val="both"/>
      </w:pPr>
      <w:r w:rsidRPr="001447D1">
        <w:rPr>
          <w:rFonts w:ascii="Times New Roman" w:eastAsia="Times New Roman" w:hAnsi="Times New Roman"/>
          <w:sz w:val="24"/>
          <w:szCs w:val="24"/>
          <w:lang w:val="fr-BE"/>
        </w:rPr>
        <w:t>pamatojoties uz iepirkuma procedūras “</w:t>
      </w:r>
      <w:r w:rsidRPr="001447D1">
        <w:rPr>
          <w:rFonts w:ascii="Times New Roman" w:eastAsia="Times New Roman" w:hAnsi="Times New Roman"/>
          <w:b/>
          <w:sz w:val="24"/>
          <w:szCs w:val="24"/>
        </w:rPr>
        <w:t>Ražotāju specifisko instrumentu remonta pakalpojuma sniegšana</w:t>
      </w:r>
      <w:r w:rsidRPr="001447D1">
        <w:rPr>
          <w:rFonts w:ascii="Times New Roman" w:eastAsia="Times New Roman" w:hAnsi="Times New Roman"/>
          <w:sz w:val="24"/>
          <w:szCs w:val="24"/>
          <w:lang w:val="fr-BE"/>
        </w:rPr>
        <w:t>”, identifikācijas Nr. VSIA TOS 201</w:t>
      </w:r>
      <w:r>
        <w:rPr>
          <w:rFonts w:ascii="Times New Roman" w:eastAsia="Times New Roman" w:hAnsi="Times New Roman"/>
          <w:sz w:val="24"/>
          <w:szCs w:val="24"/>
          <w:lang w:val="fr-BE"/>
        </w:rPr>
        <w:t>9</w:t>
      </w:r>
      <w:r w:rsidRPr="001447D1">
        <w:rPr>
          <w:rFonts w:ascii="Times New Roman" w:eastAsia="Times New Roman" w:hAnsi="Times New Roman"/>
          <w:sz w:val="24"/>
          <w:szCs w:val="24"/>
          <w:lang w:val="fr-BE"/>
        </w:rPr>
        <w:t>/</w:t>
      </w:r>
      <w:r>
        <w:rPr>
          <w:rFonts w:ascii="Times New Roman" w:eastAsia="Times New Roman" w:hAnsi="Times New Roman"/>
          <w:sz w:val="24"/>
          <w:szCs w:val="24"/>
          <w:lang w:val="fr-BE"/>
        </w:rPr>
        <w:t>12</w:t>
      </w:r>
      <w:r w:rsidRPr="001447D1">
        <w:rPr>
          <w:rFonts w:ascii="Times New Roman" w:eastAsia="Times New Roman" w:hAnsi="Times New Roman"/>
          <w:sz w:val="24"/>
          <w:szCs w:val="24"/>
          <w:lang w:val="fr-BE"/>
        </w:rPr>
        <w:t>MP, rezultātiem, noslēdz šādu līgumu (turpmāk – Līgums)</w:t>
      </w:r>
      <w:r w:rsidR="006B4CCC">
        <w:rPr>
          <w:rFonts w:ascii="Times New Roman" w:eastAsia="Times New Roman" w:hAnsi="Times New Roman"/>
          <w:sz w:val="24"/>
          <w:szCs w:val="24"/>
          <w:lang w:val="fr-BE"/>
        </w:rPr>
        <w:t>:</w:t>
      </w:r>
    </w:p>
    <w:p w:rsidR="00203C40" w:rsidRDefault="00203C40">
      <w:pPr>
        <w:spacing w:after="0" w:line="240" w:lineRule="auto"/>
        <w:jc w:val="both"/>
        <w:rPr>
          <w:rFonts w:ascii="Times New Roman" w:eastAsia="Times New Roman" w:hAnsi="Times New Roman"/>
          <w:sz w:val="24"/>
          <w:szCs w:val="24"/>
        </w:rPr>
      </w:pPr>
    </w:p>
    <w:p w:rsidR="00203C40" w:rsidRDefault="00203C40">
      <w:pPr>
        <w:spacing w:after="0" w:line="240" w:lineRule="auto"/>
        <w:jc w:val="both"/>
        <w:rPr>
          <w:rFonts w:ascii="Times New Roman" w:eastAsia="Times New Roman" w:hAnsi="Times New Roman"/>
          <w:sz w:val="24"/>
          <w:szCs w:val="24"/>
        </w:rPr>
      </w:pPr>
    </w:p>
    <w:p w:rsidR="00203C40" w:rsidRDefault="006B4CCC">
      <w:pPr>
        <w:numPr>
          <w:ilvl w:val="0"/>
          <w:numId w:val="1"/>
        </w:numPr>
        <w:spacing w:after="120" w:line="240" w:lineRule="auto"/>
        <w:jc w:val="center"/>
      </w:pPr>
      <w:r>
        <w:rPr>
          <w:rFonts w:ascii="Times New Roman" w:eastAsia="Times New Roman" w:hAnsi="Times New Roman"/>
          <w:b/>
          <w:sz w:val="24"/>
          <w:szCs w:val="24"/>
        </w:rPr>
        <w:t>Līguma priekšmets un summa</w:t>
      </w:r>
    </w:p>
    <w:p w:rsidR="00203C40" w:rsidRDefault="006B4CCC">
      <w:pPr>
        <w:numPr>
          <w:ilvl w:val="1"/>
          <w:numId w:val="1"/>
        </w:numPr>
        <w:tabs>
          <w:tab w:val="left" w:pos="360"/>
        </w:tabs>
        <w:spacing w:after="120" w:line="240" w:lineRule="auto"/>
        <w:ind w:left="284" w:hanging="357"/>
        <w:jc w:val="both"/>
      </w:pPr>
      <w:r>
        <w:rPr>
          <w:rFonts w:ascii="Times New Roman" w:eastAsia="Times New Roman" w:hAnsi="Times New Roman"/>
          <w:b/>
          <w:sz w:val="24"/>
          <w:szCs w:val="24"/>
        </w:rPr>
        <w:t xml:space="preserve"> </w:t>
      </w:r>
      <w:r>
        <w:rPr>
          <w:rFonts w:ascii="Times New Roman" w:eastAsia="Times New Roman" w:hAnsi="Times New Roman"/>
          <w:sz w:val="24"/>
          <w:szCs w:val="24"/>
        </w:rPr>
        <w:t>UZŅĒMĒJS ar saviem materiāliem un darbaspēku, apņemas veikt: ražotāju specifisko instrumentu (turpmāk tekstā – iekārtu)</w:t>
      </w:r>
      <w:r>
        <w:rPr>
          <w:rFonts w:ascii="Times New Roman" w:eastAsia="Times New Roman" w:hAnsi="Times New Roman"/>
          <w:sz w:val="24"/>
          <w:szCs w:val="24"/>
        </w:rPr>
        <w:t xml:space="preserve"> remonta pakalpojumus</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Šie līgumā minētie darbi tiek veikti saskaņā ar tehnisko specifikāciju –finanšu piedāvājumu </w:t>
      </w:r>
      <w:r>
        <w:rPr>
          <w:rFonts w:ascii="Times New Roman" w:eastAsia="Times New Roman" w:hAnsi="Times New Roman"/>
          <w:b/>
          <w:sz w:val="24"/>
          <w:szCs w:val="24"/>
        </w:rPr>
        <w:t>(Pielikums Nr.1)</w:t>
      </w:r>
      <w:r>
        <w:rPr>
          <w:rFonts w:ascii="Times New Roman" w:eastAsia="Times New Roman" w:hAnsi="Times New Roman"/>
          <w:sz w:val="24"/>
          <w:szCs w:val="24"/>
        </w:rPr>
        <w:t>, kas ir līguma neatņemamas sastāvdaļas.</w:t>
      </w:r>
    </w:p>
    <w:p w:rsidR="00203C40" w:rsidRDefault="006B4CCC">
      <w:pPr>
        <w:numPr>
          <w:ilvl w:val="1"/>
          <w:numId w:val="1"/>
        </w:numPr>
        <w:spacing w:after="0" w:line="240" w:lineRule="auto"/>
        <w:jc w:val="both"/>
      </w:pPr>
      <w:r>
        <w:rPr>
          <w:rFonts w:ascii="Times New Roman" w:hAnsi="Times New Roman"/>
          <w:sz w:val="24"/>
          <w:szCs w:val="24"/>
          <w:lang w:eastAsia="lv-LV"/>
        </w:rPr>
        <w:t xml:space="preserve">Kopējā Līguma summa ir </w:t>
      </w:r>
      <w:r>
        <w:rPr>
          <w:rFonts w:ascii="Times New Roman" w:hAnsi="Times New Roman"/>
          <w:b/>
          <w:sz w:val="24"/>
          <w:szCs w:val="24"/>
          <w:lang w:eastAsia="lv-LV"/>
        </w:rPr>
        <w:t xml:space="preserve">EUR </w:t>
      </w:r>
      <w:r w:rsidR="001447D1">
        <w:rPr>
          <w:rFonts w:ascii="Times New Roman" w:hAnsi="Times New Roman"/>
          <w:b/>
          <w:sz w:val="24"/>
          <w:szCs w:val="24"/>
          <w:lang w:eastAsia="lv-LV"/>
        </w:rPr>
        <w:t>41 999,00</w:t>
      </w:r>
      <w:r>
        <w:rPr>
          <w:rFonts w:ascii="Times New Roman" w:hAnsi="Times New Roman"/>
          <w:sz w:val="24"/>
          <w:szCs w:val="24"/>
          <w:lang w:eastAsia="lv-LV"/>
        </w:rPr>
        <w:t xml:space="preserve"> (</w:t>
      </w:r>
      <w:r w:rsidR="001447D1">
        <w:rPr>
          <w:rFonts w:ascii="Times New Roman" w:hAnsi="Times New Roman"/>
          <w:i/>
          <w:sz w:val="24"/>
          <w:szCs w:val="24"/>
          <w:lang w:eastAsia="lv-LV"/>
        </w:rPr>
        <w:t>četrdesmit viens tūkstotis deviņi simti deviņdesmit deviņi eiro 99 centi</w:t>
      </w:r>
      <w:r>
        <w:rPr>
          <w:rFonts w:ascii="Times New Roman" w:hAnsi="Times New Roman"/>
          <w:sz w:val="24"/>
          <w:szCs w:val="24"/>
          <w:lang w:eastAsia="lv-LV"/>
        </w:rPr>
        <w:t>) bez PVN</w:t>
      </w:r>
      <w:r>
        <w:rPr>
          <w:rFonts w:ascii="Times New Roman" w:eastAsia="Arial Unicode MS" w:hAnsi="Times New Roman"/>
          <w:kern w:val="3"/>
          <w:sz w:val="24"/>
          <w:szCs w:val="24"/>
          <w:lang w:eastAsia="ar-SA"/>
        </w:rPr>
        <w:t xml:space="preserve">. </w:t>
      </w:r>
      <w:r>
        <w:rPr>
          <w:rFonts w:ascii="Times New Roman" w:hAnsi="Times New Roman"/>
          <w:sz w:val="24"/>
          <w:szCs w:val="24"/>
          <w:lang w:eastAsia="lv-LV"/>
        </w:rPr>
        <w:t xml:space="preserve">Pievienotās vērtības nodoklis nav Līguma priekšmeta daļa, tas tiek maksāts atbilstoši attiecīgajā maksāšanas brīdī normatīvajos aktos noteiktajam. </w:t>
      </w:r>
    </w:p>
    <w:p w:rsidR="00203C40" w:rsidRDefault="00203C40">
      <w:pPr>
        <w:spacing w:after="0" w:line="240" w:lineRule="auto"/>
        <w:ind w:left="360"/>
        <w:jc w:val="both"/>
        <w:rPr>
          <w:rFonts w:ascii="Times New Roman" w:eastAsia="Times New Roman" w:hAnsi="Times New Roman"/>
          <w:b/>
          <w:sz w:val="24"/>
          <w:szCs w:val="24"/>
        </w:rPr>
      </w:pPr>
    </w:p>
    <w:p w:rsidR="00203C40" w:rsidRDefault="00203C40">
      <w:pPr>
        <w:spacing w:after="0" w:line="240" w:lineRule="auto"/>
        <w:ind w:left="360"/>
        <w:jc w:val="both"/>
        <w:rPr>
          <w:rFonts w:ascii="Times New Roman" w:eastAsia="Times New Roman" w:hAnsi="Times New Roman"/>
          <w:b/>
          <w:sz w:val="24"/>
          <w:szCs w:val="24"/>
        </w:rPr>
      </w:pPr>
    </w:p>
    <w:p w:rsidR="00203C40" w:rsidRDefault="006B4CCC">
      <w:pPr>
        <w:numPr>
          <w:ilvl w:val="0"/>
          <w:numId w:val="1"/>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UZŅĒMĒJA tiesīb</w:t>
      </w:r>
      <w:r>
        <w:rPr>
          <w:rFonts w:ascii="Times New Roman" w:eastAsia="Times New Roman" w:hAnsi="Times New Roman"/>
          <w:b/>
          <w:sz w:val="24"/>
          <w:szCs w:val="24"/>
        </w:rPr>
        <w:t>as un pienākumi</w:t>
      </w:r>
    </w:p>
    <w:p w:rsidR="00203C40" w:rsidRDefault="006B4CCC">
      <w:pPr>
        <w:numPr>
          <w:ilvl w:val="1"/>
          <w:numId w:val="1"/>
        </w:numPr>
        <w:tabs>
          <w:tab w:val="left" w:pos="360"/>
          <w:tab w:val="left" w:pos="426"/>
        </w:tabs>
        <w:spacing w:after="120" w:line="240" w:lineRule="auto"/>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UZŅĒMĒJS apņemas izpildīt remontdarbus nepieciešamajā kvalitātē un saskaņā ar normatīvo aktu prasībām.</w:t>
      </w:r>
    </w:p>
    <w:p w:rsidR="00203C40" w:rsidRDefault="006B4CCC">
      <w:pPr>
        <w:numPr>
          <w:ilvl w:val="1"/>
          <w:numId w:val="1"/>
        </w:numPr>
        <w:tabs>
          <w:tab w:val="left" w:pos="360"/>
          <w:tab w:val="left" w:pos="426"/>
        </w:tabs>
        <w:spacing w:after="120" w:line="240" w:lineRule="auto"/>
        <w:ind w:left="426" w:hanging="426"/>
        <w:jc w:val="both"/>
      </w:pPr>
      <w:r>
        <w:rPr>
          <w:rFonts w:ascii="Times New Roman" w:eastAsia="Times New Roman" w:hAnsi="Times New Roman"/>
          <w:caps/>
          <w:color w:val="000000"/>
          <w:sz w:val="24"/>
          <w:szCs w:val="24"/>
        </w:rPr>
        <w:t>Uzņēmējs</w:t>
      </w:r>
      <w:r>
        <w:rPr>
          <w:rFonts w:ascii="Times New Roman" w:eastAsia="Times New Roman" w:hAnsi="Times New Roman"/>
          <w:color w:val="000000"/>
          <w:sz w:val="24"/>
          <w:szCs w:val="24"/>
        </w:rPr>
        <w:t xml:space="preserve"> nodrošina, lai darbu izpildes gaitā UZŅĒMĒJA darbinieki nepieļautu patvaļīgas atkāpes no līguma noteikumiem, tehniskajā specifik</w:t>
      </w:r>
      <w:r>
        <w:rPr>
          <w:rFonts w:ascii="Times New Roman" w:eastAsia="Times New Roman" w:hAnsi="Times New Roman"/>
          <w:color w:val="000000"/>
          <w:sz w:val="24"/>
          <w:szCs w:val="24"/>
        </w:rPr>
        <w:t>ācijā un finanšu piedāvājumā noteiktās izpildes kārtības, termiņiem.</w:t>
      </w:r>
    </w:p>
    <w:p w:rsidR="00203C40" w:rsidRDefault="006B4CCC">
      <w:pPr>
        <w:numPr>
          <w:ilvl w:val="1"/>
          <w:numId w:val="1"/>
        </w:numPr>
        <w:tabs>
          <w:tab w:val="left" w:pos="360"/>
          <w:tab w:val="left" w:pos="426"/>
        </w:tabs>
        <w:spacing w:after="120" w:line="240" w:lineRule="auto"/>
        <w:ind w:left="426" w:hanging="426"/>
        <w:jc w:val="both"/>
      </w:pPr>
      <w:r>
        <w:rPr>
          <w:rFonts w:ascii="Times New Roman" w:eastAsia="Times New Roman" w:hAnsi="Times New Roman"/>
          <w:caps/>
          <w:color w:val="000000"/>
          <w:sz w:val="24"/>
          <w:szCs w:val="24"/>
        </w:rPr>
        <w:t>Uzņēmējs</w:t>
      </w:r>
      <w:r>
        <w:rPr>
          <w:rFonts w:ascii="Times New Roman" w:eastAsia="Times New Roman" w:hAnsi="Times New Roman"/>
          <w:color w:val="000000"/>
          <w:sz w:val="24"/>
          <w:szCs w:val="24"/>
        </w:rPr>
        <w:t xml:space="preserve"> nedrīkst nodot ar šo līgumu uzlikto pienākumu izpildi trešajām personām bez PASŪTĪTĀJA rakstiskas piekrišanas.</w:t>
      </w:r>
    </w:p>
    <w:p w:rsidR="00203C40" w:rsidRDefault="006B4CCC">
      <w:pPr>
        <w:numPr>
          <w:ilvl w:val="1"/>
          <w:numId w:val="1"/>
        </w:numPr>
        <w:tabs>
          <w:tab w:val="left" w:pos="360"/>
          <w:tab w:val="left" w:pos="426"/>
        </w:tabs>
        <w:spacing w:after="120" w:line="240" w:lineRule="auto"/>
        <w:ind w:left="426" w:hanging="426"/>
        <w:jc w:val="both"/>
      </w:pPr>
      <w:r>
        <w:rPr>
          <w:rFonts w:ascii="Times New Roman" w:eastAsia="Times New Roman" w:hAnsi="Times New Roman"/>
          <w:caps/>
          <w:color w:val="000000"/>
          <w:sz w:val="24"/>
          <w:szCs w:val="24"/>
        </w:rPr>
        <w:t>Uzņēmējs</w:t>
      </w:r>
      <w:r>
        <w:rPr>
          <w:rFonts w:ascii="Times New Roman" w:eastAsia="Times New Roman" w:hAnsi="Times New Roman"/>
          <w:color w:val="000000"/>
          <w:sz w:val="24"/>
          <w:szCs w:val="24"/>
        </w:rPr>
        <w:t xml:space="preserve"> ir pilnībā atbildīgs </w:t>
      </w:r>
      <w:r>
        <w:rPr>
          <w:rFonts w:ascii="Times New Roman" w:eastAsia="Times New Roman" w:hAnsi="Times New Roman"/>
          <w:caps/>
          <w:color w:val="000000"/>
          <w:sz w:val="24"/>
          <w:szCs w:val="24"/>
        </w:rPr>
        <w:t>Pasūtītājam</w:t>
      </w:r>
      <w:r>
        <w:rPr>
          <w:rFonts w:ascii="Times New Roman" w:eastAsia="Times New Roman" w:hAnsi="Times New Roman"/>
          <w:color w:val="000000"/>
          <w:sz w:val="24"/>
          <w:szCs w:val="24"/>
        </w:rPr>
        <w:t xml:space="preserve"> par to personu rīcību, </w:t>
      </w:r>
      <w:r>
        <w:rPr>
          <w:rFonts w:ascii="Times New Roman" w:eastAsia="Times New Roman" w:hAnsi="Times New Roman"/>
          <w:color w:val="000000"/>
          <w:sz w:val="24"/>
          <w:szCs w:val="24"/>
        </w:rPr>
        <w:t xml:space="preserve">kuras </w:t>
      </w:r>
      <w:r>
        <w:rPr>
          <w:rFonts w:ascii="Times New Roman" w:eastAsia="Times New Roman" w:hAnsi="Times New Roman"/>
          <w:caps/>
          <w:color w:val="000000"/>
          <w:sz w:val="24"/>
          <w:szCs w:val="24"/>
        </w:rPr>
        <w:t>Uzņēmējs</w:t>
      </w:r>
      <w:r>
        <w:rPr>
          <w:rFonts w:ascii="Times New Roman" w:eastAsia="Times New Roman" w:hAnsi="Times New Roman"/>
          <w:color w:val="000000"/>
          <w:sz w:val="24"/>
          <w:szCs w:val="24"/>
        </w:rPr>
        <w:t xml:space="preserve"> piesaistījis šā līguma priekšmetā paredzēto darbu izpildei.</w:t>
      </w:r>
    </w:p>
    <w:p w:rsidR="00203C40" w:rsidRDefault="006B4CCC">
      <w:pPr>
        <w:numPr>
          <w:ilvl w:val="1"/>
          <w:numId w:val="1"/>
        </w:numPr>
        <w:tabs>
          <w:tab w:val="left" w:pos="360"/>
          <w:tab w:val="left" w:pos="426"/>
        </w:tabs>
        <w:spacing w:after="120" w:line="240" w:lineRule="auto"/>
        <w:ind w:left="426" w:hanging="426"/>
        <w:jc w:val="both"/>
      </w:pPr>
      <w:r>
        <w:rPr>
          <w:rFonts w:ascii="Times New Roman" w:eastAsia="Times New Roman" w:hAnsi="Times New Roman"/>
          <w:caps/>
          <w:color w:val="000000"/>
          <w:sz w:val="24"/>
          <w:szCs w:val="24"/>
        </w:rPr>
        <w:t>Uzņēmējs</w:t>
      </w:r>
      <w:r>
        <w:rPr>
          <w:rFonts w:ascii="Times New Roman" w:eastAsia="Times New Roman" w:hAnsi="Times New Roman"/>
          <w:color w:val="000000"/>
          <w:sz w:val="24"/>
          <w:szCs w:val="24"/>
        </w:rPr>
        <w:t xml:space="preserve"> apņemas līgumā paredzētos darbus veikt atbilstoši Latvijas Republikā spēkā esošo normatīvo aktu prasībām, tehniskās specifikācijas prasībām un finanšu piedāvājumam, ievēroj</w:t>
      </w:r>
      <w:r>
        <w:rPr>
          <w:rFonts w:ascii="Times New Roman" w:eastAsia="Times New Roman" w:hAnsi="Times New Roman"/>
          <w:color w:val="000000"/>
          <w:sz w:val="24"/>
          <w:szCs w:val="24"/>
        </w:rPr>
        <w:t>ot tehniskās, sanitārās, vides aizsardzības, darba drošības un ugunsdrošības prasības.</w:t>
      </w:r>
    </w:p>
    <w:p w:rsidR="00203C40" w:rsidRDefault="006B4CCC">
      <w:pPr>
        <w:numPr>
          <w:ilvl w:val="1"/>
          <w:numId w:val="1"/>
        </w:numPr>
        <w:tabs>
          <w:tab w:val="left" w:pos="360"/>
          <w:tab w:val="left" w:pos="426"/>
        </w:tabs>
        <w:spacing w:after="120" w:line="240" w:lineRule="auto"/>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UZŅĒMEJAM ir pienākums saskaņot iekārtu remontdarbos izmantojamos materiālus (to vērtību, daudzumu un kvalitāti, citus parametrus) ar PASŪTĪTĀJU.</w:t>
      </w:r>
    </w:p>
    <w:p w:rsidR="00203C40" w:rsidRDefault="006B4CCC">
      <w:pPr>
        <w:numPr>
          <w:ilvl w:val="1"/>
          <w:numId w:val="1"/>
        </w:numPr>
        <w:tabs>
          <w:tab w:val="left" w:pos="360"/>
          <w:tab w:val="left" w:pos="426"/>
        </w:tabs>
        <w:spacing w:after="120" w:line="240" w:lineRule="auto"/>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UZŅĒMĒJAM ir pienākums </w:t>
      </w:r>
      <w:r>
        <w:rPr>
          <w:rFonts w:ascii="Times New Roman" w:eastAsia="Times New Roman" w:hAnsi="Times New Roman"/>
          <w:color w:val="000000"/>
          <w:sz w:val="24"/>
          <w:szCs w:val="24"/>
        </w:rPr>
        <w:t>pēc PASŪTĪTĀJA pieprasījuma sniegt informāciju par:</w:t>
      </w:r>
    </w:p>
    <w:p w:rsidR="00203C40" w:rsidRDefault="006B4CCC">
      <w:pPr>
        <w:numPr>
          <w:ilvl w:val="2"/>
          <w:numId w:val="1"/>
        </w:numPr>
        <w:tabs>
          <w:tab w:val="left" w:pos="426"/>
          <w:tab w:val="left" w:pos="720"/>
          <w:tab w:val="left" w:pos="900"/>
        </w:tabs>
        <w:spacing w:after="120" w:line="240" w:lineRule="auto"/>
        <w:ind w:left="426" w:hanging="1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darbu izpildes gaitu;</w:t>
      </w:r>
    </w:p>
    <w:p w:rsidR="00203C40" w:rsidRDefault="006B4CCC">
      <w:pPr>
        <w:numPr>
          <w:ilvl w:val="2"/>
          <w:numId w:val="1"/>
        </w:numPr>
        <w:tabs>
          <w:tab w:val="left" w:pos="426"/>
          <w:tab w:val="left" w:pos="720"/>
          <w:tab w:val="left" w:pos="900"/>
        </w:tabs>
        <w:spacing w:after="120" w:line="240" w:lineRule="auto"/>
        <w:ind w:left="426" w:hanging="1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apstākļiem, kas traucē darbu izpildi;</w:t>
      </w:r>
    </w:p>
    <w:p w:rsidR="00203C40" w:rsidRDefault="006B4CCC">
      <w:pPr>
        <w:numPr>
          <w:ilvl w:val="2"/>
          <w:numId w:val="1"/>
        </w:numPr>
        <w:tabs>
          <w:tab w:val="left" w:pos="426"/>
          <w:tab w:val="left" w:pos="720"/>
          <w:tab w:val="left" w:pos="900"/>
        </w:tabs>
        <w:spacing w:after="120" w:line="240" w:lineRule="auto"/>
        <w:ind w:left="426" w:hanging="14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apstākļiem, kas varētu traucēt darbu izpildi.</w:t>
      </w:r>
    </w:p>
    <w:p w:rsidR="00203C40" w:rsidRDefault="006B4CCC">
      <w:pPr>
        <w:numPr>
          <w:ilvl w:val="1"/>
          <w:numId w:val="1"/>
        </w:numPr>
        <w:tabs>
          <w:tab w:val="left" w:pos="360"/>
          <w:tab w:val="left" w:pos="426"/>
          <w:tab w:val="left" w:pos="993"/>
        </w:tabs>
        <w:spacing w:after="120" w:line="240" w:lineRule="auto"/>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UZŅĒMĒJS nav tiesīgs bez PASŪTĪTĀJA rakstiskas piekrišanas veikt papilddarbus, kas nav paredzēti </w:t>
      </w:r>
      <w:r>
        <w:rPr>
          <w:rFonts w:ascii="Times New Roman" w:eastAsia="Times New Roman" w:hAnsi="Times New Roman"/>
          <w:color w:val="000000"/>
          <w:sz w:val="24"/>
          <w:szCs w:val="24"/>
        </w:rPr>
        <w:t xml:space="preserve">tehniskajā specifikācijā. Ja UZŅĒMĒJS veic citus papilddarbus bez rakstveida saskaņošanas, tad PASŪTĪTĀJAM nav pienākums par tiem maksāt. </w:t>
      </w:r>
    </w:p>
    <w:p w:rsidR="00203C40" w:rsidRDefault="006B4CCC">
      <w:pPr>
        <w:numPr>
          <w:ilvl w:val="1"/>
          <w:numId w:val="1"/>
        </w:numPr>
        <w:tabs>
          <w:tab w:val="left" w:pos="360"/>
          <w:tab w:val="left" w:pos="426"/>
          <w:tab w:val="left" w:pos="993"/>
        </w:tabs>
        <w:spacing w:after="120" w:line="240" w:lineRule="auto"/>
        <w:ind w:left="426" w:hanging="42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UZŅĒMĒJS apņemas izmantot tikai sertificētus materiālus un izstrādājumus. Izstrādājumu un materiālu izmantošana, ja n</w:t>
      </w:r>
      <w:r>
        <w:rPr>
          <w:rFonts w:ascii="Times New Roman" w:eastAsia="Times New Roman" w:hAnsi="Times New Roman"/>
          <w:color w:val="000000"/>
          <w:sz w:val="24"/>
          <w:szCs w:val="24"/>
        </w:rPr>
        <w:t>av izdots sertifikāts Latvijas Republikā, tiek atļauta, ja sertifikātā un tehniskajā dokumentācijā uzrādītās kvalitātes īpašības tiek nodrošinātas ar izgatavotāja garantiju, vai ja sertifikāts nav pretrunā ar Eiropas Savienības (ES) standartu prasībām.</w:t>
      </w:r>
    </w:p>
    <w:p w:rsidR="00203C40" w:rsidRDefault="00203C40">
      <w:pPr>
        <w:shd w:val="clear" w:color="auto" w:fill="FFFFFF"/>
        <w:autoSpaceDE w:val="0"/>
        <w:spacing w:after="0" w:line="240" w:lineRule="auto"/>
        <w:rPr>
          <w:rFonts w:ascii="Times New Roman" w:eastAsia="Times New Roman" w:hAnsi="Times New Roman"/>
          <w:color w:val="000000"/>
          <w:sz w:val="24"/>
          <w:szCs w:val="24"/>
        </w:rPr>
      </w:pPr>
    </w:p>
    <w:p w:rsidR="00203C40" w:rsidRDefault="006B4CCC">
      <w:pPr>
        <w:numPr>
          <w:ilvl w:val="0"/>
          <w:numId w:val="1"/>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PA</w:t>
      </w:r>
      <w:r>
        <w:rPr>
          <w:rFonts w:ascii="Times New Roman" w:eastAsia="Times New Roman" w:hAnsi="Times New Roman"/>
          <w:b/>
          <w:sz w:val="24"/>
          <w:szCs w:val="24"/>
        </w:rPr>
        <w:t>SŪTĪTĀJA tiesības un pienākumi</w:t>
      </w:r>
    </w:p>
    <w:p w:rsidR="00203C40" w:rsidRDefault="006B4CCC">
      <w:pPr>
        <w:numPr>
          <w:ilvl w:val="1"/>
          <w:numId w:val="1"/>
        </w:numPr>
        <w:tabs>
          <w:tab w:val="left" w:pos="284"/>
          <w:tab w:val="left" w:pos="360"/>
          <w:tab w:val="left" w:pos="426"/>
        </w:tabs>
        <w:spacing w:after="12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Līdz šajā līgumā paredzēto darbu izpildes sākumam PASŪTĪTĀJS apņemas sniegt UZŅĒMĒJAM visu informāciju, kas nepieciešama šā līguma izpildei.</w:t>
      </w:r>
    </w:p>
    <w:p w:rsidR="00203C40" w:rsidRDefault="006B4CCC">
      <w:pPr>
        <w:numPr>
          <w:ilvl w:val="1"/>
          <w:numId w:val="1"/>
        </w:numPr>
        <w:tabs>
          <w:tab w:val="left" w:pos="284"/>
          <w:tab w:val="left" w:pos="360"/>
          <w:tab w:val="left" w:pos="426"/>
        </w:tabs>
        <w:spacing w:after="120" w:line="240" w:lineRule="auto"/>
        <w:ind w:left="426" w:hanging="426"/>
        <w:jc w:val="both"/>
      </w:pPr>
      <w:r>
        <w:rPr>
          <w:rFonts w:ascii="Times New Roman" w:eastAsia="Times New Roman" w:hAnsi="Times New Roman"/>
          <w:caps/>
          <w:sz w:val="24"/>
          <w:szCs w:val="24"/>
        </w:rPr>
        <w:t>Pasūtītājs</w:t>
      </w:r>
      <w:r>
        <w:rPr>
          <w:rFonts w:ascii="Times New Roman" w:eastAsia="Times New Roman" w:hAnsi="Times New Roman"/>
          <w:sz w:val="24"/>
          <w:szCs w:val="24"/>
        </w:rPr>
        <w:t xml:space="preserve"> apņemas samaksāt </w:t>
      </w:r>
      <w:r>
        <w:rPr>
          <w:rFonts w:ascii="Times New Roman" w:eastAsia="Times New Roman" w:hAnsi="Times New Roman"/>
          <w:caps/>
          <w:sz w:val="24"/>
          <w:szCs w:val="24"/>
        </w:rPr>
        <w:t>Uzņēmējam</w:t>
      </w:r>
      <w:r>
        <w:rPr>
          <w:rFonts w:ascii="Times New Roman" w:eastAsia="Times New Roman" w:hAnsi="Times New Roman"/>
          <w:sz w:val="24"/>
          <w:szCs w:val="24"/>
        </w:rPr>
        <w:t xml:space="preserve"> par atbilstoši šim līgumam veiktajiem darbiem </w:t>
      </w:r>
      <w:r>
        <w:rPr>
          <w:rFonts w:ascii="Times New Roman" w:eastAsia="Times New Roman" w:hAnsi="Times New Roman"/>
          <w:sz w:val="24"/>
          <w:szCs w:val="24"/>
        </w:rPr>
        <w:t>un izmantotajiem materiāliem.</w:t>
      </w:r>
    </w:p>
    <w:p w:rsidR="00203C40" w:rsidRDefault="006B4CCC">
      <w:pPr>
        <w:numPr>
          <w:ilvl w:val="1"/>
          <w:numId w:val="1"/>
        </w:numPr>
        <w:tabs>
          <w:tab w:val="left" w:pos="284"/>
          <w:tab w:val="left" w:pos="360"/>
          <w:tab w:val="left" w:pos="426"/>
        </w:tabs>
        <w:spacing w:after="12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PASŪTĪTĀJS norīko savu pārstāvi, kurš ir tiesīgs kontrolēt darbu izpildi un saņemt no UZŅĒMĒJA 2.7. punktā minēto informāciju. </w:t>
      </w:r>
    </w:p>
    <w:p w:rsidR="00203C40" w:rsidRDefault="006B4CCC">
      <w:pPr>
        <w:numPr>
          <w:ilvl w:val="1"/>
          <w:numId w:val="1"/>
        </w:numPr>
        <w:tabs>
          <w:tab w:val="left" w:pos="284"/>
          <w:tab w:val="left" w:pos="360"/>
          <w:tab w:val="left" w:pos="426"/>
        </w:tabs>
        <w:spacing w:after="120" w:line="240" w:lineRule="auto"/>
        <w:ind w:left="426" w:hanging="426"/>
        <w:jc w:val="both"/>
        <w:rPr>
          <w:rFonts w:ascii="Times New Roman" w:eastAsia="Times New Roman" w:hAnsi="Times New Roman"/>
          <w:sz w:val="24"/>
          <w:szCs w:val="24"/>
        </w:rPr>
      </w:pPr>
      <w:r>
        <w:rPr>
          <w:rFonts w:ascii="Times New Roman" w:eastAsia="Times New Roman" w:hAnsi="Times New Roman"/>
          <w:sz w:val="24"/>
          <w:szCs w:val="24"/>
        </w:rPr>
        <w:t xml:space="preserve">Pilnvarotās personas šī Līguma saistību izpildīšanā: </w:t>
      </w:r>
    </w:p>
    <w:p w:rsidR="00203C40" w:rsidRDefault="006B4CCC">
      <w:pPr>
        <w:widowControl w:val="0"/>
        <w:numPr>
          <w:ilvl w:val="0"/>
          <w:numId w:val="2"/>
        </w:numPr>
        <w:shd w:val="clear" w:color="auto" w:fill="FFFFFF"/>
        <w:tabs>
          <w:tab w:val="left" w:pos="691"/>
          <w:tab w:val="left" w:pos="720"/>
          <w:tab w:val="left" w:pos="9154"/>
        </w:tabs>
        <w:autoSpaceDE w:val="0"/>
        <w:spacing w:before="120" w:after="0" w:line="240" w:lineRule="auto"/>
        <w:ind w:left="720"/>
        <w:jc w:val="both"/>
      </w:pPr>
      <w:r>
        <w:rPr>
          <w:rFonts w:ascii="Times New Roman" w:eastAsia="Times New Roman" w:hAnsi="Times New Roman"/>
          <w:sz w:val="24"/>
          <w:szCs w:val="24"/>
        </w:rPr>
        <w:t xml:space="preserve">No </w:t>
      </w:r>
      <w:r>
        <w:rPr>
          <w:rFonts w:ascii="Times New Roman" w:eastAsia="Times New Roman" w:hAnsi="Times New Roman"/>
          <w:caps/>
          <w:sz w:val="24"/>
          <w:szCs w:val="24"/>
        </w:rPr>
        <w:t>Pasūtītāja</w:t>
      </w:r>
      <w:r>
        <w:rPr>
          <w:rFonts w:ascii="Times New Roman" w:eastAsia="Times New Roman" w:hAnsi="Times New Roman"/>
          <w:sz w:val="24"/>
          <w:szCs w:val="24"/>
        </w:rPr>
        <w:t xml:space="preserve"> puses: centralizētās sterilizā</w:t>
      </w:r>
      <w:r>
        <w:rPr>
          <w:rFonts w:ascii="Times New Roman" w:eastAsia="Times New Roman" w:hAnsi="Times New Roman"/>
          <w:sz w:val="24"/>
          <w:szCs w:val="24"/>
        </w:rPr>
        <w:t>cijas un sterilo materiālu apgādes nodaļas vadītāja Inga Buša, tālr. 67399367;</w:t>
      </w:r>
    </w:p>
    <w:p w:rsidR="00203C40" w:rsidRDefault="006B4CCC">
      <w:pPr>
        <w:widowControl w:val="0"/>
        <w:numPr>
          <w:ilvl w:val="0"/>
          <w:numId w:val="2"/>
        </w:numPr>
        <w:shd w:val="clear" w:color="auto" w:fill="FFFFFF"/>
        <w:tabs>
          <w:tab w:val="left" w:pos="691"/>
          <w:tab w:val="left" w:pos="720"/>
          <w:tab w:val="left" w:pos="9154"/>
        </w:tabs>
        <w:autoSpaceDE w:val="0"/>
        <w:spacing w:before="120" w:after="0" w:line="240" w:lineRule="auto"/>
        <w:ind w:left="720"/>
        <w:jc w:val="both"/>
        <w:rPr>
          <w:rFonts w:ascii="Times New Roman" w:eastAsia="Times New Roman" w:hAnsi="Times New Roman"/>
          <w:sz w:val="24"/>
          <w:szCs w:val="24"/>
        </w:rPr>
      </w:pPr>
      <w:r>
        <w:rPr>
          <w:rFonts w:ascii="Times New Roman" w:eastAsia="Times New Roman" w:hAnsi="Times New Roman"/>
          <w:sz w:val="24"/>
          <w:szCs w:val="24"/>
        </w:rPr>
        <w:t>No UZŅĒMĒJA puses: ___________</w:t>
      </w:r>
    </w:p>
    <w:p w:rsidR="00203C40" w:rsidRDefault="00203C40">
      <w:pPr>
        <w:spacing w:after="0" w:line="240" w:lineRule="auto"/>
        <w:jc w:val="both"/>
        <w:rPr>
          <w:rFonts w:ascii="Times New Roman" w:eastAsia="Times New Roman" w:hAnsi="Times New Roman"/>
          <w:sz w:val="24"/>
          <w:szCs w:val="24"/>
        </w:rPr>
      </w:pPr>
    </w:p>
    <w:p w:rsidR="00203C40" w:rsidRDefault="006B4CCC">
      <w:pPr>
        <w:numPr>
          <w:ilvl w:val="0"/>
          <w:numId w:val="1"/>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Samaksas kārtība</w:t>
      </w:r>
    </w:p>
    <w:p w:rsidR="00203C40" w:rsidRDefault="006B4CCC">
      <w:pPr>
        <w:numPr>
          <w:ilvl w:val="1"/>
          <w:numId w:val="1"/>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Pasūtītājs līguma summu samaksā, pamatojoties uz Uzņēmēja izrakstīto rēķinu </w:t>
      </w:r>
      <w:proofErr w:type="spellStart"/>
      <w:r>
        <w:rPr>
          <w:rFonts w:ascii="Times New Roman" w:eastAsia="Times New Roman" w:hAnsi="Times New Roman"/>
          <w:sz w:val="24"/>
          <w:szCs w:val="24"/>
        </w:rPr>
        <w:t>euro</w:t>
      </w:r>
      <w:proofErr w:type="spellEnd"/>
      <w:r>
        <w:rPr>
          <w:rFonts w:ascii="Times New Roman" w:eastAsia="Times New Roman" w:hAnsi="Times New Roman"/>
          <w:sz w:val="24"/>
          <w:szCs w:val="24"/>
        </w:rPr>
        <w:t xml:space="preserve"> (EUR), 30 (trīsdesmit) dienu laikā pēc iekārtas</w:t>
      </w:r>
      <w:r>
        <w:rPr>
          <w:rFonts w:ascii="Times New Roman" w:eastAsia="Times New Roman" w:hAnsi="Times New Roman"/>
          <w:sz w:val="24"/>
          <w:szCs w:val="24"/>
        </w:rPr>
        <w:t xml:space="preserve"> remontdarbu nodošanas- pieņemšanas akta parakstīšanas un rēķina saņemšanas.</w:t>
      </w:r>
    </w:p>
    <w:p w:rsidR="00203C40" w:rsidRDefault="00203C40">
      <w:pPr>
        <w:spacing w:after="120" w:line="240" w:lineRule="auto"/>
        <w:ind w:left="360"/>
        <w:jc w:val="both"/>
        <w:rPr>
          <w:rFonts w:ascii="Times New Roman" w:eastAsia="Times New Roman" w:hAnsi="Times New Roman"/>
          <w:sz w:val="24"/>
          <w:szCs w:val="24"/>
        </w:rPr>
      </w:pPr>
    </w:p>
    <w:p w:rsidR="00203C40" w:rsidRDefault="006B4CCC">
      <w:pPr>
        <w:numPr>
          <w:ilvl w:val="0"/>
          <w:numId w:val="1"/>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Darbu izpildes nodošanas un pieņemšanas kārtība</w:t>
      </w:r>
    </w:p>
    <w:p w:rsidR="00203C40" w:rsidRDefault="006B4CCC">
      <w:pPr>
        <w:numPr>
          <w:ilvl w:val="1"/>
          <w:numId w:val="1"/>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Līgumā paredzētie darbi tiek nodoti ar nodošanas – pieņemšanas aktu, kura projektu sastāda UZŅĒMĒJS.</w:t>
      </w:r>
    </w:p>
    <w:p w:rsidR="00203C40" w:rsidRDefault="006B4CCC">
      <w:pPr>
        <w:numPr>
          <w:ilvl w:val="1"/>
          <w:numId w:val="1"/>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PASŪTĪTĀJAM 5 (piecu) darbd</w:t>
      </w:r>
      <w:r>
        <w:rPr>
          <w:rFonts w:ascii="Times New Roman" w:eastAsia="Times New Roman" w:hAnsi="Times New Roman"/>
          <w:sz w:val="24"/>
          <w:szCs w:val="24"/>
        </w:rPr>
        <w:t>ienu laikā pēc UZŅĒMĒJA rakstveida paziņojuma par iekārtu remonta darbu pabeigšanu ir jāveic darbu pārbaude un jāparaksta nodošanas – pieņemšanas akts.</w:t>
      </w:r>
    </w:p>
    <w:p w:rsidR="00203C40" w:rsidRDefault="006B4CCC">
      <w:pPr>
        <w:numPr>
          <w:ilvl w:val="1"/>
          <w:numId w:val="1"/>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Ja darbu pārbaudes laikā tiek konstatēti trūkumi vai defekti, vai neatbilstība līguma noteikumiem, PASŪ</w:t>
      </w:r>
      <w:r>
        <w:rPr>
          <w:rFonts w:ascii="Times New Roman" w:eastAsia="Times New Roman" w:hAnsi="Times New Roman"/>
          <w:sz w:val="24"/>
          <w:szCs w:val="24"/>
        </w:rPr>
        <w:t>TĪTĀJS ir tiesīgs neparakstīt aktu, norādot tā neparakstīšanas iemeslus, vai arī parakstīt to ar attiecīgām atrunām.</w:t>
      </w:r>
    </w:p>
    <w:p w:rsidR="00203C40" w:rsidRDefault="006B4CCC">
      <w:pPr>
        <w:numPr>
          <w:ilvl w:val="1"/>
          <w:numId w:val="1"/>
        </w:numPr>
        <w:spacing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Iestājoties 5.3. punkta nosacījumiem UZŅĒMĒJS 10 (desmit) darbdienu laikā novērš konstatētos trūkumus un nepilnības par saviem līdzekļiem.</w:t>
      </w:r>
    </w:p>
    <w:p w:rsidR="00203C40" w:rsidRDefault="006B4CCC">
      <w:pPr>
        <w:numPr>
          <w:ilvl w:val="1"/>
          <w:numId w:val="1"/>
        </w:numPr>
        <w:spacing w:after="120" w:line="240" w:lineRule="auto"/>
        <w:jc w:val="both"/>
      </w:pPr>
      <w:r>
        <w:rPr>
          <w:rFonts w:ascii="Times New Roman" w:eastAsia="Times New Roman" w:hAnsi="Times New Roman"/>
          <w:sz w:val="24"/>
          <w:szCs w:val="24"/>
        </w:rPr>
        <w:t xml:space="preserve">Līgums stājas spēkā ar tā parakstīšanas brīdi un ir spēkā </w:t>
      </w:r>
      <w:r>
        <w:rPr>
          <w:rFonts w:ascii="Times New Roman" w:eastAsia="Times New Roman" w:hAnsi="Times New Roman"/>
          <w:b/>
          <w:sz w:val="24"/>
          <w:szCs w:val="24"/>
        </w:rPr>
        <w:t>12 (divpadsmit) mēnešus  vai līdz brīdim, kad UZŅĒMĒJS ir sniedzis pakalpojumu saskaņā ar Līgumu par Līguma 1.2.punktā minēto summu</w:t>
      </w:r>
      <w:r>
        <w:rPr>
          <w:rFonts w:ascii="Times New Roman" w:eastAsia="Times New Roman" w:hAnsi="Times New Roman"/>
          <w:sz w:val="24"/>
          <w:szCs w:val="24"/>
        </w:rPr>
        <w:t>, atkarībā no tā, kurš no šiem apstākļiem iestāsies pirmais.</w:t>
      </w:r>
    </w:p>
    <w:p w:rsidR="00203C40" w:rsidRDefault="00203C40">
      <w:pPr>
        <w:spacing w:after="120" w:line="240" w:lineRule="auto"/>
        <w:ind w:left="360"/>
        <w:jc w:val="both"/>
        <w:rPr>
          <w:rFonts w:ascii="Times New Roman" w:eastAsia="Times New Roman" w:hAnsi="Times New Roman"/>
          <w:sz w:val="24"/>
          <w:szCs w:val="24"/>
        </w:rPr>
      </w:pPr>
    </w:p>
    <w:p w:rsidR="00203C40" w:rsidRDefault="006B4CCC">
      <w:pPr>
        <w:numPr>
          <w:ilvl w:val="0"/>
          <w:numId w:val="3"/>
        </w:numPr>
        <w:spacing w:after="120" w:line="240" w:lineRule="auto"/>
        <w:jc w:val="center"/>
        <w:rPr>
          <w:rFonts w:ascii="Times New Roman" w:eastAsia="Times New Roman" w:hAnsi="Times New Roman"/>
          <w:b/>
          <w:sz w:val="24"/>
          <w:szCs w:val="24"/>
        </w:rPr>
      </w:pPr>
      <w:r>
        <w:rPr>
          <w:rFonts w:ascii="Times New Roman" w:eastAsia="Times New Roman" w:hAnsi="Times New Roman"/>
          <w:b/>
          <w:sz w:val="24"/>
          <w:szCs w:val="24"/>
        </w:rPr>
        <w:t>Nepā</w:t>
      </w:r>
      <w:r>
        <w:rPr>
          <w:rFonts w:ascii="Times New Roman" w:eastAsia="Times New Roman" w:hAnsi="Times New Roman"/>
          <w:b/>
          <w:sz w:val="24"/>
          <w:szCs w:val="24"/>
        </w:rPr>
        <w:t>rvarama vara</w:t>
      </w:r>
    </w:p>
    <w:p w:rsidR="00203C40" w:rsidRDefault="006B4CCC">
      <w:pPr>
        <w:numPr>
          <w:ilvl w:val="1"/>
          <w:numId w:val="3"/>
        </w:numPr>
        <w:spacing w:before="120" w:after="120" w:line="240" w:lineRule="auto"/>
        <w:jc w:val="both"/>
      </w:pPr>
      <w:r>
        <w:rPr>
          <w:rFonts w:ascii="Times New Roman" w:eastAsia="Times New Roman" w:hAnsi="Times New Roman"/>
          <w:sz w:val="24"/>
          <w:szCs w:val="24"/>
        </w:rPr>
        <w:t xml:space="preserve">Abas līgumslēdzējas </w:t>
      </w:r>
      <w:r>
        <w:rPr>
          <w:rFonts w:ascii="Times New Roman" w:eastAsia="Times New Roman" w:hAnsi="Times New Roman"/>
          <w:caps/>
          <w:sz w:val="24"/>
          <w:szCs w:val="24"/>
        </w:rPr>
        <w:t>puses</w:t>
      </w:r>
      <w:r>
        <w:rPr>
          <w:rFonts w:ascii="Times New Roman" w:eastAsia="Times New Roman" w:hAnsi="Times New Roman"/>
          <w:sz w:val="24"/>
          <w:szCs w:val="24"/>
        </w:rPr>
        <w:t xml:space="preserve"> nav atbildīgas par šajā līgumā noteikto saistību neizpildi vai daļēju izpildi, gadījumā, ja tas ir noticis neparedzamas varas ietekmē, piemēram, likumdošanas izmaiņas, ugunsgrēks, dabas katastrofas, masu nekārtības, b</w:t>
      </w:r>
      <w:r>
        <w:rPr>
          <w:rFonts w:ascii="Times New Roman" w:eastAsia="Times New Roman" w:hAnsi="Times New Roman"/>
          <w:sz w:val="24"/>
          <w:szCs w:val="24"/>
        </w:rPr>
        <w:t xml:space="preserve">anku bankroti vai citi gadījumi. </w:t>
      </w:r>
      <w:r>
        <w:rPr>
          <w:rFonts w:ascii="Times New Roman" w:eastAsia="Times New Roman" w:hAnsi="Times New Roman"/>
          <w:caps/>
          <w:sz w:val="24"/>
          <w:szCs w:val="24"/>
        </w:rPr>
        <w:t>Puse</w:t>
      </w:r>
      <w:r>
        <w:rPr>
          <w:rFonts w:ascii="Times New Roman" w:eastAsia="Times New Roman" w:hAnsi="Times New Roman"/>
          <w:sz w:val="24"/>
          <w:szCs w:val="24"/>
        </w:rPr>
        <w:t xml:space="preserve">, kas iepriekšminēto apstākļu dēļ nespēj pildīt savus pienākumus informē otru </w:t>
      </w:r>
      <w:r>
        <w:rPr>
          <w:rFonts w:ascii="Times New Roman" w:eastAsia="Times New Roman" w:hAnsi="Times New Roman"/>
          <w:caps/>
          <w:sz w:val="24"/>
          <w:szCs w:val="24"/>
        </w:rPr>
        <w:t>pusi</w:t>
      </w:r>
      <w:r>
        <w:rPr>
          <w:rFonts w:ascii="Times New Roman" w:eastAsia="Times New Roman" w:hAnsi="Times New Roman"/>
          <w:sz w:val="24"/>
          <w:szCs w:val="24"/>
        </w:rPr>
        <w:t xml:space="preserve"> par šiem apstākļiem </w:t>
      </w:r>
      <w:r>
        <w:rPr>
          <w:rFonts w:ascii="Times New Roman" w:eastAsia="Times New Roman" w:hAnsi="Times New Roman"/>
          <w:b/>
          <w:bCs/>
          <w:sz w:val="24"/>
          <w:szCs w:val="24"/>
        </w:rPr>
        <w:t>5 darba dienu</w:t>
      </w:r>
      <w:r>
        <w:rPr>
          <w:rFonts w:ascii="Times New Roman" w:eastAsia="Times New Roman" w:hAnsi="Times New Roman"/>
          <w:sz w:val="24"/>
          <w:szCs w:val="24"/>
        </w:rPr>
        <w:t xml:space="preserve"> laikā pēc apstākļu iestāšanās un norāda konkrētos apstākļus. </w:t>
      </w:r>
    </w:p>
    <w:p w:rsidR="00203C40" w:rsidRDefault="006B4CCC">
      <w:pPr>
        <w:numPr>
          <w:ilvl w:val="1"/>
          <w:numId w:val="3"/>
        </w:numPr>
        <w:spacing w:before="120" w:after="120" w:line="240" w:lineRule="auto"/>
        <w:jc w:val="both"/>
      </w:pPr>
      <w:r>
        <w:rPr>
          <w:rFonts w:ascii="Times New Roman" w:eastAsia="Times New Roman" w:hAnsi="Times New Roman"/>
          <w:sz w:val="24"/>
          <w:szCs w:val="24"/>
        </w:rPr>
        <w:lastRenderedPageBreak/>
        <w:t>Ja iepriekšminētie neparedzētie apstākļi</w:t>
      </w:r>
      <w:r>
        <w:rPr>
          <w:rFonts w:ascii="Times New Roman" w:eastAsia="Times New Roman" w:hAnsi="Times New Roman"/>
          <w:sz w:val="24"/>
          <w:szCs w:val="24"/>
        </w:rPr>
        <w:t xml:space="preserve"> ilgst vairāk nekā mēnesi, katrai PUSEI ir tiesības atteikties no tālākas līguma saistību izpildes un ne vienai no PUSĒM nav tiesību pieprasīt, lai otra PUSE atlīdzinātu jebkura rakstura zaudējumus. </w:t>
      </w:r>
    </w:p>
    <w:p w:rsidR="00203C40" w:rsidRDefault="00203C40">
      <w:pPr>
        <w:spacing w:after="0" w:line="240" w:lineRule="auto"/>
        <w:jc w:val="both"/>
        <w:rPr>
          <w:rFonts w:ascii="Times New Roman" w:eastAsia="Times New Roman" w:hAnsi="Times New Roman"/>
          <w:sz w:val="24"/>
          <w:szCs w:val="24"/>
        </w:rPr>
      </w:pPr>
    </w:p>
    <w:p w:rsidR="00203C40" w:rsidRDefault="006B4CCC">
      <w:pPr>
        <w:numPr>
          <w:ilvl w:val="0"/>
          <w:numId w:val="3"/>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LĪDZĒJU mantiskā atbildība</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Par līgumā noteiktā darba iz</w:t>
      </w:r>
      <w:r>
        <w:rPr>
          <w:rFonts w:ascii="Times New Roman" w:eastAsia="Times New Roman" w:hAnsi="Times New Roman"/>
          <w:sz w:val="24"/>
          <w:szCs w:val="24"/>
        </w:rPr>
        <w:t>pildes termiņa nokavējumu UZŅĒMĒJS maksā PASŪTĪTĀJAM līgumsodu 0,05 % apmērā no neizpildīto darbu summas par katru nokavēto dienu.</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Par katra maksājuma nokavējuma dienu PASŪTĪTĀJS maksā UZŅĒMĒJAM līgumsodu 0,05 % apmērā no nokavētā maksājuma summas par </w:t>
      </w:r>
      <w:r>
        <w:rPr>
          <w:rFonts w:ascii="Times New Roman" w:eastAsia="Times New Roman" w:hAnsi="Times New Roman"/>
          <w:sz w:val="24"/>
          <w:szCs w:val="24"/>
        </w:rPr>
        <w:t>katru nokavēto dienu.</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Līgumsodu samaksa neatbrīvo LĪDZĒJUS no saistību pilnīgas izpildes. </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Ja 5.4. punktā noteiktajā kārtībā netiek novērsti konstatētie trūkumi un nepilnības, tad PASŪTĪTĀJAM ir tiesības novērst tos uz UZŅĒMĒJA rēķina, iepriekš LĪDZĒJIEM</w:t>
      </w:r>
      <w:r>
        <w:rPr>
          <w:rFonts w:ascii="Times New Roman" w:eastAsia="Times New Roman" w:hAnsi="Times New Roman"/>
          <w:sz w:val="24"/>
          <w:szCs w:val="24"/>
        </w:rPr>
        <w:t xml:space="preserve"> parakstot vienošanās protokolu.  </w:t>
      </w:r>
    </w:p>
    <w:p w:rsidR="00203C40" w:rsidRDefault="00203C40">
      <w:pPr>
        <w:spacing w:after="120" w:line="240" w:lineRule="auto"/>
        <w:ind w:left="-7"/>
        <w:jc w:val="both"/>
        <w:rPr>
          <w:rFonts w:ascii="Times New Roman" w:eastAsia="Times New Roman" w:hAnsi="Times New Roman"/>
          <w:sz w:val="24"/>
          <w:szCs w:val="24"/>
        </w:rPr>
      </w:pPr>
    </w:p>
    <w:p w:rsidR="00203C40" w:rsidRDefault="006B4CCC">
      <w:pPr>
        <w:numPr>
          <w:ilvl w:val="0"/>
          <w:numId w:val="3"/>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Pretenziju un strīdu izskatīšanas kārtība</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Uzņēmējs garantē izpildīto darbu kvalitāti, atbilstību tehniskajām prasībām 3 (trīs) mēnešus pēc nodošanas – pieņemšanas akta parakstīšanas.</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Ja 8.1. punktā minētajā laikā pēc </w:t>
      </w:r>
      <w:r>
        <w:rPr>
          <w:rFonts w:ascii="Times New Roman" w:eastAsia="Times New Roman" w:hAnsi="Times New Roman"/>
          <w:sz w:val="24"/>
          <w:szCs w:val="24"/>
        </w:rPr>
        <w:t>darba pieņemšanas PASŪTĪTĀJS konstatē trūkumus vai defektus, kurus nebija iespējams konstatēt, pieņemot darbu izpildi parastajā kārtībā, vai rodas cita veida iebildumi par paveikto darbu kvalitāti, tad PASŪTĪTĀJAM ir tiesības prasīt, lai UZŅĒMĒJS novērš ko</w:t>
      </w:r>
      <w:r>
        <w:rPr>
          <w:rFonts w:ascii="Times New Roman" w:eastAsia="Times New Roman" w:hAnsi="Times New Roman"/>
          <w:sz w:val="24"/>
          <w:szCs w:val="24"/>
        </w:rPr>
        <w:t>nstatētos trūkumus un defektus.</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Iestājoties 8.2. punkta noteikumiem, 5 (piecu) darbdienu laikā abu LĪDZĒJU klātbūtnē tiek sastādīts defektu akts.</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UZŅĒMĒJS apņemas novērst trūkumus un defektus ar saviem līdzekļiem un materiāliem 10 (desmit) darbdienu laikā </w:t>
      </w:r>
      <w:r>
        <w:rPr>
          <w:rFonts w:ascii="Times New Roman" w:eastAsia="Times New Roman" w:hAnsi="Times New Roman"/>
          <w:sz w:val="24"/>
          <w:szCs w:val="24"/>
        </w:rPr>
        <w:t>no 8.3. punktā minētā defektu akta parakstīšanas brīža.</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Gadījumā, ja LĪDZĒJI, sastādot defektu aktu, nevar vienoties par konstatētiem defektiem, tā piekritību garantijai vai nepieciešamajiem defektu novēršanas termiņiem, vai garantijas ietvaros veikto darb</w:t>
      </w:r>
      <w:r>
        <w:rPr>
          <w:rFonts w:ascii="Times New Roman" w:eastAsia="Times New Roman" w:hAnsi="Times New Roman"/>
          <w:sz w:val="24"/>
          <w:szCs w:val="24"/>
        </w:rPr>
        <w:t>u kvalitāti, LĪDZĒJI divu darbdienu laikā rakstiski vienojas par eksperta pieaicināšanu un kura viedoklis ir izšķirošs. Eksperta izdevumus LĪDZĒJI sedz vienādās daļās.</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LĪDZĒJI visus šā līguma sakarā radošos strīdus un domstarpības risina pārrunu ceļā. Ja P</w:t>
      </w:r>
      <w:r>
        <w:rPr>
          <w:rFonts w:ascii="Times New Roman" w:eastAsia="Times New Roman" w:hAnsi="Times New Roman"/>
          <w:sz w:val="24"/>
          <w:szCs w:val="24"/>
        </w:rPr>
        <w:t>USĒM radušos strīdus un domstarpības neizdodas novērst pārrunu ceļā, PUSES tos risina tiesā saskaņā ar spēkā esošo LR likumdošanu.</w:t>
      </w:r>
    </w:p>
    <w:p w:rsidR="00203C40" w:rsidRDefault="00203C40">
      <w:pPr>
        <w:spacing w:after="0" w:line="240" w:lineRule="auto"/>
        <w:jc w:val="both"/>
        <w:rPr>
          <w:rFonts w:ascii="Times New Roman" w:eastAsia="Times New Roman" w:hAnsi="Times New Roman"/>
          <w:sz w:val="24"/>
          <w:szCs w:val="24"/>
        </w:rPr>
      </w:pPr>
    </w:p>
    <w:p w:rsidR="00203C40" w:rsidRDefault="006B4CCC">
      <w:pPr>
        <w:numPr>
          <w:ilvl w:val="0"/>
          <w:numId w:val="3"/>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Papildnoteikumi</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Visi līguma grozījumi, labojumi un papildinājumi noformējami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LĪDZĒJIEM savstarpēji vienojoties. </w:t>
      </w:r>
      <w:r>
        <w:rPr>
          <w:rFonts w:ascii="Times New Roman" w:eastAsia="Times New Roman" w:hAnsi="Times New Roman"/>
          <w:sz w:val="24"/>
          <w:szCs w:val="24"/>
        </w:rPr>
        <w:t>Tie pievienojami līgumam kā pielikumi un kļūst par līguma neatņemamu sastāvdaļu.</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Mutiskas vienošanās, diskusijas vai argumenti, kas izteikti šī līguma sastādīšanas laikā un nav iekļauti šī līguma noteikumos, netiek uzskatīti par līguma noteikumiem.</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Līgums</w:t>
      </w:r>
      <w:r>
        <w:rPr>
          <w:rFonts w:ascii="Times New Roman" w:eastAsia="Times New Roman" w:hAnsi="Times New Roman"/>
          <w:sz w:val="24"/>
          <w:szCs w:val="24"/>
        </w:rPr>
        <w:t xml:space="preserve"> sastādīts latviešu valodā divos eksemplāros uz ___ (___) lapām. Līgums sastāv no līguma teksta uz 4 (četrām) lapām un 1 (viena) pielikuma uz __ (__) lapām, kas ir šī Līguma neatņemamas sastāvdaļas.</w:t>
      </w:r>
    </w:p>
    <w:p w:rsidR="00203C40" w:rsidRDefault="006B4CCC">
      <w:pPr>
        <w:numPr>
          <w:ilvl w:val="1"/>
          <w:numId w:val="3"/>
        </w:numPr>
        <w:spacing w:before="120" w:after="120" w:line="240" w:lineRule="auto"/>
        <w:jc w:val="both"/>
      </w:pPr>
      <w:r>
        <w:rPr>
          <w:rFonts w:ascii="Times New Roman" w:eastAsia="Times New Roman" w:hAnsi="Times New Roman"/>
          <w:sz w:val="24"/>
          <w:szCs w:val="24"/>
        </w:rPr>
        <w:t xml:space="preserve">Līguma viens eksemplārs atrodas pie </w:t>
      </w:r>
      <w:r>
        <w:rPr>
          <w:rFonts w:ascii="Times New Roman" w:eastAsia="Times New Roman" w:hAnsi="Times New Roman"/>
          <w:caps/>
          <w:sz w:val="24"/>
          <w:szCs w:val="24"/>
        </w:rPr>
        <w:t>Pasūtītāja</w:t>
      </w:r>
      <w:r>
        <w:rPr>
          <w:rFonts w:ascii="Times New Roman" w:eastAsia="Times New Roman" w:hAnsi="Times New Roman"/>
          <w:sz w:val="24"/>
          <w:szCs w:val="24"/>
        </w:rPr>
        <w:t xml:space="preserve">, bet otrs </w:t>
      </w:r>
      <w:r>
        <w:rPr>
          <w:rFonts w:ascii="Times New Roman" w:eastAsia="Times New Roman" w:hAnsi="Times New Roman"/>
          <w:sz w:val="24"/>
          <w:szCs w:val="24"/>
        </w:rPr>
        <w:t xml:space="preserve">pie uzņēmēja; abiem eksemplāriem ir vienāds juridiskais spēks. </w:t>
      </w:r>
    </w:p>
    <w:p w:rsidR="00203C40" w:rsidRDefault="006B4CCC">
      <w:pPr>
        <w:numPr>
          <w:ilvl w:val="1"/>
          <w:numId w:val="3"/>
        </w:num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Līguma papildinājumi un grozījumi ir spēkā, ja tos </w:t>
      </w:r>
      <w:proofErr w:type="spellStart"/>
      <w:r>
        <w:rPr>
          <w:rFonts w:ascii="Times New Roman" w:eastAsia="Times New Roman" w:hAnsi="Times New Roman"/>
          <w:sz w:val="24"/>
          <w:szCs w:val="24"/>
        </w:rPr>
        <w:t>rakstveidā</w:t>
      </w:r>
      <w:proofErr w:type="spellEnd"/>
      <w:r>
        <w:rPr>
          <w:rFonts w:ascii="Times New Roman" w:eastAsia="Times New Roman" w:hAnsi="Times New Roman"/>
          <w:sz w:val="24"/>
          <w:szCs w:val="24"/>
        </w:rPr>
        <w:t xml:space="preserve"> parakstījuši abu pušu pilnvarotie pārstāvji.</w:t>
      </w:r>
    </w:p>
    <w:p w:rsidR="00203C40" w:rsidRDefault="00203C40">
      <w:pPr>
        <w:spacing w:after="0" w:line="240" w:lineRule="auto"/>
        <w:ind w:left="367"/>
        <w:rPr>
          <w:rFonts w:ascii="Times New Roman" w:eastAsia="Times New Roman" w:hAnsi="Times New Roman"/>
          <w:b/>
          <w:sz w:val="24"/>
          <w:szCs w:val="24"/>
        </w:rPr>
      </w:pPr>
    </w:p>
    <w:p w:rsidR="00203C40" w:rsidRDefault="006B4CCC">
      <w:pPr>
        <w:numPr>
          <w:ilvl w:val="0"/>
          <w:numId w:val="3"/>
        </w:num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LĪDZĒJU juridiskās adreses un rekvizīti:</w:t>
      </w:r>
    </w:p>
    <w:p w:rsidR="001447D1" w:rsidRDefault="001447D1" w:rsidP="001447D1">
      <w:pPr>
        <w:spacing w:after="0" w:line="240" w:lineRule="auto"/>
        <w:rPr>
          <w:rFonts w:ascii="Times New Roman" w:eastAsia="Times New Roman" w:hAnsi="Times New Roman"/>
          <w:b/>
          <w:sz w:val="24"/>
          <w:szCs w:val="24"/>
        </w:rPr>
      </w:pPr>
    </w:p>
    <w:p w:rsidR="001447D1" w:rsidRDefault="001447D1" w:rsidP="001447D1">
      <w:pPr>
        <w:spacing w:after="0" w:line="240" w:lineRule="auto"/>
        <w:rPr>
          <w:rFonts w:ascii="Times New Roman" w:eastAsia="Times New Roman" w:hAnsi="Times New Roman"/>
          <w:b/>
          <w:sz w:val="24"/>
          <w:szCs w:val="24"/>
        </w:rPr>
      </w:pPr>
    </w:p>
    <w:p w:rsidR="001447D1" w:rsidRPr="001447D1" w:rsidRDefault="001447D1" w:rsidP="001447D1">
      <w:pPr>
        <w:spacing w:after="0" w:line="240" w:lineRule="auto"/>
        <w:rPr>
          <w:rFonts w:ascii="Times New Roman" w:eastAsia="Times New Roman" w:hAnsi="Times New Roman"/>
          <w:b/>
          <w:sz w:val="24"/>
          <w:szCs w:val="24"/>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1447D1" w:rsidRPr="001447D1" w:rsidTr="00A046F9">
        <w:trPr>
          <w:trHeight w:val="811"/>
        </w:trPr>
        <w:tc>
          <w:tcPr>
            <w:tcW w:w="4320" w:type="dxa"/>
            <w:shd w:val="clear" w:color="auto" w:fill="auto"/>
            <w:tcMar>
              <w:top w:w="0" w:type="dxa"/>
              <w:left w:w="108" w:type="dxa"/>
              <w:bottom w:w="0" w:type="dxa"/>
              <w:right w:w="108" w:type="dxa"/>
            </w:tcMar>
          </w:tcPr>
          <w:p w:rsidR="001447D1" w:rsidRPr="001447D1" w:rsidRDefault="001447D1" w:rsidP="001447D1">
            <w:pPr>
              <w:tabs>
                <w:tab w:val="left" w:pos="567"/>
              </w:tabs>
              <w:spacing w:after="0" w:line="240" w:lineRule="auto"/>
              <w:rPr>
                <w:rFonts w:ascii="Times New Roman" w:hAnsi="Times New Roman"/>
                <w:b/>
                <w:sz w:val="24"/>
                <w:szCs w:val="24"/>
              </w:rPr>
            </w:pPr>
            <w:r w:rsidRPr="001447D1">
              <w:rPr>
                <w:rFonts w:ascii="Times New Roman" w:hAnsi="Times New Roman"/>
                <w:b/>
                <w:sz w:val="24"/>
                <w:szCs w:val="24"/>
              </w:rPr>
              <w:t>Pasūtītājs:</w:t>
            </w:r>
          </w:p>
          <w:p w:rsidR="001447D1" w:rsidRPr="001447D1" w:rsidRDefault="001447D1" w:rsidP="001447D1">
            <w:pPr>
              <w:spacing w:after="0" w:line="240" w:lineRule="auto"/>
              <w:rPr>
                <w:rFonts w:ascii="Times New Roman" w:hAnsi="Times New Roman"/>
                <w:sz w:val="24"/>
                <w:szCs w:val="24"/>
              </w:rPr>
            </w:pPr>
            <w:r w:rsidRPr="001447D1">
              <w:rPr>
                <w:rFonts w:ascii="Times New Roman" w:hAnsi="Times New Roman"/>
                <w:sz w:val="24"/>
                <w:szCs w:val="24"/>
              </w:rPr>
              <w:t xml:space="preserve">Valsts sabiedrība ar ierobežotu atbildību </w:t>
            </w:r>
          </w:p>
          <w:p w:rsidR="001447D1" w:rsidRPr="001447D1" w:rsidRDefault="001447D1" w:rsidP="001447D1">
            <w:pPr>
              <w:tabs>
                <w:tab w:val="left" w:pos="567"/>
              </w:tabs>
              <w:spacing w:after="0" w:line="240" w:lineRule="auto"/>
              <w:rPr>
                <w:rFonts w:ascii="Times New Roman" w:hAnsi="Times New Roman"/>
                <w:sz w:val="24"/>
                <w:szCs w:val="24"/>
              </w:rPr>
            </w:pPr>
            <w:r w:rsidRPr="001447D1">
              <w:rPr>
                <w:rFonts w:ascii="Times New Roman" w:hAnsi="Times New Roman"/>
                <w:sz w:val="24"/>
                <w:szCs w:val="24"/>
              </w:rPr>
              <w:t>“Traumatoloģijas un ortopēdijas slimnīca”</w:t>
            </w:r>
          </w:p>
          <w:p w:rsidR="001447D1" w:rsidRPr="001447D1" w:rsidRDefault="001447D1" w:rsidP="001447D1">
            <w:pPr>
              <w:tabs>
                <w:tab w:val="left" w:pos="567"/>
              </w:tabs>
              <w:spacing w:after="0" w:line="240" w:lineRule="auto"/>
              <w:rPr>
                <w:rFonts w:ascii="Times New Roman" w:hAnsi="Times New Roman"/>
                <w:sz w:val="24"/>
                <w:szCs w:val="24"/>
              </w:rPr>
            </w:pPr>
            <w:proofErr w:type="spellStart"/>
            <w:r w:rsidRPr="001447D1">
              <w:rPr>
                <w:rFonts w:ascii="Times New Roman" w:hAnsi="Times New Roman"/>
                <w:sz w:val="24"/>
                <w:szCs w:val="24"/>
              </w:rPr>
              <w:t>Reģ</w:t>
            </w:r>
            <w:proofErr w:type="spellEnd"/>
            <w:r w:rsidRPr="001447D1">
              <w:rPr>
                <w:rFonts w:ascii="Times New Roman" w:hAnsi="Times New Roman"/>
                <w:sz w:val="24"/>
                <w:szCs w:val="24"/>
              </w:rPr>
              <w:t>. Nr. 40003410729</w:t>
            </w:r>
          </w:p>
          <w:p w:rsidR="001447D1" w:rsidRPr="001447D1" w:rsidRDefault="001447D1" w:rsidP="001447D1">
            <w:pPr>
              <w:tabs>
                <w:tab w:val="left" w:pos="567"/>
              </w:tabs>
              <w:spacing w:after="0" w:line="240" w:lineRule="auto"/>
              <w:rPr>
                <w:rFonts w:ascii="Times New Roman" w:hAnsi="Times New Roman"/>
                <w:sz w:val="24"/>
                <w:szCs w:val="24"/>
              </w:rPr>
            </w:pPr>
            <w:r w:rsidRPr="001447D1">
              <w:rPr>
                <w:rFonts w:ascii="Times New Roman" w:hAnsi="Times New Roman"/>
                <w:sz w:val="24"/>
                <w:szCs w:val="24"/>
              </w:rPr>
              <w:t>Duntes iela 22, Rīga, LV-1005</w:t>
            </w:r>
          </w:p>
          <w:p w:rsidR="001447D1" w:rsidRPr="001447D1" w:rsidRDefault="001447D1" w:rsidP="001447D1">
            <w:pPr>
              <w:tabs>
                <w:tab w:val="left" w:pos="567"/>
              </w:tabs>
              <w:spacing w:after="0" w:line="240" w:lineRule="auto"/>
              <w:rPr>
                <w:rFonts w:ascii="Times New Roman" w:hAnsi="Times New Roman"/>
                <w:sz w:val="24"/>
                <w:szCs w:val="24"/>
              </w:rPr>
            </w:pPr>
            <w:r w:rsidRPr="001447D1">
              <w:rPr>
                <w:rFonts w:ascii="Times New Roman" w:hAnsi="Times New Roman"/>
                <w:sz w:val="24"/>
                <w:szCs w:val="24"/>
              </w:rPr>
              <w:t>AS „Swedbank”</w:t>
            </w:r>
          </w:p>
          <w:p w:rsidR="001447D1" w:rsidRPr="001447D1" w:rsidRDefault="001447D1" w:rsidP="001447D1">
            <w:pPr>
              <w:tabs>
                <w:tab w:val="left" w:pos="567"/>
              </w:tabs>
              <w:spacing w:after="0" w:line="240" w:lineRule="auto"/>
              <w:rPr>
                <w:rFonts w:ascii="Times New Roman" w:hAnsi="Times New Roman"/>
                <w:sz w:val="24"/>
                <w:szCs w:val="24"/>
              </w:rPr>
            </w:pPr>
            <w:r w:rsidRPr="001447D1">
              <w:rPr>
                <w:rFonts w:ascii="Times New Roman" w:hAnsi="Times New Roman"/>
                <w:sz w:val="24"/>
                <w:szCs w:val="24"/>
              </w:rPr>
              <w:t>Konta Nr. LV92HABA0551009437916</w:t>
            </w:r>
          </w:p>
          <w:p w:rsidR="001447D1" w:rsidRPr="001447D1" w:rsidRDefault="001447D1" w:rsidP="001447D1">
            <w:pPr>
              <w:tabs>
                <w:tab w:val="left" w:pos="567"/>
              </w:tabs>
              <w:spacing w:after="0" w:line="240" w:lineRule="auto"/>
              <w:rPr>
                <w:rFonts w:ascii="Times New Roman" w:hAnsi="Times New Roman"/>
                <w:sz w:val="24"/>
                <w:szCs w:val="24"/>
              </w:rPr>
            </w:pPr>
            <w:r w:rsidRPr="001447D1">
              <w:rPr>
                <w:rFonts w:ascii="Times New Roman" w:hAnsi="Times New Roman"/>
                <w:sz w:val="24"/>
                <w:szCs w:val="24"/>
              </w:rPr>
              <w:t>Kods: HABALV22</w:t>
            </w:r>
          </w:p>
          <w:p w:rsidR="001447D1" w:rsidRPr="001447D1" w:rsidRDefault="001447D1" w:rsidP="001447D1">
            <w:pPr>
              <w:tabs>
                <w:tab w:val="left" w:pos="567"/>
              </w:tabs>
              <w:spacing w:after="0" w:line="240" w:lineRule="auto"/>
              <w:rPr>
                <w:rFonts w:ascii="Times New Roman" w:hAnsi="Times New Roman"/>
                <w:sz w:val="24"/>
                <w:szCs w:val="24"/>
              </w:rPr>
            </w:pPr>
            <w:r w:rsidRPr="001447D1">
              <w:rPr>
                <w:rFonts w:ascii="Times New Roman" w:hAnsi="Times New Roman"/>
                <w:sz w:val="24"/>
                <w:szCs w:val="24"/>
              </w:rPr>
              <w:t>Tālrunis 67399300,  fakss 67392348</w:t>
            </w:r>
          </w:p>
        </w:tc>
        <w:tc>
          <w:tcPr>
            <w:tcW w:w="4326" w:type="dxa"/>
            <w:shd w:val="clear" w:color="auto" w:fill="auto"/>
            <w:tcMar>
              <w:top w:w="0" w:type="dxa"/>
              <w:left w:w="108" w:type="dxa"/>
              <w:bottom w:w="0" w:type="dxa"/>
              <w:right w:w="108" w:type="dxa"/>
            </w:tcMar>
          </w:tcPr>
          <w:p w:rsidR="001447D1" w:rsidRPr="001447D1" w:rsidRDefault="001447D1" w:rsidP="001447D1">
            <w:pPr>
              <w:spacing w:after="0" w:line="240" w:lineRule="auto"/>
              <w:ind w:left="622"/>
              <w:rPr>
                <w:rFonts w:ascii="Times New Roman" w:hAnsi="Times New Roman"/>
                <w:b/>
                <w:sz w:val="24"/>
                <w:szCs w:val="24"/>
              </w:rPr>
            </w:pPr>
            <w:r w:rsidRPr="001447D1">
              <w:rPr>
                <w:rFonts w:ascii="Times New Roman" w:hAnsi="Times New Roman"/>
                <w:b/>
                <w:sz w:val="24"/>
                <w:szCs w:val="24"/>
              </w:rPr>
              <w:t>Uzņēmējs</w:t>
            </w:r>
            <w:r w:rsidRPr="001447D1">
              <w:rPr>
                <w:rFonts w:ascii="Times New Roman" w:hAnsi="Times New Roman"/>
                <w:b/>
                <w:sz w:val="24"/>
                <w:szCs w:val="24"/>
              </w:rPr>
              <w:t>:</w:t>
            </w:r>
          </w:p>
          <w:p w:rsidR="001447D1" w:rsidRPr="001447D1" w:rsidRDefault="001447D1" w:rsidP="001447D1">
            <w:pPr>
              <w:tabs>
                <w:tab w:val="left" w:pos="567"/>
              </w:tabs>
              <w:spacing w:after="0" w:line="240" w:lineRule="auto"/>
              <w:rPr>
                <w:rFonts w:ascii="Times New Roman" w:hAnsi="Times New Roman"/>
                <w:sz w:val="24"/>
                <w:szCs w:val="24"/>
              </w:rPr>
            </w:pPr>
            <w:proofErr w:type="spellStart"/>
            <w:r>
              <w:rPr>
                <w:rFonts w:ascii="Times New Roman" w:hAnsi="Times New Roman"/>
                <w:sz w:val="24"/>
                <w:szCs w:val="24"/>
              </w:rPr>
              <w:t>Syntrade</w:t>
            </w:r>
            <w:proofErr w:type="spellEnd"/>
            <w:r>
              <w:rPr>
                <w:rFonts w:ascii="Times New Roman" w:hAnsi="Times New Roman"/>
                <w:sz w:val="24"/>
                <w:szCs w:val="24"/>
              </w:rPr>
              <w:t xml:space="preserve"> </w:t>
            </w:r>
            <w:proofErr w:type="spellStart"/>
            <w:r>
              <w:rPr>
                <w:rFonts w:ascii="Times New Roman" w:hAnsi="Times New Roman"/>
                <w:sz w:val="24"/>
                <w:szCs w:val="24"/>
              </w:rPr>
              <w:t>Oy</w:t>
            </w:r>
            <w:proofErr w:type="spellEnd"/>
          </w:p>
          <w:p w:rsidR="001447D1" w:rsidRPr="001447D1" w:rsidRDefault="00DD4A61" w:rsidP="001447D1">
            <w:pPr>
              <w:tabs>
                <w:tab w:val="left" w:pos="567"/>
              </w:tabs>
              <w:spacing w:after="0" w:line="240" w:lineRule="auto"/>
              <w:rPr>
                <w:rFonts w:ascii="Times New Roman" w:hAnsi="Times New Roman"/>
                <w:sz w:val="24"/>
                <w:szCs w:val="24"/>
              </w:rPr>
            </w:pPr>
            <w:proofErr w:type="spellStart"/>
            <w:r>
              <w:rPr>
                <w:rFonts w:ascii="Times New Roman" w:hAnsi="Times New Roman"/>
                <w:sz w:val="24"/>
                <w:szCs w:val="24"/>
              </w:rPr>
              <w:t>reģ</w:t>
            </w:r>
            <w:proofErr w:type="spellEnd"/>
            <w:r>
              <w:rPr>
                <w:rFonts w:ascii="Times New Roman" w:hAnsi="Times New Roman"/>
                <w:sz w:val="24"/>
                <w:szCs w:val="24"/>
              </w:rPr>
              <w:t xml:space="preserve">. Nr. </w:t>
            </w:r>
            <w:r w:rsidRPr="001447D1">
              <w:rPr>
                <w:rFonts w:ascii="Times New Roman" w:eastAsia="Times New Roman" w:hAnsi="Times New Roman"/>
                <w:sz w:val="24"/>
                <w:szCs w:val="24"/>
                <w:lang w:val="fr-BE"/>
              </w:rPr>
              <w:t>2532909-9</w:t>
            </w:r>
          </w:p>
        </w:tc>
      </w:tr>
      <w:tr w:rsidR="001447D1" w:rsidRPr="001447D1" w:rsidTr="00A046F9">
        <w:trPr>
          <w:trHeight w:val="811"/>
        </w:trPr>
        <w:tc>
          <w:tcPr>
            <w:tcW w:w="4320" w:type="dxa"/>
            <w:shd w:val="clear" w:color="auto" w:fill="auto"/>
            <w:tcMar>
              <w:top w:w="0" w:type="dxa"/>
              <w:left w:w="108" w:type="dxa"/>
              <w:bottom w:w="0" w:type="dxa"/>
              <w:right w:w="108" w:type="dxa"/>
            </w:tcMar>
          </w:tcPr>
          <w:p w:rsidR="001447D1" w:rsidRPr="001447D1" w:rsidRDefault="001447D1" w:rsidP="001447D1">
            <w:pPr>
              <w:spacing w:after="0" w:line="240" w:lineRule="auto"/>
              <w:rPr>
                <w:rFonts w:ascii="Times New Roman" w:hAnsi="Times New Roman"/>
                <w:i/>
                <w:sz w:val="24"/>
                <w:szCs w:val="24"/>
              </w:rPr>
            </w:pPr>
          </w:p>
          <w:p w:rsidR="001447D1" w:rsidRPr="001447D1" w:rsidRDefault="001447D1" w:rsidP="001447D1">
            <w:pPr>
              <w:spacing w:after="0" w:line="240" w:lineRule="auto"/>
              <w:rPr>
                <w:rFonts w:ascii="Times New Roman" w:hAnsi="Times New Roman"/>
                <w:i/>
                <w:sz w:val="24"/>
                <w:szCs w:val="24"/>
              </w:rPr>
            </w:pPr>
            <w:r w:rsidRPr="001447D1">
              <w:rPr>
                <w:rFonts w:ascii="Times New Roman" w:hAnsi="Times New Roman"/>
                <w:i/>
                <w:sz w:val="24"/>
                <w:szCs w:val="24"/>
              </w:rPr>
              <w:t>valdes priekšsēdētāja:</w:t>
            </w:r>
          </w:p>
          <w:p w:rsidR="001447D1" w:rsidRPr="001447D1" w:rsidRDefault="001447D1" w:rsidP="001447D1">
            <w:pPr>
              <w:spacing w:after="0" w:line="240" w:lineRule="auto"/>
              <w:rPr>
                <w:rFonts w:ascii="Times New Roman" w:hAnsi="Times New Roman"/>
                <w:sz w:val="24"/>
                <w:szCs w:val="24"/>
              </w:rPr>
            </w:pPr>
          </w:p>
          <w:p w:rsidR="001447D1" w:rsidRPr="001447D1" w:rsidRDefault="001447D1" w:rsidP="001447D1">
            <w:pPr>
              <w:spacing w:after="0" w:line="240" w:lineRule="auto"/>
              <w:rPr>
                <w:rFonts w:ascii="Times New Roman" w:hAnsi="Times New Roman"/>
                <w:sz w:val="24"/>
                <w:szCs w:val="24"/>
              </w:rPr>
            </w:pPr>
            <w:r w:rsidRPr="001447D1">
              <w:rPr>
                <w:rFonts w:ascii="Times New Roman" w:hAnsi="Times New Roman"/>
                <w:sz w:val="24"/>
                <w:szCs w:val="24"/>
              </w:rPr>
              <w:t>_____________________________</w:t>
            </w:r>
          </w:p>
          <w:p w:rsidR="001447D1" w:rsidRPr="001447D1" w:rsidRDefault="001447D1" w:rsidP="001447D1">
            <w:pPr>
              <w:spacing w:after="0" w:line="240" w:lineRule="auto"/>
              <w:ind w:left="2030"/>
              <w:rPr>
                <w:rFonts w:ascii="Times New Roman" w:hAnsi="Times New Roman"/>
                <w:sz w:val="24"/>
                <w:szCs w:val="24"/>
              </w:rPr>
            </w:pPr>
            <w:r w:rsidRPr="001447D1">
              <w:rPr>
                <w:rFonts w:ascii="Times New Roman" w:hAnsi="Times New Roman"/>
                <w:sz w:val="24"/>
                <w:szCs w:val="24"/>
              </w:rPr>
              <w:t>Anita Vaivode</w:t>
            </w:r>
          </w:p>
          <w:p w:rsidR="001447D1" w:rsidRPr="001447D1" w:rsidRDefault="001447D1" w:rsidP="001447D1">
            <w:pPr>
              <w:spacing w:after="0" w:line="240" w:lineRule="auto"/>
              <w:rPr>
                <w:rFonts w:ascii="Times New Roman" w:hAnsi="Times New Roman"/>
                <w:i/>
                <w:sz w:val="24"/>
                <w:szCs w:val="24"/>
              </w:rPr>
            </w:pPr>
            <w:r w:rsidRPr="001447D1">
              <w:rPr>
                <w:rFonts w:ascii="Times New Roman" w:hAnsi="Times New Roman"/>
                <w:i/>
                <w:sz w:val="24"/>
                <w:szCs w:val="24"/>
              </w:rPr>
              <w:t>valdes locekļi:</w:t>
            </w:r>
          </w:p>
          <w:p w:rsidR="001447D1" w:rsidRPr="001447D1" w:rsidRDefault="001447D1" w:rsidP="001447D1">
            <w:pPr>
              <w:spacing w:after="0" w:line="240" w:lineRule="auto"/>
              <w:rPr>
                <w:rFonts w:ascii="Times New Roman" w:hAnsi="Times New Roman"/>
                <w:sz w:val="24"/>
                <w:szCs w:val="24"/>
              </w:rPr>
            </w:pPr>
          </w:p>
          <w:p w:rsidR="001447D1" w:rsidRPr="001447D1" w:rsidRDefault="001447D1" w:rsidP="001447D1">
            <w:pPr>
              <w:spacing w:after="0" w:line="240" w:lineRule="auto"/>
              <w:rPr>
                <w:rFonts w:ascii="Times New Roman" w:hAnsi="Times New Roman"/>
                <w:sz w:val="24"/>
                <w:szCs w:val="24"/>
              </w:rPr>
            </w:pPr>
            <w:r w:rsidRPr="001447D1">
              <w:rPr>
                <w:rFonts w:ascii="Times New Roman" w:hAnsi="Times New Roman"/>
                <w:sz w:val="24"/>
                <w:szCs w:val="24"/>
              </w:rPr>
              <w:t>_____________________________</w:t>
            </w:r>
          </w:p>
          <w:p w:rsidR="001447D1" w:rsidRPr="001447D1" w:rsidRDefault="001447D1" w:rsidP="001447D1">
            <w:pPr>
              <w:spacing w:after="0" w:line="240" w:lineRule="auto"/>
              <w:ind w:left="2030"/>
              <w:rPr>
                <w:rFonts w:ascii="Times New Roman" w:hAnsi="Times New Roman"/>
                <w:sz w:val="24"/>
                <w:szCs w:val="24"/>
              </w:rPr>
            </w:pPr>
            <w:r w:rsidRPr="001447D1">
              <w:rPr>
                <w:rFonts w:ascii="Times New Roman" w:hAnsi="Times New Roman"/>
                <w:sz w:val="24"/>
                <w:szCs w:val="24"/>
              </w:rPr>
              <w:t>Inese Rantiņa</w:t>
            </w:r>
          </w:p>
          <w:p w:rsidR="001447D1" w:rsidRPr="001447D1" w:rsidRDefault="001447D1" w:rsidP="001447D1">
            <w:pPr>
              <w:spacing w:after="0" w:line="240" w:lineRule="auto"/>
              <w:rPr>
                <w:rFonts w:ascii="Times New Roman" w:hAnsi="Times New Roman"/>
                <w:sz w:val="24"/>
                <w:szCs w:val="24"/>
              </w:rPr>
            </w:pPr>
          </w:p>
          <w:p w:rsidR="001447D1" w:rsidRPr="001447D1" w:rsidRDefault="001447D1" w:rsidP="001447D1">
            <w:pPr>
              <w:spacing w:after="0" w:line="240" w:lineRule="auto"/>
              <w:rPr>
                <w:rFonts w:ascii="Times New Roman" w:hAnsi="Times New Roman"/>
                <w:sz w:val="24"/>
                <w:szCs w:val="24"/>
              </w:rPr>
            </w:pPr>
            <w:r w:rsidRPr="001447D1">
              <w:rPr>
                <w:rFonts w:ascii="Times New Roman" w:hAnsi="Times New Roman"/>
                <w:sz w:val="24"/>
                <w:szCs w:val="24"/>
              </w:rPr>
              <w:t>_____________________________</w:t>
            </w:r>
          </w:p>
          <w:p w:rsidR="001447D1" w:rsidRPr="001447D1" w:rsidRDefault="001447D1" w:rsidP="001447D1">
            <w:pPr>
              <w:spacing w:after="0" w:line="240" w:lineRule="auto"/>
              <w:ind w:left="1966"/>
              <w:rPr>
                <w:rFonts w:ascii="Times New Roman" w:hAnsi="Times New Roman"/>
                <w:sz w:val="24"/>
                <w:szCs w:val="24"/>
              </w:rPr>
            </w:pPr>
            <w:r w:rsidRPr="001447D1">
              <w:rPr>
                <w:rFonts w:ascii="Times New Roman" w:hAnsi="Times New Roman"/>
                <w:sz w:val="24"/>
                <w:szCs w:val="24"/>
              </w:rPr>
              <w:t xml:space="preserve"> Modris Ciems</w:t>
            </w:r>
          </w:p>
        </w:tc>
        <w:tc>
          <w:tcPr>
            <w:tcW w:w="4326" w:type="dxa"/>
            <w:shd w:val="clear" w:color="auto" w:fill="auto"/>
            <w:tcMar>
              <w:top w:w="0" w:type="dxa"/>
              <w:left w:w="108" w:type="dxa"/>
              <w:bottom w:w="0" w:type="dxa"/>
              <w:right w:w="108" w:type="dxa"/>
            </w:tcMar>
          </w:tcPr>
          <w:p w:rsidR="001447D1" w:rsidRPr="001447D1" w:rsidRDefault="001447D1" w:rsidP="001447D1">
            <w:pPr>
              <w:tabs>
                <w:tab w:val="left" w:pos="567"/>
              </w:tabs>
              <w:spacing w:after="0" w:line="240" w:lineRule="auto"/>
              <w:jc w:val="right"/>
              <w:rPr>
                <w:rFonts w:ascii="Times New Roman" w:hAnsi="Times New Roman"/>
                <w:sz w:val="24"/>
                <w:szCs w:val="24"/>
              </w:rPr>
            </w:pPr>
            <w:r w:rsidRPr="001447D1">
              <w:rPr>
                <w:rFonts w:ascii="Times New Roman" w:hAnsi="Times New Roman"/>
                <w:sz w:val="24"/>
                <w:szCs w:val="24"/>
              </w:rPr>
              <w:t xml:space="preserve">  </w:t>
            </w:r>
          </w:p>
          <w:p w:rsidR="001447D1" w:rsidRPr="001447D1" w:rsidRDefault="001447D1" w:rsidP="001447D1">
            <w:pPr>
              <w:tabs>
                <w:tab w:val="left" w:pos="567"/>
              </w:tabs>
              <w:spacing w:after="0" w:line="240" w:lineRule="auto"/>
              <w:jc w:val="right"/>
              <w:rPr>
                <w:rFonts w:ascii="Times New Roman" w:hAnsi="Times New Roman"/>
                <w:sz w:val="24"/>
                <w:szCs w:val="24"/>
              </w:rPr>
            </w:pPr>
          </w:p>
          <w:p w:rsidR="001447D1" w:rsidRPr="001447D1" w:rsidRDefault="001447D1" w:rsidP="001447D1">
            <w:pPr>
              <w:tabs>
                <w:tab w:val="left" w:pos="567"/>
              </w:tabs>
              <w:spacing w:after="0" w:line="240" w:lineRule="auto"/>
              <w:jc w:val="right"/>
              <w:rPr>
                <w:rFonts w:ascii="Times New Roman" w:hAnsi="Times New Roman"/>
                <w:sz w:val="24"/>
                <w:szCs w:val="24"/>
              </w:rPr>
            </w:pPr>
          </w:p>
          <w:p w:rsidR="001447D1" w:rsidRPr="001447D1" w:rsidRDefault="001447D1" w:rsidP="001447D1">
            <w:pPr>
              <w:spacing w:after="0" w:line="240" w:lineRule="auto"/>
              <w:ind w:left="622"/>
              <w:rPr>
                <w:rFonts w:ascii="Times New Roman" w:hAnsi="Times New Roman"/>
                <w:sz w:val="24"/>
                <w:szCs w:val="24"/>
              </w:rPr>
            </w:pPr>
            <w:r w:rsidRPr="001447D1">
              <w:rPr>
                <w:rFonts w:ascii="Times New Roman" w:hAnsi="Times New Roman"/>
                <w:sz w:val="24"/>
                <w:szCs w:val="24"/>
              </w:rPr>
              <w:t xml:space="preserve">______________________                    </w:t>
            </w:r>
          </w:p>
          <w:p w:rsidR="001447D1" w:rsidRPr="001447D1" w:rsidRDefault="001447D1" w:rsidP="001447D1">
            <w:pPr>
              <w:tabs>
                <w:tab w:val="left" w:pos="567"/>
              </w:tabs>
              <w:spacing w:after="0" w:line="240" w:lineRule="auto"/>
              <w:rPr>
                <w:rFonts w:ascii="Times New Roman" w:hAnsi="Times New Roman"/>
                <w:sz w:val="24"/>
                <w:szCs w:val="24"/>
              </w:rPr>
            </w:pPr>
            <w:r w:rsidRPr="001447D1">
              <w:rPr>
                <w:rFonts w:ascii="Times New Roman" w:hAnsi="Times New Roman"/>
                <w:sz w:val="24"/>
                <w:szCs w:val="24"/>
              </w:rPr>
              <w:t xml:space="preserve">   </w:t>
            </w:r>
          </w:p>
          <w:p w:rsidR="001447D1" w:rsidRPr="001447D1" w:rsidRDefault="001447D1" w:rsidP="001447D1">
            <w:pPr>
              <w:tabs>
                <w:tab w:val="left" w:pos="567"/>
              </w:tabs>
              <w:spacing w:after="0" w:line="240" w:lineRule="auto"/>
              <w:rPr>
                <w:rFonts w:ascii="Times New Roman" w:hAnsi="Times New Roman"/>
                <w:sz w:val="24"/>
                <w:szCs w:val="24"/>
              </w:rPr>
            </w:pPr>
          </w:p>
        </w:tc>
      </w:tr>
    </w:tbl>
    <w:p w:rsidR="001447D1" w:rsidRDefault="001447D1" w:rsidP="001447D1">
      <w:pPr>
        <w:spacing w:after="0" w:line="240" w:lineRule="auto"/>
        <w:rPr>
          <w:rFonts w:ascii="Times New Roman" w:eastAsia="Times New Roman" w:hAnsi="Times New Roman"/>
          <w:b/>
          <w:sz w:val="24"/>
          <w:szCs w:val="24"/>
        </w:rPr>
      </w:pPr>
    </w:p>
    <w:p w:rsidR="001447D1" w:rsidRDefault="001447D1" w:rsidP="001447D1">
      <w:pPr>
        <w:spacing w:after="0" w:line="240" w:lineRule="auto"/>
        <w:rPr>
          <w:rFonts w:ascii="Times New Roman" w:eastAsia="Times New Roman" w:hAnsi="Times New Roman"/>
          <w:b/>
          <w:sz w:val="24"/>
          <w:szCs w:val="24"/>
        </w:rPr>
      </w:pPr>
    </w:p>
    <w:p w:rsidR="001447D1" w:rsidRDefault="001447D1" w:rsidP="001447D1">
      <w:pPr>
        <w:spacing w:after="0" w:line="240" w:lineRule="auto"/>
        <w:rPr>
          <w:rFonts w:ascii="Times New Roman" w:eastAsia="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1447D1" w:rsidRDefault="001447D1">
      <w:pPr>
        <w:spacing w:after="0" w:line="240" w:lineRule="auto"/>
        <w:jc w:val="right"/>
        <w:rPr>
          <w:rFonts w:ascii="Times New Roman" w:hAnsi="Times New Roman"/>
          <w:b/>
          <w:sz w:val="24"/>
          <w:szCs w:val="24"/>
        </w:rPr>
      </w:pPr>
    </w:p>
    <w:p w:rsidR="00DD4A61" w:rsidRDefault="00DD4A61">
      <w:pPr>
        <w:spacing w:after="0" w:line="240" w:lineRule="auto"/>
        <w:jc w:val="right"/>
        <w:rPr>
          <w:rFonts w:ascii="Times New Roman" w:hAnsi="Times New Roman"/>
          <w:b/>
          <w:sz w:val="24"/>
          <w:szCs w:val="24"/>
        </w:rPr>
      </w:pPr>
    </w:p>
    <w:p w:rsidR="00DD4A61" w:rsidRDefault="00DD4A61">
      <w:pPr>
        <w:spacing w:after="0" w:line="240" w:lineRule="auto"/>
        <w:jc w:val="right"/>
        <w:rPr>
          <w:rFonts w:ascii="Times New Roman" w:hAnsi="Times New Roman"/>
          <w:b/>
          <w:sz w:val="24"/>
          <w:szCs w:val="24"/>
        </w:rPr>
      </w:pPr>
    </w:p>
    <w:p w:rsidR="00DD4A61" w:rsidRDefault="00DD4A61">
      <w:pPr>
        <w:spacing w:after="0" w:line="240" w:lineRule="auto"/>
        <w:jc w:val="right"/>
        <w:rPr>
          <w:rFonts w:ascii="Times New Roman" w:hAnsi="Times New Roman"/>
          <w:b/>
          <w:sz w:val="24"/>
          <w:szCs w:val="24"/>
        </w:rPr>
      </w:pPr>
    </w:p>
    <w:p w:rsidR="00203C40" w:rsidRDefault="006B4CCC">
      <w:pPr>
        <w:spacing w:after="0" w:line="240" w:lineRule="auto"/>
        <w:jc w:val="right"/>
        <w:rPr>
          <w:rFonts w:ascii="Times New Roman" w:hAnsi="Times New Roman"/>
          <w:b/>
          <w:sz w:val="24"/>
          <w:szCs w:val="24"/>
        </w:rPr>
      </w:pPr>
      <w:r>
        <w:rPr>
          <w:rFonts w:ascii="Times New Roman" w:hAnsi="Times New Roman"/>
          <w:b/>
          <w:sz w:val="24"/>
          <w:szCs w:val="24"/>
        </w:rPr>
        <w:lastRenderedPageBreak/>
        <w:t>Pielikums Nr.1</w:t>
      </w:r>
    </w:p>
    <w:p w:rsidR="00203C40" w:rsidRDefault="001447D1">
      <w:pPr>
        <w:spacing w:after="0" w:line="240" w:lineRule="auto"/>
        <w:jc w:val="right"/>
        <w:rPr>
          <w:rFonts w:ascii="Times New Roman" w:hAnsi="Times New Roman"/>
          <w:b/>
          <w:sz w:val="24"/>
          <w:szCs w:val="24"/>
        </w:rPr>
      </w:pPr>
      <w:r>
        <w:rPr>
          <w:rFonts w:ascii="Times New Roman" w:hAnsi="Times New Roman"/>
          <w:b/>
          <w:sz w:val="24"/>
          <w:szCs w:val="24"/>
        </w:rPr>
        <w:t>20</w:t>
      </w:r>
      <w:r w:rsidR="006B4CCC">
        <w:rPr>
          <w:rFonts w:ascii="Times New Roman" w:hAnsi="Times New Roman"/>
          <w:b/>
          <w:sz w:val="24"/>
          <w:szCs w:val="24"/>
        </w:rPr>
        <w:t>.</w:t>
      </w:r>
      <w:r>
        <w:rPr>
          <w:rFonts w:ascii="Times New Roman" w:hAnsi="Times New Roman"/>
          <w:b/>
          <w:sz w:val="24"/>
          <w:szCs w:val="24"/>
        </w:rPr>
        <w:t>06</w:t>
      </w:r>
      <w:r w:rsidR="006B4CCC">
        <w:rPr>
          <w:rFonts w:ascii="Times New Roman" w:hAnsi="Times New Roman"/>
          <w:b/>
          <w:sz w:val="24"/>
          <w:szCs w:val="24"/>
        </w:rPr>
        <w:t>.201</w:t>
      </w:r>
      <w:r>
        <w:rPr>
          <w:rFonts w:ascii="Times New Roman" w:hAnsi="Times New Roman"/>
          <w:b/>
          <w:sz w:val="24"/>
          <w:szCs w:val="24"/>
        </w:rPr>
        <w:t>9</w:t>
      </w:r>
      <w:r w:rsidR="006B4CCC">
        <w:rPr>
          <w:rFonts w:ascii="Times New Roman" w:hAnsi="Times New Roman"/>
          <w:b/>
          <w:sz w:val="24"/>
          <w:szCs w:val="24"/>
        </w:rPr>
        <w:t>. Līgumam</w:t>
      </w:r>
      <w:r>
        <w:rPr>
          <w:rFonts w:ascii="Times New Roman" w:hAnsi="Times New Roman"/>
          <w:b/>
          <w:sz w:val="24"/>
          <w:szCs w:val="24"/>
        </w:rPr>
        <w:t xml:space="preserve"> </w:t>
      </w:r>
      <w:r w:rsidR="006B4CCC">
        <w:rPr>
          <w:rFonts w:ascii="Times New Roman" w:hAnsi="Times New Roman"/>
          <w:b/>
          <w:sz w:val="24"/>
          <w:szCs w:val="24"/>
        </w:rPr>
        <w:t>Nr. 01-29/</w:t>
      </w:r>
      <w:r w:rsidR="00DD4A61">
        <w:rPr>
          <w:rFonts w:ascii="Times New Roman" w:hAnsi="Times New Roman"/>
          <w:b/>
          <w:sz w:val="24"/>
          <w:szCs w:val="24"/>
        </w:rPr>
        <w:t>197</w:t>
      </w:r>
    </w:p>
    <w:p w:rsidR="00DD4A61" w:rsidRDefault="00DD4A61" w:rsidP="00DD4A61">
      <w:pPr>
        <w:spacing w:after="0" w:line="240" w:lineRule="auto"/>
        <w:rPr>
          <w:rFonts w:ascii="Times New Roman" w:hAnsi="Times New Roman"/>
          <w:sz w:val="24"/>
          <w:szCs w:val="24"/>
        </w:rPr>
      </w:pPr>
    </w:p>
    <w:p w:rsidR="00DD4A61" w:rsidRDefault="00DD4A61" w:rsidP="00DD4A61">
      <w:pPr>
        <w:spacing w:after="0" w:line="240" w:lineRule="auto"/>
        <w:rPr>
          <w:rFonts w:ascii="Times New Roman" w:hAnsi="Times New Roman"/>
          <w:sz w:val="24"/>
          <w:szCs w:val="24"/>
        </w:rPr>
      </w:pPr>
    </w:p>
    <w:p w:rsidR="00DD4A61" w:rsidRDefault="00DD4A61" w:rsidP="00DD4A61">
      <w:pPr>
        <w:spacing w:after="0" w:line="240" w:lineRule="auto"/>
        <w:rPr>
          <w:rFonts w:ascii="Times New Roman" w:hAnsi="Times New Roman"/>
          <w:sz w:val="24"/>
          <w:szCs w:val="24"/>
        </w:rPr>
      </w:pPr>
    </w:p>
    <w:tbl>
      <w:tblPr>
        <w:tblW w:w="8646" w:type="dxa"/>
        <w:tblInd w:w="250" w:type="dxa"/>
        <w:tblLayout w:type="fixed"/>
        <w:tblCellMar>
          <w:left w:w="10" w:type="dxa"/>
          <w:right w:w="10" w:type="dxa"/>
        </w:tblCellMar>
        <w:tblLook w:val="0000" w:firstRow="0" w:lastRow="0" w:firstColumn="0" w:lastColumn="0" w:noHBand="0" w:noVBand="0"/>
      </w:tblPr>
      <w:tblGrid>
        <w:gridCol w:w="4320"/>
        <w:gridCol w:w="4326"/>
      </w:tblGrid>
      <w:tr w:rsidR="00DD4A61" w:rsidRPr="001447D1" w:rsidTr="00A046F9">
        <w:trPr>
          <w:trHeight w:val="811"/>
        </w:trPr>
        <w:tc>
          <w:tcPr>
            <w:tcW w:w="4320" w:type="dxa"/>
            <w:shd w:val="clear" w:color="auto" w:fill="auto"/>
            <w:tcMar>
              <w:top w:w="0" w:type="dxa"/>
              <w:left w:w="108" w:type="dxa"/>
              <w:bottom w:w="0" w:type="dxa"/>
              <w:right w:w="108" w:type="dxa"/>
            </w:tcMar>
          </w:tcPr>
          <w:p w:rsidR="00DD4A61" w:rsidRPr="001447D1" w:rsidRDefault="00DD4A61" w:rsidP="00A046F9">
            <w:pPr>
              <w:tabs>
                <w:tab w:val="left" w:pos="567"/>
              </w:tabs>
              <w:spacing w:after="0" w:line="240" w:lineRule="auto"/>
              <w:rPr>
                <w:rFonts w:ascii="Times New Roman" w:hAnsi="Times New Roman"/>
                <w:b/>
                <w:sz w:val="24"/>
                <w:szCs w:val="24"/>
              </w:rPr>
            </w:pPr>
            <w:r w:rsidRPr="001447D1">
              <w:rPr>
                <w:rFonts w:ascii="Times New Roman" w:hAnsi="Times New Roman"/>
                <w:b/>
                <w:sz w:val="24"/>
                <w:szCs w:val="24"/>
              </w:rPr>
              <w:t>Pasūtītājs:</w:t>
            </w:r>
          </w:p>
          <w:p w:rsidR="00DD4A61" w:rsidRPr="001447D1" w:rsidRDefault="00DD4A61" w:rsidP="00A046F9">
            <w:pPr>
              <w:spacing w:after="0" w:line="240" w:lineRule="auto"/>
              <w:rPr>
                <w:rFonts w:ascii="Times New Roman" w:hAnsi="Times New Roman"/>
                <w:sz w:val="24"/>
                <w:szCs w:val="24"/>
              </w:rPr>
            </w:pPr>
            <w:r w:rsidRPr="001447D1">
              <w:rPr>
                <w:rFonts w:ascii="Times New Roman" w:hAnsi="Times New Roman"/>
                <w:sz w:val="24"/>
                <w:szCs w:val="24"/>
              </w:rPr>
              <w:t xml:space="preserve">Valsts sabiedrība ar ierobežotu atbildību </w:t>
            </w:r>
          </w:p>
          <w:p w:rsidR="00DD4A61" w:rsidRPr="001447D1" w:rsidRDefault="00DD4A61" w:rsidP="00A046F9">
            <w:pPr>
              <w:tabs>
                <w:tab w:val="left" w:pos="567"/>
              </w:tabs>
              <w:spacing w:after="0" w:line="240" w:lineRule="auto"/>
              <w:rPr>
                <w:rFonts w:ascii="Times New Roman" w:hAnsi="Times New Roman"/>
                <w:sz w:val="24"/>
                <w:szCs w:val="24"/>
              </w:rPr>
            </w:pPr>
            <w:r w:rsidRPr="001447D1">
              <w:rPr>
                <w:rFonts w:ascii="Times New Roman" w:hAnsi="Times New Roman"/>
                <w:sz w:val="24"/>
                <w:szCs w:val="24"/>
              </w:rPr>
              <w:t>“Traumatoloģijas un ortopēdijas slimnīca”</w:t>
            </w:r>
          </w:p>
          <w:p w:rsidR="00DD4A61" w:rsidRPr="001447D1" w:rsidRDefault="00DD4A61" w:rsidP="00A046F9">
            <w:pPr>
              <w:tabs>
                <w:tab w:val="left" w:pos="567"/>
              </w:tabs>
              <w:spacing w:after="0" w:line="240" w:lineRule="auto"/>
              <w:rPr>
                <w:rFonts w:ascii="Times New Roman" w:hAnsi="Times New Roman"/>
                <w:sz w:val="24"/>
                <w:szCs w:val="24"/>
              </w:rPr>
            </w:pPr>
            <w:proofErr w:type="spellStart"/>
            <w:r w:rsidRPr="001447D1">
              <w:rPr>
                <w:rFonts w:ascii="Times New Roman" w:hAnsi="Times New Roman"/>
                <w:sz w:val="24"/>
                <w:szCs w:val="24"/>
              </w:rPr>
              <w:t>Reģ</w:t>
            </w:r>
            <w:proofErr w:type="spellEnd"/>
            <w:r w:rsidRPr="001447D1">
              <w:rPr>
                <w:rFonts w:ascii="Times New Roman" w:hAnsi="Times New Roman"/>
                <w:sz w:val="24"/>
                <w:szCs w:val="24"/>
              </w:rPr>
              <w:t>. Nr. 40003410729</w:t>
            </w:r>
          </w:p>
        </w:tc>
        <w:tc>
          <w:tcPr>
            <w:tcW w:w="4326" w:type="dxa"/>
            <w:shd w:val="clear" w:color="auto" w:fill="auto"/>
            <w:tcMar>
              <w:top w:w="0" w:type="dxa"/>
              <w:left w:w="108" w:type="dxa"/>
              <w:bottom w:w="0" w:type="dxa"/>
              <w:right w:w="108" w:type="dxa"/>
            </w:tcMar>
          </w:tcPr>
          <w:p w:rsidR="00DD4A61" w:rsidRPr="001447D1" w:rsidRDefault="00DD4A61" w:rsidP="00A046F9">
            <w:pPr>
              <w:spacing w:after="0" w:line="240" w:lineRule="auto"/>
              <w:ind w:left="622"/>
              <w:rPr>
                <w:rFonts w:ascii="Times New Roman" w:hAnsi="Times New Roman"/>
                <w:b/>
                <w:sz w:val="24"/>
                <w:szCs w:val="24"/>
              </w:rPr>
            </w:pPr>
            <w:r w:rsidRPr="001447D1">
              <w:rPr>
                <w:rFonts w:ascii="Times New Roman" w:hAnsi="Times New Roman"/>
                <w:b/>
                <w:sz w:val="24"/>
                <w:szCs w:val="24"/>
              </w:rPr>
              <w:t>Uzņēmējs:</w:t>
            </w:r>
          </w:p>
          <w:p w:rsidR="00DD4A61" w:rsidRPr="001447D1" w:rsidRDefault="00DD4A61" w:rsidP="00A046F9">
            <w:pPr>
              <w:tabs>
                <w:tab w:val="left" w:pos="567"/>
              </w:tabs>
              <w:spacing w:after="0" w:line="240" w:lineRule="auto"/>
              <w:rPr>
                <w:rFonts w:ascii="Times New Roman" w:hAnsi="Times New Roman"/>
                <w:sz w:val="24"/>
                <w:szCs w:val="24"/>
              </w:rPr>
            </w:pPr>
            <w:proofErr w:type="spellStart"/>
            <w:r>
              <w:rPr>
                <w:rFonts w:ascii="Times New Roman" w:hAnsi="Times New Roman"/>
                <w:sz w:val="24"/>
                <w:szCs w:val="24"/>
              </w:rPr>
              <w:t>Syntrade</w:t>
            </w:r>
            <w:proofErr w:type="spellEnd"/>
            <w:r>
              <w:rPr>
                <w:rFonts w:ascii="Times New Roman" w:hAnsi="Times New Roman"/>
                <w:sz w:val="24"/>
                <w:szCs w:val="24"/>
              </w:rPr>
              <w:t xml:space="preserve"> </w:t>
            </w:r>
            <w:proofErr w:type="spellStart"/>
            <w:r>
              <w:rPr>
                <w:rFonts w:ascii="Times New Roman" w:hAnsi="Times New Roman"/>
                <w:sz w:val="24"/>
                <w:szCs w:val="24"/>
              </w:rPr>
              <w:t>Oy</w:t>
            </w:r>
            <w:proofErr w:type="spellEnd"/>
          </w:p>
          <w:p w:rsidR="00DD4A61" w:rsidRPr="001447D1" w:rsidRDefault="00DD4A61" w:rsidP="00A046F9">
            <w:pPr>
              <w:tabs>
                <w:tab w:val="left" w:pos="567"/>
              </w:tabs>
              <w:spacing w:after="0" w:line="240" w:lineRule="auto"/>
              <w:rPr>
                <w:rFonts w:ascii="Times New Roman" w:hAnsi="Times New Roman"/>
                <w:sz w:val="24"/>
                <w:szCs w:val="24"/>
              </w:rPr>
            </w:pPr>
            <w:proofErr w:type="spellStart"/>
            <w:r>
              <w:rPr>
                <w:rFonts w:ascii="Times New Roman" w:hAnsi="Times New Roman"/>
                <w:sz w:val="24"/>
                <w:szCs w:val="24"/>
              </w:rPr>
              <w:t>reģ</w:t>
            </w:r>
            <w:proofErr w:type="spellEnd"/>
            <w:r>
              <w:rPr>
                <w:rFonts w:ascii="Times New Roman" w:hAnsi="Times New Roman"/>
                <w:sz w:val="24"/>
                <w:szCs w:val="24"/>
              </w:rPr>
              <w:t xml:space="preserve">. Nr. </w:t>
            </w:r>
            <w:r w:rsidRPr="001447D1">
              <w:rPr>
                <w:rFonts w:ascii="Times New Roman" w:eastAsia="Times New Roman" w:hAnsi="Times New Roman"/>
                <w:sz w:val="24"/>
                <w:szCs w:val="24"/>
                <w:lang w:val="fr-BE"/>
              </w:rPr>
              <w:t>2532909-9</w:t>
            </w:r>
          </w:p>
        </w:tc>
      </w:tr>
      <w:tr w:rsidR="00DD4A61" w:rsidRPr="001447D1" w:rsidTr="00A046F9">
        <w:trPr>
          <w:trHeight w:val="811"/>
        </w:trPr>
        <w:tc>
          <w:tcPr>
            <w:tcW w:w="4320" w:type="dxa"/>
            <w:shd w:val="clear" w:color="auto" w:fill="auto"/>
            <w:tcMar>
              <w:top w:w="0" w:type="dxa"/>
              <w:left w:w="108" w:type="dxa"/>
              <w:bottom w:w="0" w:type="dxa"/>
              <w:right w:w="108" w:type="dxa"/>
            </w:tcMar>
          </w:tcPr>
          <w:p w:rsidR="00DD4A61" w:rsidRPr="001447D1" w:rsidRDefault="00DD4A61" w:rsidP="00A046F9">
            <w:pPr>
              <w:spacing w:after="0" w:line="240" w:lineRule="auto"/>
              <w:rPr>
                <w:rFonts w:ascii="Times New Roman" w:hAnsi="Times New Roman"/>
                <w:i/>
                <w:sz w:val="24"/>
                <w:szCs w:val="24"/>
              </w:rPr>
            </w:pPr>
          </w:p>
          <w:p w:rsidR="00DD4A61" w:rsidRPr="001447D1" w:rsidRDefault="00DD4A61" w:rsidP="00A046F9">
            <w:pPr>
              <w:spacing w:after="0" w:line="240" w:lineRule="auto"/>
              <w:rPr>
                <w:rFonts w:ascii="Times New Roman" w:hAnsi="Times New Roman"/>
                <w:i/>
                <w:sz w:val="24"/>
                <w:szCs w:val="24"/>
              </w:rPr>
            </w:pPr>
            <w:r w:rsidRPr="001447D1">
              <w:rPr>
                <w:rFonts w:ascii="Times New Roman" w:hAnsi="Times New Roman"/>
                <w:i/>
                <w:sz w:val="24"/>
                <w:szCs w:val="24"/>
              </w:rPr>
              <w:t>valdes priekšsēdētāja:</w:t>
            </w:r>
          </w:p>
          <w:p w:rsidR="00DD4A61" w:rsidRPr="001447D1" w:rsidRDefault="00DD4A61" w:rsidP="00A046F9">
            <w:pPr>
              <w:spacing w:after="0" w:line="240" w:lineRule="auto"/>
              <w:rPr>
                <w:rFonts w:ascii="Times New Roman" w:hAnsi="Times New Roman"/>
                <w:sz w:val="24"/>
                <w:szCs w:val="24"/>
              </w:rPr>
            </w:pPr>
          </w:p>
          <w:p w:rsidR="00DD4A61" w:rsidRPr="001447D1" w:rsidRDefault="00DD4A61" w:rsidP="00A046F9">
            <w:pPr>
              <w:spacing w:after="0" w:line="240" w:lineRule="auto"/>
              <w:rPr>
                <w:rFonts w:ascii="Times New Roman" w:hAnsi="Times New Roman"/>
                <w:sz w:val="24"/>
                <w:szCs w:val="24"/>
              </w:rPr>
            </w:pPr>
            <w:r w:rsidRPr="001447D1">
              <w:rPr>
                <w:rFonts w:ascii="Times New Roman" w:hAnsi="Times New Roman"/>
                <w:sz w:val="24"/>
                <w:szCs w:val="24"/>
              </w:rPr>
              <w:t>_____________________________</w:t>
            </w:r>
          </w:p>
          <w:p w:rsidR="00DD4A61" w:rsidRPr="001447D1" w:rsidRDefault="00DD4A61" w:rsidP="00A046F9">
            <w:pPr>
              <w:spacing w:after="0" w:line="240" w:lineRule="auto"/>
              <w:ind w:left="2030"/>
              <w:rPr>
                <w:rFonts w:ascii="Times New Roman" w:hAnsi="Times New Roman"/>
                <w:sz w:val="24"/>
                <w:szCs w:val="24"/>
              </w:rPr>
            </w:pPr>
            <w:r w:rsidRPr="001447D1">
              <w:rPr>
                <w:rFonts w:ascii="Times New Roman" w:hAnsi="Times New Roman"/>
                <w:sz w:val="24"/>
                <w:szCs w:val="24"/>
              </w:rPr>
              <w:t>Anita Vaivode</w:t>
            </w:r>
          </w:p>
          <w:p w:rsidR="00DD4A61" w:rsidRPr="001447D1" w:rsidRDefault="00DD4A61" w:rsidP="00A046F9">
            <w:pPr>
              <w:spacing w:after="0" w:line="240" w:lineRule="auto"/>
              <w:rPr>
                <w:rFonts w:ascii="Times New Roman" w:hAnsi="Times New Roman"/>
                <w:i/>
                <w:sz w:val="24"/>
                <w:szCs w:val="24"/>
              </w:rPr>
            </w:pPr>
            <w:r w:rsidRPr="001447D1">
              <w:rPr>
                <w:rFonts w:ascii="Times New Roman" w:hAnsi="Times New Roman"/>
                <w:i/>
                <w:sz w:val="24"/>
                <w:szCs w:val="24"/>
              </w:rPr>
              <w:t>valdes locekļi:</w:t>
            </w:r>
          </w:p>
          <w:p w:rsidR="00DD4A61" w:rsidRPr="001447D1" w:rsidRDefault="00DD4A61" w:rsidP="00A046F9">
            <w:pPr>
              <w:spacing w:after="0" w:line="240" w:lineRule="auto"/>
              <w:rPr>
                <w:rFonts w:ascii="Times New Roman" w:hAnsi="Times New Roman"/>
                <w:sz w:val="24"/>
                <w:szCs w:val="24"/>
              </w:rPr>
            </w:pPr>
          </w:p>
          <w:p w:rsidR="00DD4A61" w:rsidRPr="001447D1" w:rsidRDefault="00DD4A61" w:rsidP="00A046F9">
            <w:pPr>
              <w:spacing w:after="0" w:line="240" w:lineRule="auto"/>
              <w:rPr>
                <w:rFonts w:ascii="Times New Roman" w:hAnsi="Times New Roman"/>
                <w:sz w:val="24"/>
                <w:szCs w:val="24"/>
              </w:rPr>
            </w:pPr>
            <w:r w:rsidRPr="001447D1">
              <w:rPr>
                <w:rFonts w:ascii="Times New Roman" w:hAnsi="Times New Roman"/>
                <w:sz w:val="24"/>
                <w:szCs w:val="24"/>
              </w:rPr>
              <w:t>_____________________________</w:t>
            </w:r>
          </w:p>
          <w:p w:rsidR="00DD4A61" w:rsidRPr="001447D1" w:rsidRDefault="00DD4A61" w:rsidP="00A046F9">
            <w:pPr>
              <w:spacing w:after="0" w:line="240" w:lineRule="auto"/>
              <w:ind w:left="2030"/>
              <w:rPr>
                <w:rFonts w:ascii="Times New Roman" w:hAnsi="Times New Roman"/>
                <w:sz w:val="24"/>
                <w:szCs w:val="24"/>
              </w:rPr>
            </w:pPr>
            <w:r w:rsidRPr="001447D1">
              <w:rPr>
                <w:rFonts w:ascii="Times New Roman" w:hAnsi="Times New Roman"/>
                <w:sz w:val="24"/>
                <w:szCs w:val="24"/>
              </w:rPr>
              <w:t>Inese Rantiņa</w:t>
            </w:r>
          </w:p>
          <w:p w:rsidR="00DD4A61" w:rsidRPr="001447D1" w:rsidRDefault="00DD4A61" w:rsidP="00A046F9">
            <w:pPr>
              <w:spacing w:after="0" w:line="240" w:lineRule="auto"/>
              <w:rPr>
                <w:rFonts w:ascii="Times New Roman" w:hAnsi="Times New Roman"/>
                <w:sz w:val="24"/>
                <w:szCs w:val="24"/>
              </w:rPr>
            </w:pPr>
          </w:p>
          <w:p w:rsidR="00DD4A61" w:rsidRPr="001447D1" w:rsidRDefault="00DD4A61" w:rsidP="00A046F9">
            <w:pPr>
              <w:spacing w:after="0" w:line="240" w:lineRule="auto"/>
              <w:rPr>
                <w:rFonts w:ascii="Times New Roman" w:hAnsi="Times New Roman"/>
                <w:sz w:val="24"/>
                <w:szCs w:val="24"/>
              </w:rPr>
            </w:pPr>
            <w:r w:rsidRPr="001447D1">
              <w:rPr>
                <w:rFonts w:ascii="Times New Roman" w:hAnsi="Times New Roman"/>
                <w:sz w:val="24"/>
                <w:szCs w:val="24"/>
              </w:rPr>
              <w:t>_____________________________</w:t>
            </w:r>
          </w:p>
          <w:p w:rsidR="00DD4A61" w:rsidRPr="001447D1" w:rsidRDefault="00DD4A61" w:rsidP="00A046F9">
            <w:pPr>
              <w:spacing w:after="0" w:line="240" w:lineRule="auto"/>
              <w:ind w:left="1966"/>
              <w:rPr>
                <w:rFonts w:ascii="Times New Roman" w:hAnsi="Times New Roman"/>
                <w:sz w:val="24"/>
                <w:szCs w:val="24"/>
              </w:rPr>
            </w:pPr>
            <w:r w:rsidRPr="001447D1">
              <w:rPr>
                <w:rFonts w:ascii="Times New Roman" w:hAnsi="Times New Roman"/>
                <w:sz w:val="24"/>
                <w:szCs w:val="24"/>
              </w:rPr>
              <w:t xml:space="preserve"> Modris Ciems</w:t>
            </w:r>
          </w:p>
        </w:tc>
        <w:tc>
          <w:tcPr>
            <w:tcW w:w="4326" w:type="dxa"/>
            <w:shd w:val="clear" w:color="auto" w:fill="auto"/>
            <w:tcMar>
              <w:top w:w="0" w:type="dxa"/>
              <w:left w:w="108" w:type="dxa"/>
              <w:bottom w:w="0" w:type="dxa"/>
              <w:right w:w="108" w:type="dxa"/>
            </w:tcMar>
          </w:tcPr>
          <w:p w:rsidR="00DD4A61" w:rsidRPr="001447D1" w:rsidRDefault="00DD4A61" w:rsidP="00A046F9">
            <w:pPr>
              <w:tabs>
                <w:tab w:val="left" w:pos="567"/>
              </w:tabs>
              <w:spacing w:after="0" w:line="240" w:lineRule="auto"/>
              <w:jc w:val="right"/>
              <w:rPr>
                <w:rFonts w:ascii="Times New Roman" w:hAnsi="Times New Roman"/>
                <w:sz w:val="24"/>
                <w:szCs w:val="24"/>
              </w:rPr>
            </w:pPr>
            <w:r w:rsidRPr="001447D1">
              <w:rPr>
                <w:rFonts w:ascii="Times New Roman" w:hAnsi="Times New Roman"/>
                <w:sz w:val="24"/>
                <w:szCs w:val="24"/>
              </w:rPr>
              <w:t xml:space="preserve">  </w:t>
            </w:r>
          </w:p>
          <w:p w:rsidR="00DD4A61" w:rsidRPr="001447D1" w:rsidRDefault="00DD4A61" w:rsidP="00A046F9">
            <w:pPr>
              <w:tabs>
                <w:tab w:val="left" w:pos="567"/>
              </w:tabs>
              <w:spacing w:after="0" w:line="240" w:lineRule="auto"/>
              <w:jc w:val="right"/>
              <w:rPr>
                <w:rFonts w:ascii="Times New Roman" w:hAnsi="Times New Roman"/>
                <w:sz w:val="24"/>
                <w:szCs w:val="24"/>
              </w:rPr>
            </w:pPr>
          </w:p>
          <w:p w:rsidR="00DD4A61" w:rsidRPr="001447D1" w:rsidRDefault="00DD4A61" w:rsidP="00A046F9">
            <w:pPr>
              <w:tabs>
                <w:tab w:val="left" w:pos="567"/>
              </w:tabs>
              <w:spacing w:after="0" w:line="240" w:lineRule="auto"/>
              <w:jc w:val="right"/>
              <w:rPr>
                <w:rFonts w:ascii="Times New Roman" w:hAnsi="Times New Roman"/>
                <w:sz w:val="24"/>
                <w:szCs w:val="24"/>
              </w:rPr>
            </w:pPr>
          </w:p>
          <w:p w:rsidR="00DD4A61" w:rsidRPr="001447D1" w:rsidRDefault="00DD4A61" w:rsidP="00A046F9">
            <w:pPr>
              <w:spacing w:after="0" w:line="240" w:lineRule="auto"/>
              <w:ind w:left="622"/>
              <w:rPr>
                <w:rFonts w:ascii="Times New Roman" w:hAnsi="Times New Roman"/>
                <w:sz w:val="24"/>
                <w:szCs w:val="24"/>
              </w:rPr>
            </w:pPr>
            <w:r w:rsidRPr="001447D1">
              <w:rPr>
                <w:rFonts w:ascii="Times New Roman" w:hAnsi="Times New Roman"/>
                <w:sz w:val="24"/>
                <w:szCs w:val="24"/>
              </w:rPr>
              <w:t xml:space="preserve">______________________                    </w:t>
            </w:r>
          </w:p>
          <w:p w:rsidR="00DD4A61" w:rsidRPr="001447D1" w:rsidRDefault="00DD4A61" w:rsidP="00A046F9">
            <w:pPr>
              <w:tabs>
                <w:tab w:val="left" w:pos="567"/>
              </w:tabs>
              <w:spacing w:after="0" w:line="240" w:lineRule="auto"/>
              <w:rPr>
                <w:rFonts w:ascii="Times New Roman" w:hAnsi="Times New Roman"/>
                <w:sz w:val="24"/>
                <w:szCs w:val="24"/>
              </w:rPr>
            </w:pPr>
            <w:r w:rsidRPr="001447D1">
              <w:rPr>
                <w:rFonts w:ascii="Times New Roman" w:hAnsi="Times New Roman"/>
                <w:sz w:val="24"/>
                <w:szCs w:val="24"/>
              </w:rPr>
              <w:t xml:space="preserve">   </w:t>
            </w:r>
          </w:p>
          <w:p w:rsidR="00DD4A61" w:rsidRPr="001447D1" w:rsidRDefault="00DD4A61" w:rsidP="00A046F9">
            <w:pPr>
              <w:tabs>
                <w:tab w:val="left" w:pos="567"/>
              </w:tabs>
              <w:spacing w:after="0" w:line="240" w:lineRule="auto"/>
              <w:rPr>
                <w:rFonts w:ascii="Times New Roman" w:hAnsi="Times New Roman"/>
                <w:sz w:val="24"/>
                <w:szCs w:val="24"/>
              </w:rPr>
            </w:pPr>
          </w:p>
        </w:tc>
      </w:tr>
    </w:tbl>
    <w:p w:rsidR="00DD4A61" w:rsidRDefault="00DD4A61" w:rsidP="00DD4A61">
      <w:pPr>
        <w:spacing w:after="0" w:line="240" w:lineRule="auto"/>
        <w:rPr>
          <w:rFonts w:ascii="Times New Roman" w:hAnsi="Times New Roman"/>
          <w:sz w:val="24"/>
          <w:szCs w:val="24"/>
        </w:rPr>
      </w:pPr>
    </w:p>
    <w:p w:rsidR="00DD4A61" w:rsidRPr="00DD4A61" w:rsidRDefault="00DD4A61" w:rsidP="00DD4A61">
      <w:pPr>
        <w:rPr>
          <w:rFonts w:ascii="Times New Roman" w:hAnsi="Times New Roman"/>
          <w:sz w:val="24"/>
          <w:szCs w:val="24"/>
        </w:rPr>
      </w:pPr>
    </w:p>
    <w:p w:rsidR="00DD4A61" w:rsidRPr="00DD4A61" w:rsidRDefault="00DD4A61" w:rsidP="00DD4A61">
      <w:pPr>
        <w:rPr>
          <w:rFonts w:ascii="Times New Roman" w:hAnsi="Times New Roman"/>
          <w:sz w:val="24"/>
          <w:szCs w:val="24"/>
        </w:rPr>
      </w:pPr>
    </w:p>
    <w:p w:rsidR="00DD4A61" w:rsidRPr="00DD4A61" w:rsidRDefault="00DD4A61" w:rsidP="00DD4A61">
      <w:pPr>
        <w:rPr>
          <w:rFonts w:ascii="Times New Roman" w:hAnsi="Times New Roman"/>
          <w:sz w:val="24"/>
          <w:szCs w:val="24"/>
        </w:rPr>
      </w:pPr>
    </w:p>
    <w:p w:rsidR="00DD4A61" w:rsidRPr="00DD4A61" w:rsidRDefault="00DD4A61" w:rsidP="00DD4A61">
      <w:pPr>
        <w:rPr>
          <w:rFonts w:ascii="Times New Roman" w:hAnsi="Times New Roman"/>
          <w:sz w:val="24"/>
          <w:szCs w:val="24"/>
        </w:rPr>
      </w:pPr>
    </w:p>
    <w:p w:rsidR="00DD4A61" w:rsidRPr="00DD4A61" w:rsidRDefault="00DD4A61" w:rsidP="00DD4A61">
      <w:pPr>
        <w:rPr>
          <w:rFonts w:ascii="Times New Roman" w:hAnsi="Times New Roman"/>
          <w:sz w:val="24"/>
          <w:szCs w:val="24"/>
        </w:rPr>
      </w:pPr>
    </w:p>
    <w:p w:rsidR="00DD4A61" w:rsidRPr="00DD4A61" w:rsidRDefault="00DD4A61" w:rsidP="00DD4A61">
      <w:pPr>
        <w:rPr>
          <w:rFonts w:ascii="Times New Roman" w:hAnsi="Times New Roman"/>
          <w:sz w:val="24"/>
          <w:szCs w:val="24"/>
        </w:rPr>
      </w:pPr>
    </w:p>
    <w:p w:rsidR="00DD4A61" w:rsidRPr="00DD4A61" w:rsidRDefault="00DD4A61" w:rsidP="00DD4A61">
      <w:pPr>
        <w:rPr>
          <w:rFonts w:ascii="Times New Roman" w:hAnsi="Times New Roman"/>
          <w:sz w:val="24"/>
          <w:szCs w:val="24"/>
        </w:rPr>
      </w:pPr>
    </w:p>
    <w:p w:rsidR="00DD4A61" w:rsidRPr="00DD4A61" w:rsidRDefault="00DD4A61" w:rsidP="00DD4A61">
      <w:pPr>
        <w:rPr>
          <w:rFonts w:ascii="Times New Roman" w:hAnsi="Times New Roman"/>
          <w:sz w:val="24"/>
          <w:szCs w:val="24"/>
        </w:rPr>
      </w:pPr>
    </w:p>
    <w:p w:rsidR="00DD4A61" w:rsidRPr="00DD4A61" w:rsidRDefault="00DD4A61" w:rsidP="00DD4A61">
      <w:pPr>
        <w:rPr>
          <w:rFonts w:ascii="Times New Roman" w:hAnsi="Times New Roman"/>
          <w:sz w:val="24"/>
          <w:szCs w:val="24"/>
        </w:rPr>
      </w:pPr>
      <w:bookmarkStart w:id="0" w:name="_GoBack"/>
      <w:bookmarkEnd w:id="0"/>
    </w:p>
    <w:p w:rsidR="00DD4A61" w:rsidRPr="00DD4A61" w:rsidRDefault="00DD4A61" w:rsidP="00DD4A61">
      <w:pPr>
        <w:rPr>
          <w:rFonts w:ascii="Times New Roman" w:hAnsi="Times New Roman"/>
          <w:sz w:val="24"/>
          <w:szCs w:val="24"/>
        </w:rPr>
      </w:pPr>
    </w:p>
    <w:p w:rsidR="00DD4A61" w:rsidRPr="00DD4A61" w:rsidRDefault="00DD4A61" w:rsidP="00DD4A61">
      <w:pPr>
        <w:rPr>
          <w:rFonts w:ascii="Times New Roman" w:hAnsi="Times New Roman"/>
          <w:sz w:val="24"/>
          <w:szCs w:val="24"/>
        </w:rPr>
      </w:pPr>
    </w:p>
    <w:p w:rsidR="00DD4A61" w:rsidRPr="00DD4A61" w:rsidRDefault="00DD4A61" w:rsidP="00DD4A61">
      <w:pPr>
        <w:rPr>
          <w:rFonts w:ascii="Times New Roman" w:hAnsi="Times New Roman"/>
          <w:sz w:val="24"/>
          <w:szCs w:val="24"/>
        </w:rPr>
      </w:pPr>
    </w:p>
    <w:p w:rsidR="00DD4A61" w:rsidRPr="00DD4A61" w:rsidRDefault="00DD4A61" w:rsidP="00DD4A61">
      <w:pPr>
        <w:rPr>
          <w:rFonts w:ascii="Times New Roman" w:hAnsi="Times New Roman"/>
          <w:sz w:val="24"/>
          <w:szCs w:val="24"/>
        </w:rPr>
      </w:pPr>
    </w:p>
    <w:p w:rsidR="00DD4A61" w:rsidRPr="00DD4A61" w:rsidRDefault="00DD4A61" w:rsidP="00DD4A61">
      <w:pPr>
        <w:rPr>
          <w:rFonts w:ascii="Times New Roman" w:hAnsi="Times New Roman"/>
          <w:sz w:val="24"/>
          <w:szCs w:val="24"/>
        </w:rPr>
      </w:pPr>
    </w:p>
    <w:p w:rsidR="00DD4A61" w:rsidRPr="00DD4A61" w:rsidRDefault="00DD4A61" w:rsidP="00DD4A61">
      <w:pPr>
        <w:rPr>
          <w:rFonts w:ascii="Times New Roman" w:hAnsi="Times New Roman"/>
          <w:sz w:val="24"/>
          <w:szCs w:val="24"/>
        </w:rPr>
      </w:pPr>
    </w:p>
    <w:p w:rsidR="00DD4A61" w:rsidRDefault="00DD4A61" w:rsidP="00DD4A61">
      <w:pPr>
        <w:rPr>
          <w:rFonts w:ascii="Times New Roman" w:hAnsi="Times New Roman"/>
          <w:sz w:val="24"/>
          <w:szCs w:val="24"/>
        </w:rPr>
      </w:pPr>
    </w:p>
    <w:p w:rsidR="00203C40" w:rsidRPr="00DD4A61" w:rsidRDefault="00203C40" w:rsidP="00DD4A61">
      <w:pPr>
        <w:jc w:val="center"/>
        <w:rPr>
          <w:rFonts w:ascii="Times New Roman" w:hAnsi="Times New Roman"/>
          <w:sz w:val="24"/>
          <w:szCs w:val="24"/>
        </w:rPr>
      </w:pPr>
    </w:p>
    <w:sectPr w:rsidR="00203C40" w:rsidRPr="00DD4A61">
      <w:footerReference w:type="default" r:id="rId7"/>
      <w:footnotePr>
        <w:pos w:val="beneathText"/>
      </w:footnotePr>
      <w:pgSz w:w="11905" w:h="16837"/>
      <w:pgMar w:top="709" w:right="1132"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CCC" w:rsidRDefault="006B4CCC">
      <w:pPr>
        <w:spacing w:after="0" w:line="240" w:lineRule="auto"/>
      </w:pPr>
      <w:r>
        <w:separator/>
      </w:r>
    </w:p>
  </w:endnote>
  <w:endnote w:type="continuationSeparator" w:id="0">
    <w:p w:rsidR="006B4CCC" w:rsidRDefault="006B4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79F1" w:rsidRPr="00DD4A61" w:rsidRDefault="006B4CCC" w:rsidP="00DD4A61">
    <w:pPr>
      <w:pStyle w:val="Kjene"/>
      <w:jc w:val="center"/>
      <w:rPr>
        <w:rFonts w:ascii="Times New Roman" w:hAnsi="Times New Roman"/>
        <w:sz w:val="20"/>
        <w:szCs w:val="20"/>
      </w:rPr>
    </w:pPr>
    <w:r w:rsidRPr="00DD4A61">
      <w:rPr>
        <w:rFonts w:ascii="Times New Roman" w:hAnsi="Times New Roman"/>
        <w:sz w:val="20"/>
        <w:szCs w:val="20"/>
      </w:rPr>
      <w:fldChar w:fldCharType="begin"/>
    </w:r>
    <w:r w:rsidRPr="00DD4A61">
      <w:rPr>
        <w:rFonts w:ascii="Times New Roman" w:hAnsi="Times New Roman"/>
        <w:sz w:val="20"/>
        <w:szCs w:val="20"/>
      </w:rPr>
      <w:instrText xml:space="preserve"> PAGE </w:instrText>
    </w:r>
    <w:r w:rsidRPr="00DD4A61">
      <w:rPr>
        <w:rFonts w:ascii="Times New Roman" w:hAnsi="Times New Roman"/>
        <w:sz w:val="20"/>
        <w:szCs w:val="20"/>
      </w:rPr>
      <w:fldChar w:fldCharType="separate"/>
    </w:r>
    <w:r w:rsidR="00DD4A61">
      <w:rPr>
        <w:rFonts w:ascii="Times New Roman" w:hAnsi="Times New Roman"/>
        <w:noProof/>
        <w:sz w:val="20"/>
        <w:szCs w:val="20"/>
      </w:rPr>
      <w:t>5</w:t>
    </w:r>
    <w:r w:rsidRPr="00DD4A61">
      <w:rPr>
        <w:rFonts w:ascii="Times New Roman" w:hAnsi="Times New Roman"/>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CCC" w:rsidRDefault="006B4CCC">
      <w:pPr>
        <w:spacing w:after="0" w:line="240" w:lineRule="auto"/>
      </w:pPr>
      <w:r>
        <w:rPr>
          <w:color w:val="000000"/>
        </w:rPr>
        <w:separator/>
      </w:r>
    </w:p>
  </w:footnote>
  <w:footnote w:type="continuationSeparator" w:id="0">
    <w:p w:rsidR="006B4CCC" w:rsidRDefault="006B4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346AD"/>
    <w:multiLevelType w:val="multilevel"/>
    <w:tmpl w:val="26781D9A"/>
    <w:lvl w:ilvl="0">
      <w:start w:val="1"/>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352E54C3"/>
    <w:multiLevelType w:val="multilevel"/>
    <w:tmpl w:val="079A11C0"/>
    <w:lvl w:ilvl="0">
      <w:numFmt w:val="bullet"/>
      <w:lvlText w:val=""/>
      <w:lvlJc w:val="left"/>
      <w:pPr>
        <w:ind w:left="360" w:hanging="360"/>
      </w:pPr>
      <w:rPr>
        <w:rFonts w:ascii="Symbol" w:hAnsi="Symbol"/>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56A53B33"/>
    <w:multiLevelType w:val="multilevel"/>
    <w:tmpl w:val="8A74EDF2"/>
    <w:lvl w:ilvl="0">
      <w:start w:val="6"/>
      <w:numFmt w:val="decimal"/>
      <w:lvlText w:val="%1."/>
      <w:lvlJc w:val="left"/>
      <w:pPr>
        <w:ind w:left="367" w:hanging="367"/>
      </w:pPr>
    </w:lvl>
    <w:lvl w:ilvl="1">
      <w:start w:val="1"/>
      <w:numFmt w:val="decimal"/>
      <w:lvlText w:val="%1.%2."/>
      <w:lvlJc w:val="left"/>
      <w:pPr>
        <w:ind w:left="367" w:hanging="367"/>
      </w:pPr>
      <w:rPr>
        <w:b w:val="0"/>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attachedTemplate r:id="rId1"/>
  <w:defaultTabStop w:val="720"/>
  <w:autoHyphenation/>
  <w:characterSpacingControl w:val="doNotCompress"/>
  <w:footnotePr>
    <w:pos w:val="beneathText"/>
    <w:footnote w:id="-1"/>
    <w:footnote w:id="0"/>
  </w:footnotePr>
  <w:endnotePr>
    <w:endnote w:id="-1"/>
    <w:endnote w:id="0"/>
  </w:endnotePr>
  <w:compat>
    <w:compatSetting w:name="compatibilityMode" w:uri="http://schemas.microsoft.com/office/word" w:val="15"/>
  </w:compat>
  <w:rsids>
    <w:rsidRoot w:val="00203C40"/>
    <w:rsid w:val="00114FF7"/>
    <w:rsid w:val="001447D1"/>
    <w:rsid w:val="00203C40"/>
    <w:rsid w:val="006B4CCC"/>
    <w:rsid w:val="00DD4A6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00D1D"/>
  <w15:docId w15:val="{7DCFE0A9-84BC-43C9-B847-3784CC81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pPr>
      <w:suppressAutoHyphens/>
    </w:pPr>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pPr>
      <w:tabs>
        <w:tab w:val="center" w:pos="4153"/>
        <w:tab w:val="right" w:pos="8306"/>
      </w:tabs>
      <w:spacing w:after="0" w:line="240" w:lineRule="auto"/>
    </w:pPr>
  </w:style>
  <w:style w:type="character" w:customStyle="1" w:styleId="GalveneRakstz">
    <w:name w:val="Galvene Rakstz."/>
    <w:basedOn w:val="Noklusjumarindkopasfonts"/>
  </w:style>
  <w:style w:type="paragraph" w:styleId="Kjene">
    <w:name w:val="footer"/>
    <w:basedOn w:val="Parasts"/>
    <w:pPr>
      <w:tabs>
        <w:tab w:val="center" w:pos="4153"/>
        <w:tab w:val="right" w:pos="8306"/>
      </w:tabs>
      <w:spacing w:after="0" w:line="240" w:lineRule="auto"/>
    </w:pPr>
  </w:style>
  <w:style w:type="character" w:customStyle="1" w:styleId="KjeneRakstz">
    <w:name w:val="Kājene Rakstz."/>
    <w:basedOn w:val="Noklusjumarindkopasfon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6031</Words>
  <Characters>3438</Characters>
  <Application>Microsoft Office Word</Application>
  <DocSecurity>0</DocSecurity>
  <Lines>28</Lines>
  <Paragraphs>18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Liepiņa</dc:creator>
  <cp:lastModifiedBy>Vineta Vīksna</cp:lastModifiedBy>
  <cp:revision>4</cp:revision>
  <dcterms:created xsi:type="dcterms:W3CDTF">2019-06-19T09:25:00Z</dcterms:created>
  <dcterms:modified xsi:type="dcterms:W3CDTF">2019-06-19T09:32:00Z</dcterms:modified>
</cp:coreProperties>
</file>