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42" w:rsidRPr="00DA2B03" w:rsidRDefault="00AB5F42" w:rsidP="00AB5F42">
      <w:pPr>
        <w:pStyle w:val="Virsraksts6"/>
        <w:jc w:val="center"/>
        <w:rPr>
          <w:rFonts w:ascii="Times New Roman" w:hAnsi="Times New Roman"/>
          <w:sz w:val="24"/>
          <w:szCs w:val="24"/>
        </w:rPr>
      </w:pPr>
      <w:r w:rsidRPr="00DA2B03">
        <w:rPr>
          <w:rFonts w:ascii="Times New Roman" w:hAnsi="Times New Roman"/>
          <w:sz w:val="24"/>
          <w:szCs w:val="24"/>
        </w:rPr>
        <w:t>Iepirkuma līgum</w:t>
      </w:r>
      <w:r>
        <w:rPr>
          <w:rFonts w:ascii="Times New Roman" w:hAnsi="Times New Roman"/>
          <w:sz w:val="24"/>
          <w:szCs w:val="24"/>
        </w:rPr>
        <w:t xml:space="preserve">s Nr. 01 – 29/ </w:t>
      </w:r>
      <w:r w:rsidR="006C5355">
        <w:rPr>
          <w:rFonts w:ascii="Times New Roman" w:hAnsi="Times New Roman"/>
          <w:sz w:val="24"/>
          <w:szCs w:val="24"/>
        </w:rPr>
        <w:t>152</w:t>
      </w:r>
    </w:p>
    <w:p w:rsidR="00AB5F42" w:rsidRPr="00DA2B03" w:rsidRDefault="00AB5F42" w:rsidP="00AB5F42">
      <w:pPr>
        <w:rPr>
          <w:sz w:val="24"/>
          <w:szCs w:val="24"/>
        </w:rPr>
      </w:pPr>
    </w:p>
    <w:p w:rsidR="00AB5F42" w:rsidRPr="009054A6" w:rsidRDefault="00AB5F42" w:rsidP="00AB5F42">
      <w:pPr>
        <w:jc w:val="both"/>
        <w:rPr>
          <w:rFonts w:eastAsia="Times New Roman"/>
          <w:sz w:val="23"/>
          <w:szCs w:val="23"/>
        </w:rPr>
      </w:pPr>
      <w:r>
        <w:rPr>
          <w:rFonts w:eastAsia="Times New Roman"/>
          <w:sz w:val="23"/>
          <w:szCs w:val="23"/>
        </w:rPr>
        <w:t xml:space="preserve">Rīgā, 2019. gada </w:t>
      </w:r>
      <w:r w:rsidR="00114A9C">
        <w:rPr>
          <w:rFonts w:eastAsia="Times New Roman"/>
          <w:sz w:val="23"/>
          <w:szCs w:val="23"/>
        </w:rPr>
        <w:t>29</w:t>
      </w:r>
      <w:r>
        <w:rPr>
          <w:rFonts w:eastAsia="Times New Roman"/>
          <w:sz w:val="23"/>
          <w:szCs w:val="23"/>
        </w:rPr>
        <w:t>. maijā</w:t>
      </w:r>
    </w:p>
    <w:p w:rsidR="00AB5F42" w:rsidRPr="009054A6" w:rsidRDefault="00AB5F42" w:rsidP="00AB5F42">
      <w:pPr>
        <w:jc w:val="both"/>
        <w:rPr>
          <w:rFonts w:eastAsia="Times New Roman"/>
          <w:sz w:val="23"/>
          <w:szCs w:val="23"/>
        </w:rPr>
      </w:pPr>
    </w:p>
    <w:p w:rsidR="00AB5F42" w:rsidRPr="00C703D8" w:rsidRDefault="00AB5F42" w:rsidP="00AB5F42">
      <w:pPr>
        <w:ind w:firstLine="720"/>
        <w:jc w:val="both"/>
        <w:rPr>
          <w:sz w:val="23"/>
          <w:szCs w:val="23"/>
        </w:rPr>
      </w:pPr>
      <w:r w:rsidRPr="00C703D8">
        <w:rPr>
          <w:b/>
          <w:sz w:val="23"/>
          <w:szCs w:val="23"/>
        </w:rPr>
        <w:t>Valsts sabiedrība a</w:t>
      </w:r>
      <w:bookmarkStart w:id="0" w:name="_GoBack"/>
      <w:bookmarkEnd w:id="0"/>
      <w:r w:rsidRPr="00C703D8">
        <w:rPr>
          <w:b/>
          <w:sz w:val="23"/>
          <w:szCs w:val="23"/>
        </w:rPr>
        <w:t xml:space="preserve">r ierobežotu atbildību </w:t>
      </w:r>
      <w:r w:rsidRPr="00C703D8">
        <w:rPr>
          <w:b/>
          <w:bCs/>
          <w:iCs/>
          <w:sz w:val="23"/>
          <w:szCs w:val="23"/>
        </w:rPr>
        <w:t>“Traumatoloģijas un ortopēdijas slimnīca”</w:t>
      </w:r>
      <w:r w:rsidRPr="00C703D8">
        <w:rPr>
          <w:sz w:val="23"/>
          <w:szCs w:val="23"/>
        </w:rPr>
        <w:t xml:space="preserve">, reģistrācijas Nr. 40003410729, (turpmāk – </w:t>
      </w:r>
      <w:r>
        <w:rPr>
          <w:sz w:val="23"/>
          <w:szCs w:val="23"/>
        </w:rPr>
        <w:t>Pasūtītājs</w:t>
      </w:r>
      <w:r w:rsidRPr="00C703D8">
        <w:rPr>
          <w:sz w:val="23"/>
          <w:szCs w:val="23"/>
        </w:rPr>
        <w:t>),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rsidR="00AB5F42" w:rsidRPr="00261AEC" w:rsidRDefault="00AB5F42" w:rsidP="00AB5F42">
      <w:pPr>
        <w:ind w:firstLine="709"/>
        <w:jc w:val="both"/>
        <w:rPr>
          <w:sz w:val="23"/>
          <w:szCs w:val="23"/>
        </w:rPr>
      </w:pPr>
      <w:r w:rsidRPr="00AB5F42">
        <w:rPr>
          <w:b/>
          <w:sz w:val="23"/>
          <w:szCs w:val="23"/>
        </w:rPr>
        <w:t xml:space="preserve"> UAB “Bonameda”</w:t>
      </w:r>
      <w:r w:rsidRPr="00C703D8">
        <w:rPr>
          <w:sz w:val="23"/>
          <w:szCs w:val="23"/>
        </w:rPr>
        <w:t xml:space="preserve">, reģistrācijas Nr. </w:t>
      </w:r>
      <w:r w:rsidR="00DE09D9" w:rsidRPr="00DE09D9">
        <w:rPr>
          <w:sz w:val="23"/>
          <w:szCs w:val="23"/>
        </w:rPr>
        <w:t>LT 140927183</w:t>
      </w:r>
      <w:r w:rsidRPr="00C703D8">
        <w:rPr>
          <w:sz w:val="23"/>
          <w:szCs w:val="23"/>
        </w:rPr>
        <w:t xml:space="preserve">, (turpmāk – </w:t>
      </w:r>
      <w:r>
        <w:rPr>
          <w:sz w:val="23"/>
          <w:szCs w:val="23"/>
        </w:rPr>
        <w:t>Piegādātājs</w:t>
      </w:r>
      <w:r w:rsidRPr="00C703D8">
        <w:rPr>
          <w:sz w:val="23"/>
          <w:szCs w:val="23"/>
        </w:rPr>
        <w:t xml:space="preserve">), tās ____________________ personā, kurš </w:t>
      </w:r>
      <w:r>
        <w:rPr>
          <w:sz w:val="23"/>
          <w:szCs w:val="23"/>
        </w:rPr>
        <w:t>darbojas pamatojoties uz _______________</w:t>
      </w:r>
      <w:r w:rsidRPr="00261AEC">
        <w:rPr>
          <w:sz w:val="23"/>
          <w:szCs w:val="23"/>
        </w:rPr>
        <w:t xml:space="preserve">, no otras puses, abi kopā turpmāk Puses, </w:t>
      </w:r>
    </w:p>
    <w:p w:rsidR="00AB5F42" w:rsidRDefault="00AB5F42" w:rsidP="00AB5F42">
      <w:pPr>
        <w:ind w:firstLine="709"/>
        <w:jc w:val="both"/>
        <w:rPr>
          <w:sz w:val="23"/>
          <w:szCs w:val="23"/>
        </w:rPr>
      </w:pPr>
      <w:r w:rsidRPr="00261AEC">
        <w:rPr>
          <w:sz w:val="23"/>
          <w:szCs w:val="23"/>
        </w:rPr>
        <w:t>pamatojoties uz iepirkuma procedūr</w:t>
      </w:r>
      <w:r>
        <w:rPr>
          <w:sz w:val="23"/>
          <w:szCs w:val="23"/>
        </w:rPr>
        <w:t>as</w:t>
      </w:r>
      <w:r w:rsidRPr="00261AEC">
        <w:rPr>
          <w:sz w:val="23"/>
          <w:szCs w:val="23"/>
        </w:rPr>
        <w:t xml:space="preserve"> “</w:t>
      </w:r>
      <w:r>
        <w:rPr>
          <w:b/>
          <w:sz w:val="23"/>
          <w:szCs w:val="23"/>
        </w:rPr>
        <w:t xml:space="preserve">Divkāršas mobilitātes gūžas </w:t>
      </w:r>
      <w:proofErr w:type="spellStart"/>
      <w:r>
        <w:rPr>
          <w:b/>
          <w:sz w:val="23"/>
          <w:szCs w:val="23"/>
        </w:rPr>
        <w:t>acetabulārās</w:t>
      </w:r>
      <w:proofErr w:type="spellEnd"/>
      <w:r>
        <w:rPr>
          <w:b/>
          <w:sz w:val="23"/>
          <w:szCs w:val="23"/>
        </w:rPr>
        <w:t xml:space="preserve"> endoprotēzes sistēmas ar divu kustīgu implantu virsmas konceptu piegāde</w:t>
      </w:r>
      <w:r w:rsidRPr="00261AEC">
        <w:rPr>
          <w:sz w:val="23"/>
          <w:szCs w:val="23"/>
        </w:rPr>
        <w:t>”</w:t>
      </w:r>
      <w:r w:rsidRPr="00261AEC">
        <w:rPr>
          <w:bCs/>
          <w:sz w:val="23"/>
          <w:szCs w:val="23"/>
        </w:rPr>
        <w:t xml:space="preserve">, </w:t>
      </w:r>
      <w:r w:rsidRPr="00261AEC">
        <w:rPr>
          <w:sz w:val="23"/>
          <w:szCs w:val="23"/>
        </w:rPr>
        <w:t xml:space="preserve">identifikācijas Nr. </w:t>
      </w:r>
      <w:r>
        <w:rPr>
          <w:sz w:val="23"/>
          <w:szCs w:val="23"/>
        </w:rPr>
        <w:t>VSIA TOS 2019/9MP</w:t>
      </w:r>
      <w:r w:rsidRPr="00261AEC">
        <w:rPr>
          <w:sz w:val="23"/>
          <w:szCs w:val="23"/>
        </w:rPr>
        <w:t>, rezultātiem, noslēdz šādu līgumu (turpmāk – Līgums):</w:t>
      </w:r>
    </w:p>
    <w:p w:rsidR="00AB5F42" w:rsidRDefault="00AB5F42" w:rsidP="00AB5F42">
      <w:pPr>
        <w:ind w:firstLine="709"/>
        <w:jc w:val="both"/>
        <w:rPr>
          <w:sz w:val="23"/>
          <w:szCs w:val="23"/>
        </w:rPr>
      </w:pPr>
    </w:p>
    <w:p w:rsidR="00AB5F42" w:rsidRPr="00807B54" w:rsidRDefault="00AB5F42" w:rsidP="00AB5F42">
      <w:pPr>
        <w:numPr>
          <w:ilvl w:val="0"/>
          <w:numId w:val="1"/>
        </w:numPr>
        <w:suppressAutoHyphens/>
        <w:autoSpaceDN w:val="0"/>
        <w:spacing w:line="264" w:lineRule="auto"/>
        <w:ind w:right="-1"/>
        <w:jc w:val="center"/>
        <w:textAlignment w:val="baseline"/>
        <w:rPr>
          <w:b/>
          <w:bCs/>
          <w:sz w:val="23"/>
          <w:szCs w:val="23"/>
        </w:rPr>
      </w:pPr>
      <w:r w:rsidRPr="00807B54">
        <w:rPr>
          <w:b/>
          <w:bCs/>
          <w:sz w:val="23"/>
          <w:szCs w:val="23"/>
        </w:rPr>
        <w:t>Līguma priekšmets</w:t>
      </w:r>
    </w:p>
    <w:p w:rsidR="00AB5F42" w:rsidRPr="00807B54" w:rsidRDefault="00AB5F42" w:rsidP="00AB5F42">
      <w:pPr>
        <w:numPr>
          <w:ilvl w:val="1"/>
          <w:numId w:val="1"/>
        </w:numPr>
        <w:suppressAutoHyphens/>
        <w:autoSpaceDN w:val="0"/>
        <w:spacing w:before="120" w:after="120"/>
        <w:jc w:val="both"/>
        <w:textAlignment w:val="baseline"/>
        <w:rPr>
          <w:sz w:val="23"/>
          <w:szCs w:val="23"/>
        </w:rPr>
      </w:pPr>
      <w:r w:rsidRPr="00807B54">
        <w:rPr>
          <w:sz w:val="23"/>
          <w:szCs w:val="23"/>
        </w:rPr>
        <w:t xml:space="preserve">Līguma priekšmets ir </w:t>
      </w:r>
      <w:r>
        <w:rPr>
          <w:b/>
          <w:sz w:val="23"/>
          <w:szCs w:val="23"/>
        </w:rPr>
        <w:t xml:space="preserve">divkāršas mobilitātes gūžas </w:t>
      </w:r>
      <w:proofErr w:type="spellStart"/>
      <w:r>
        <w:rPr>
          <w:b/>
          <w:sz w:val="23"/>
          <w:szCs w:val="23"/>
        </w:rPr>
        <w:t>acetabulārās</w:t>
      </w:r>
      <w:proofErr w:type="spellEnd"/>
      <w:r>
        <w:rPr>
          <w:b/>
          <w:sz w:val="23"/>
          <w:szCs w:val="23"/>
        </w:rPr>
        <w:t xml:space="preserve"> endoprotēzes sistēmas ar divu kustīgu implantu virsmas konceptu </w:t>
      </w:r>
      <w:r w:rsidRPr="00807B54">
        <w:rPr>
          <w:b/>
          <w:sz w:val="23"/>
          <w:szCs w:val="23"/>
        </w:rPr>
        <w:t>piegāde</w:t>
      </w:r>
      <w:r w:rsidRPr="00807B54">
        <w:rPr>
          <w:sz w:val="23"/>
          <w:szCs w:val="23"/>
        </w:rPr>
        <w:t xml:space="preserve"> (turpmāk tekstā </w:t>
      </w:r>
      <w:r w:rsidRPr="00807B54">
        <w:rPr>
          <w:caps/>
          <w:sz w:val="23"/>
          <w:szCs w:val="23"/>
        </w:rPr>
        <w:t xml:space="preserve">preCES) </w:t>
      </w:r>
      <w:r w:rsidRPr="00807B54">
        <w:rPr>
          <w:sz w:val="23"/>
          <w:szCs w:val="23"/>
        </w:rPr>
        <w:t>12 mēnešus.</w:t>
      </w:r>
    </w:p>
    <w:p w:rsidR="00AB5F42" w:rsidRPr="00807B54" w:rsidRDefault="00AB5F42" w:rsidP="00AB5F42">
      <w:pPr>
        <w:numPr>
          <w:ilvl w:val="1"/>
          <w:numId w:val="1"/>
        </w:numPr>
        <w:suppressAutoHyphens/>
        <w:autoSpaceDN w:val="0"/>
        <w:spacing w:before="120" w:after="120"/>
        <w:jc w:val="both"/>
        <w:textAlignment w:val="baseline"/>
        <w:rPr>
          <w:sz w:val="23"/>
          <w:szCs w:val="23"/>
        </w:rPr>
      </w:pPr>
      <w:r>
        <w:rPr>
          <w:sz w:val="23"/>
          <w:szCs w:val="23"/>
        </w:rPr>
        <w:t>Pasūtītāj</w:t>
      </w:r>
      <w:r w:rsidRPr="00807B54">
        <w:rPr>
          <w:sz w:val="23"/>
          <w:szCs w:val="23"/>
        </w:rPr>
        <w:t>s</w:t>
      </w:r>
      <w:r w:rsidRPr="00807B54">
        <w:rPr>
          <w:caps/>
          <w:sz w:val="23"/>
          <w:szCs w:val="23"/>
        </w:rPr>
        <w:t xml:space="preserve"> </w:t>
      </w:r>
      <w:proofErr w:type="spellStart"/>
      <w:r w:rsidRPr="00807B54">
        <w:rPr>
          <w:sz w:val="23"/>
          <w:szCs w:val="23"/>
        </w:rPr>
        <w:t>pasūta</w:t>
      </w:r>
      <w:proofErr w:type="spellEnd"/>
      <w:r w:rsidRPr="00807B54">
        <w:rPr>
          <w:sz w:val="23"/>
          <w:szCs w:val="23"/>
        </w:rPr>
        <w:t xml:space="preserve"> un apmaksā, bet </w:t>
      </w:r>
      <w:r>
        <w:rPr>
          <w:sz w:val="23"/>
          <w:szCs w:val="23"/>
        </w:rPr>
        <w:t>Piegādātāj</w:t>
      </w:r>
      <w:r w:rsidRPr="00807B54">
        <w:rPr>
          <w:sz w:val="23"/>
          <w:szCs w:val="23"/>
        </w:rPr>
        <w:t xml:space="preserve">s piegādā </w:t>
      </w:r>
      <w:r w:rsidRPr="00807B54">
        <w:rPr>
          <w:caps/>
          <w:sz w:val="23"/>
          <w:szCs w:val="23"/>
        </w:rPr>
        <w:t>preces</w:t>
      </w:r>
      <w:r w:rsidRPr="00807B54">
        <w:rPr>
          <w:sz w:val="23"/>
          <w:szCs w:val="23"/>
        </w:rPr>
        <w:t xml:space="preserve"> saskaņā ar iepirkuma procedūrā iesniegto </w:t>
      </w:r>
      <w:r>
        <w:rPr>
          <w:sz w:val="23"/>
          <w:szCs w:val="23"/>
        </w:rPr>
        <w:t>Piegādātāj</w:t>
      </w:r>
      <w:r w:rsidRPr="00807B54">
        <w:rPr>
          <w:sz w:val="23"/>
          <w:szCs w:val="23"/>
        </w:rPr>
        <w:t xml:space="preserve">a Tehnisko </w:t>
      </w:r>
      <w:r>
        <w:rPr>
          <w:sz w:val="23"/>
          <w:szCs w:val="23"/>
        </w:rPr>
        <w:t xml:space="preserve">– finanšu </w:t>
      </w:r>
      <w:r w:rsidRPr="00807B54">
        <w:rPr>
          <w:sz w:val="23"/>
          <w:szCs w:val="23"/>
        </w:rPr>
        <w:t>piedāvājumu (</w:t>
      </w:r>
      <w:r>
        <w:rPr>
          <w:sz w:val="23"/>
          <w:szCs w:val="23"/>
        </w:rPr>
        <w:t>1</w:t>
      </w:r>
      <w:r w:rsidRPr="00807B54">
        <w:rPr>
          <w:sz w:val="23"/>
          <w:szCs w:val="23"/>
        </w:rPr>
        <w:t>. pielikums), kas ir L</w:t>
      </w:r>
      <w:r>
        <w:rPr>
          <w:sz w:val="23"/>
          <w:szCs w:val="23"/>
        </w:rPr>
        <w:t>īguma neatņemama</w:t>
      </w:r>
      <w:r w:rsidRPr="00807B54">
        <w:rPr>
          <w:sz w:val="23"/>
          <w:szCs w:val="23"/>
        </w:rPr>
        <w:t xml:space="preserve"> sastāvdaļas.</w:t>
      </w:r>
    </w:p>
    <w:p w:rsidR="00AB5F42" w:rsidRPr="00807B54" w:rsidRDefault="00AB5F42" w:rsidP="00AB5F42">
      <w:pPr>
        <w:numPr>
          <w:ilvl w:val="1"/>
          <w:numId w:val="1"/>
        </w:numPr>
        <w:suppressAutoHyphens/>
        <w:autoSpaceDN w:val="0"/>
        <w:spacing w:before="120" w:after="120"/>
        <w:jc w:val="both"/>
        <w:textAlignment w:val="baseline"/>
        <w:rPr>
          <w:sz w:val="23"/>
          <w:szCs w:val="23"/>
        </w:rPr>
      </w:pPr>
      <w:r w:rsidRPr="00807B54">
        <w:rPr>
          <w:sz w:val="23"/>
          <w:szCs w:val="23"/>
        </w:rPr>
        <w:t>PRECES tiek piegādātas partijās.</w:t>
      </w:r>
    </w:p>
    <w:p w:rsidR="00AB5F42" w:rsidRPr="00807B54" w:rsidRDefault="00AB5F42" w:rsidP="00AB5F42">
      <w:pPr>
        <w:numPr>
          <w:ilvl w:val="2"/>
          <w:numId w:val="1"/>
        </w:numPr>
        <w:suppressAutoHyphens/>
        <w:autoSpaceDN w:val="0"/>
        <w:spacing w:before="120" w:after="120"/>
        <w:jc w:val="both"/>
        <w:textAlignment w:val="baseline"/>
        <w:rPr>
          <w:sz w:val="23"/>
          <w:szCs w:val="23"/>
        </w:rPr>
      </w:pPr>
      <w:r>
        <w:rPr>
          <w:sz w:val="23"/>
          <w:szCs w:val="23"/>
        </w:rPr>
        <w:t>Piegādātāj</w:t>
      </w:r>
      <w:r w:rsidRPr="00807B54">
        <w:rPr>
          <w:sz w:val="23"/>
          <w:szCs w:val="23"/>
        </w:rPr>
        <w:t xml:space="preserve">s nodod ar pieņemšanas – nodošanas aktu un </w:t>
      </w:r>
      <w:r>
        <w:rPr>
          <w:sz w:val="23"/>
          <w:szCs w:val="23"/>
        </w:rPr>
        <w:t>Pasūtītāj</w:t>
      </w:r>
      <w:r w:rsidRPr="00807B54">
        <w:rPr>
          <w:sz w:val="23"/>
          <w:szCs w:val="23"/>
        </w:rPr>
        <w:t xml:space="preserve">s pieņem PRECI saskaņā ar nomenklatūru un vērtību pēc saraksta lietošanai ar </w:t>
      </w:r>
      <w:r w:rsidRPr="00807B54">
        <w:rPr>
          <w:sz w:val="23"/>
          <w:szCs w:val="23"/>
          <w:u w:val="single"/>
        </w:rPr>
        <w:t>konsignācijas noteikumiem</w:t>
      </w:r>
      <w:r w:rsidRPr="00807B54">
        <w:rPr>
          <w:sz w:val="23"/>
          <w:szCs w:val="23"/>
        </w:rPr>
        <w:t>.</w:t>
      </w:r>
    </w:p>
    <w:p w:rsidR="00AB5F42" w:rsidRPr="00807B54" w:rsidRDefault="00AB5F42" w:rsidP="00AB5F42">
      <w:pPr>
        <w:numPr>
          <w:ilvl w:val="2"/>
          <w:numId w:val="1"/>
        </w:numPr>
        <w:suppressAutoHyphens/>
        <w:autoSpaceDN w:val="0"/>
        <w:spacing w:before="120" w:after="120"/>
        <w:jc w:val="both"/>
        <w:textAlignment w:val="baseline"/>
        <w:rPr>
          <w:sz w:val="23"/>
          <w:szCs w:val="23"/>
        </w:rPr>
      </w:pPr>
      <w:r w:rsidRPr="00807B54">
        <w:rPr>
          <w:sz w:val="23"/>
          <w:szCs w:val="23"/>
        </w:rPr>
        <w:t xml:space="preserve">Tiklīdz konsignācijā nodotā PRECE ir izlietota, par to tiek sastādīts un nosūtīts </w:t>
      </w:r>
      <w:r>
        <w:rPr>
          <w:sz w:val="23"/>
          <w:szCs w:val="23"/>
        </w:rPr>
        <w:t>Piegādātāj</w:t>
      </w:r>
      <w:r w:rsidRPr="00807B54">
        <w:rPr>
          <w:sz w:val="23"/>
          <w:szCs w:val="23"/>
        </w:rPr>
        <w:t xml:space="preserve">am norakstīšanas akts. Līdz norakstīšanas akta parakstīšanai, </w:t>
      </w:r>
      <w:r>
        <w:rPr>
          <w:sz w:val="23"/>
          <w:szCs w:val="23"/>
        </w:rPr>
        <w:t>Piegādātāj</w:t>
      </w:r>
      <w:r w:rsidRPr="00807B54">
        <w:rPr>
          <w:sz w:val="23"/>
          <w:szCs w:val="23"/>
        </w:rPr>
        <w:t>s saglabā īpašuma tiesības uz šo PRECI.</w:t>
      </w:r>
    </w:p>
    <w:p w:rsidR="00AB5F42" w:rsidRPr="00807B54" w:rsidRDefault="00AB5F42" w:rsidP="00AB5F42">
      <w:pPr>
        <w:numPr>
          <w:ilvl w:val="2"/>
          <w:numId w:val="1"/>
        </w:numPr>
        <w:suppressAutoHyphens/>
        <w:autoSpaceDN w:val="0"/>
        <w:spacing w:before="120" w:after="120"/>
        <w:jc w:val="both"/>
        <w:textAlignment w:val="baseline"/>
        <w:rPr>
          <w:sz w:val="23"/>
          <w:szCs w:val="23"/>
        </w:rPr>
      </w:pPr>
      <w:r>
        <w:rPr>
          <w:sz w:val="23"/>
          <w:szCs w:val="23"/>
        </w:rPr>
        <w:t>Piegādātāj</w:t>
      </w:r>
      <w:r w:rsidRPr="00807B54">
        <w:rPr>
          <w:sz w:val="23"/>
          <w:szCs w:val="23"/>
        </w:rPr>
        <w:t>a piegādāto PREČU konsignācijas termiņš ir 12 mēneši no piegādes datuma un nodošanas – pieņemšanas akta parakstīšanas brīža.</w:t>
      </w:r>
    </w:p>
    <w:p w:rsidR="00AB5F42" w:rsidRPr="00807B54" w:rsidRDefault="00AB5F42" w:rsidP="00AB5F42">
      <w:pPr>
        <w:numPr>
          <w:ilvl w:val="2"/>
          <w:numId w:val="1"/>
        </w:numPr>
        <w:suppressAutoHyphens/>
        <w:autoSpaceDN w:val="0"/>
        <w:spacing w:before="120" w:after="120"/>
        <w:jc w:val="both"/>
        <w:textAlignment w:val="baseline"/>
        <w:rPr>
          <w:sz w:val="23"/>
          <w:szCs w:val="23"/>
        </w:rPr>
      </w:pPr>
      <w:r w:rsidRPr="00807B54">
        <w:rPr>
          <w:sz w:val="23"/>
          <w:szCs w:val="23"/>
        </w:rPr>
        <w:t>Pēc abu pušu rakstveida vienošanās konsignācijas termiņu var pārskatīt, precizēt vai pagarināt.</w:t>
      </w:r>
    </w:p>
    <w:p w:rsidR="00AB5F42" w:rsidRPr="00807B54" w:rsidRDefault="00AB5F42" w:rsidP="00AB5F42">
      <w:pPr>
        <w:numPr>
          <w:ilvl w:val="2"/>
          <w:numId w:val="1"/>
        </w:numPr>
        <w:suppressAutoHyphens/>
        <w:autoSpaceDN w:val="0"/>
        <w:spacing w:before="120" w:after="120"/>
        <w:jc w:val="both"/>
        <w:textAlignment w:val="baseline"/>
        <w:rPr>
          <w:sz w:val="23"/>
          <w:szCs w:val="23"/>
        </w:rPr>
      </w:pPr>
      <w:r>
        <w:rPr>
          <w:sz w:val="23"/>
          <w:szCs w:val="23"/>
        </w:rPr>
        <w:t>Piegādātāj</w:t>
      </w:r>
      <w:r w:rsidRPr="00807B54">
        <w:rPr>
          <w:sz w:val="23"/>
          <w:szCs w:val="23"/>
        </w:rPr>
        <w:t xml:space="preserve">s ir tiesīgs atsaukt savu preču komplektu līdz noteiktajam realizācijas termiņam, bet ne agrāk kā 2 mēnešus pēc to faktiskās nonākšanas </w:t>
      </w:r>
      <w:r>
        <w:rPr>
          <w:sz w:val="23"/>
          <w:szCs w:val="23"/>
        </w:rPr>
        <w:t>Pasūtītāj</w:t>
      </w:r>
      <w:r w:rsidRPr="00807B54">
        <w:rPr>
          <w:sz w:val="23"/>
          <w:szCs w:val="23"/>
        </w:rPr>
        <w:t>am konsignācijā.</w:t>
      </w:r>
    </w:p>
    <w:p w:rsidR="00AB5F42" w:rsidRPr="00807B54" w:rsidRDefault="00AB5F42" w:rsidP="00AB5F42">
      <w:pPr>
        <w:numPr>
          <w:ilvl w:val="2"/>
          <w:numId w:val="1"/>
        </w:numPr>
        <w:suppressAutoHyphens/>
        <w:autoSpaceDN w:val="0"/>
        <w:spacing w:before="120" w:after="120"/>
        <w:jc w:val="both"/>
        <w:textAlignment w:val="baseline"/>
        <w:rPr>
          <w:sz w:val="23"/>
          <w:szCs w:val="23"/>
        </w:rPr>
      </w:pPr>
      <w:r w:rsidRPr="00807B54">
        <w:rPr>
          <w:sz w:val="23"/>
          <w:szCs w:val="23"/>
        </w:rPr>
        <w:t xml:space="preserve">Konsignācijas termiņa laikā neizlietotie implanti tiek atdoti </w:t>
      </w:r>
      <w:r>
        <w:rPr>
          <w:sz w:val="23"/>
          <w:szCs w:val="23"/>
        </w:rPr>
        <w:t>Piegādātāj</w:t>
      </w:r>
      <w:r w:rsidRPr="00807B54">
        <w:rPr>
          <w:sz w:val="23"/>
          <w:szCs w:val="23"/>
        </w:rPr>
        <w:t>am atpakaļ ar nodošanas – pieņemšanas aktu.</w:t>
      </w:r>
    </w:p>
    <w:p w:rsidR="00AB5F42" w:rsidRPr="00807B54" w:rsidRDefault="00AB5F42" w:rsidP="00AB5F42">
      <w:pPr>
        <w:numPr>
          <w:ilvl w:val="2"/>
          <w:numId w:val="1"/>
        </w:numPr>
        <w:suppressAutoHyphens/>
        <w:autoSpaceDN w:val="0"/>
        <w:spacing w:before="120" w:after="120"/>
        <w:jc w:val="both"/>
        <w:textAlignment w:val="baseline"/>
        <w:rPr>
          <w:sz w:val="23"/>
          <w:szCs w:val="23"/>
        </w:rPr>
      </w:pPr>
      <w:r>
        <w:rPr>
          <w:sz w:val="23"/>
          <w:szCs w:val="23"/>
        </w:rPr>
        <w:t>Piegādātāj</w:t>
      </w:r>
      <w:r w:rsidRPr="00807B54">
        <w:rPr>
          <w:sz w:val="23"/>
          <w:szCs w:val="23"/>
        </w:rPr>
        <w:t xml:space="preserve">am un </w:t>
      </w:r>
      <w:r>
        <w:rPr>
          <w:sz w:val="23"/>
          <w:szCs w:val="23"/>
        </w:rPr>
        <w:t>Pasūtītāj</w:t>
      </w:r>
      <w:r w:rsidRPr="00807B54">
        <w:rPr>
          <w:sz w:val="23"/>
          <w:szCs w:val="23"/>
        </w:rPr>
        <w:t>am ir tiesības konsignācijas termiņa jebkurā brīdī pārbaudīt konsignācijā nodotā komplekta priekšmetu izlietojumu un uzskaiti, veicot inventarizāciju.</w:t>
      </w:r>
    </w:p>
    <w:p w:rsidR="00AB5F42" w:rsidRPr="00807B54" w:rsidRDefault="00AB5F42" w:rsidP="00AB5F42">
      <w:pPr>
        <w:numPr>
          <w:ilvl w:val="1"/>
          <w:numId w:val="1"/>
        </w:numPr>
        <w:suppressAutoHyphens/>
        <w:autoSpaceDN w:val="0"/>
        <w:spacing w:before="120" w:after="120"/>
        <w:jc w:val="both"/>
        <w:textAlignment w:val="baseline"/>
        <w:rPr>
          <w:sz w:val="23"/>
          <w:szCs w:val="23"/>
        </w:rPr>
      </w:pPr>
      <w:r>
        <w:rPr>
          <w:sz w:val="23"/>
          <w:szCs w:val="23"/>
        </w:rPr>
        <w:t>Piegādātāj</w:t>
      </w:r>
      <w:r w:rsidRPr="00807B54">
        <w:rPr>
          <w:sz w:val="23"/>
          <w:szCs w:val="23"/>
        </w:rPr>
        <w:t>s</w:t>
      </w:r>
      <w:r w:rsidRPr="00807B54">
        <w:rPr>
          <w:caps/>
          <w:sz w:val="23"/>
          <w:szCs w:val="23"/>
        </w:rPr>
        <w:t xml:space="preserve"> Preces</w:t>
      </w:r>
      <w:r w:rsidRPr="00807B54">
        <w:rPr>
          <w:sz w:val="23"/>
          <w:szCs w:val="23"/>
        </w:rPr>
        <w:t xml:space="preserve"> nosaukumu, daudzumu un vērtību katru reizi fiksē </w:t>
      </w:r>
      <w:r w:rsidRPr="00807B54">
        <w:rPr>
          <w:caps/>
          <w:sz w:val="23"/>
          <w:szCs w:val="23"/>
        </w:rPr>
        <w:t>preču</w:t>
      </w:r>
      <w:r w:rsidRPr="00807B54">
        <w:rPr>
          <w:sz w:val="23"/>
          <w:szCs w:val="23"/>
        </w:rPr>
        <w:t xml:space="preserve">  pavadzīmē – rēķinā.</w:t>
      </w:r>
    </w:p>
    <w:p w:rsidR="00AB5F42" w:rsidRPr="00807B54" w:rsidRDefault="00AB5F42" w:rsidP="00AB5F42">
      <w:pPr>
        <w:numPr>
          <w:ilvl w:val="1"/>
          <w:numId w:val="1"/>
        </w:numPr>
        <w:suppressAutoHyphens/>
        <w:autoSpaceDN w:val="0"/>
        <w:spacing w:before="120" w:after="120"/>
        <w:jc w:val="both"/>
        <w:textAlignment w:val="baseline"/>
        <w:rPr>
          <w:sz w:val="23"/>
          <w:szCs w:val="23"/>
        </w:rPr>
      </w:pPr>
      <w:r>
        <w:rPr>
          <w:sz w:val="23"/>
          <w:szCs w:val="23"/>
        </w:rPr>
        <w:t>Piegādātāj</w:t>
      </w:r>
      <w:r w:rsidRPr="00807B54">
        <w:rPr>
          <w:sz w:val="23"/>
          <w:szCs w:val="23"/>
        </w:rPr>
        <w:t xml:space="preserve">s atbild par piegādātās </w:t>
      </w:r>
      <w:r w:rsidRPr="00807B54">
        <w:rPr>
          <w:caps/>
          <w:sz w:val="23"/>
          <w:szCs w:val="23"/>
        </w:rPr>
        <w:t>preces</w:t>
      </w:r>
      <w:r w:rsidRPr="00807B54">
        <w:rPr>
          <w:sz w:val="23"/>
          <w:szCs w:val="23"/>
        </w:rPr>
        <w:t xml:space="preserve"> kvalitāti un sedz </w:t>
      </w:r>
      <w:r>
        <w:rPr>
          <w:sz w:val="23"/>
          <w:szCs w:val="23"/>
        </w:rPr>
        <w:t>Pasūtītāj</w:t>
      </w:r>
      <w:r w:rsidRPr="00807B54">
        <w:rPr>
          <w:sz w:val="23"/>
          <w:szCs w:val="23"/>
        </w:rPr>
        <w:t xml:space="preserve">am visus pierādītos ar </w:t>
      </w:r>
      <w:r w:rsidRPr="00807B54">
        <w:rPr>
          <w:caps/>
          <w:sz w:val="23"/>
          <w:szCs w:val="23"/>
        </w:rPr>
        <w:t>preces</w:t>
      </w:r>
      <w:r w:rsidRPr="00807B54">
        <w:rPr>
          <w:sz w:val="23"/>
          <w:szCs w:val="23"/>
        </w:rPr>
        <w:t xml:space="preserve"> neatbilstību kvalitātei saistītos zaudējumus.</w:t>
      </w:r>
    </w:p>
    <w:p w:rsidR="00AB5F42" w:rsidRPr="00DE1367" w:rsidRDefault="00AB5F42" w:rsidP="00AB5F42">
      <w:pPr>
        <w:numPr>
          <w:ilvl w:val="1"/>
          <w:numId w:val="1"/>
        </w:numPr>
        <w:suppressAutoHyphens/>
        <w:autoSpaceDN w:val="0"/>
        <w:spacing w:before="120" w:after="120"/>
        <w:jc w:val="both"/>
        <w:textAlignment w:val="baseline"/>
        <w:rPr>
          <w:sz w:val="23"/>
          <w:szCs w:val="23"/>
        </w:rPr>
      </w:pPr>
      <w:r w:rsidRPr="00DE1367">
        <w:rPr>
          <w:caps/>
          <w:sz w:val="23"/>
          <w:szCs w:val="23"/>
        </w:rPr>
        <w:t xml:space="preserve">PRECEI </w:t>
      </w:r>
      <w:r w:rsidRPr="00DE1367">
        <w:rPr>
          <w:sz w:val="23"/>
          <w:szCs w:val="23"/>
        </w:rPr>
        <w:t>jābūt iepakotai tarā, kas atbilst ražotāja valsts standartiem vai tehnisko noteikumu prasībām, un kas nodrošina nemainīgu</w:t>
      </w:r>
      <w:r w:rsidRPr="00DE1367">
        <w:rPr>
          <w:caps/>
          <w:sz w:val="23"/>
          <w:szCs w:val="23"/>
        </w:rPr>
        <w:t xml:space="preserve"> preces </w:t>
      </w:r>
      <w:r w:rsidRPr="00DE1367">
        <w:rPr>
          <w:sz w:val="23"/>
          <w:szCs w:val="23"/>
        </w:rPr>
        <w:t>kvalitāti tās pārvadāšanas un uzglabāšanas laikā.</w:t>
      </w:r>
    </w:p>
    <w:p w:rsidR="00AB5F42" w:rsidRPr="00DE1367" w:rsidRDefault="00AB5F42" w:rsidP="00AB5F42">
      <w:pPr>
        <w:numPr>
          <w:ilvl w:val="1"/>
          <w:numId w:val="1"/>
        </w:numPr>
        <w:spacing w:before="120" w:after="120"/>
        <w:jc w:val="both"/>
        <w:rPr>
          <w:sz w:val="23"/>
          <w:szCs w:val="23"/>
        </w:rPr>
      </w:pPr>
      <w:r w:rsidRPr="00DE1367">
        <w:rPr>
          <w:sz w:val="23"/>
          <w:szCs w:val="23"/>
        </w:rPr>
        <w:lastRenderedPageBreak/>
        <w:t xml:space="preserve">Par konsignācijā nodotās PRECES izlietojumu tiek sastādīts norakstīšanas akts divos eksemplāros, kuru paraksta materiāli atbildīgā persona ķirurģisko operāciju bloka operāciju māsa  un operējošais ķirurgs. Par šo aktu 24 stundu laikā tiek informēts </w:t>
      </w:r>
      <w:r>
        <w:rPr>
          <w:sz w:val="23"/>
          <w:szCs w:val="23"/>
        </w:rPr>
        <w:t>Piegādātāj</w:t>
      </w:r>
      <w:r w:rsidRPr="00DE1367">
        <w:rPr>
          <w:sz w:val="23"/>
          <w:szCs w:val="23"/>
        </w:rPr>
        <w:t xml:space="preserve">s, nosūtot tam pa faksu norakstīšanas akta kopiju. </w:t>
      </w:r>
      <w:r>
        <w:rPr>
          <w:sz w:val="23"/>
          <w:szCs w:val="23"/>
        </w:rPr>
        <w:t>Piegādātāj</w:t>
      </w:r>
      <w:r w:rsidRPr="00DE1367">
        <w:rPr>
          <w:sz w:val="23"/>
          <w:szCs w:val="23"/>
        </w:rPr>
        <w:t xml:space="preserve">s, balstoties uz šo aktu, sastāda PREČU pavadzīmi – rēķinu par izlietoto priekšmetu, kuru piestāda </w:t>
      </w:r>
      <w:r>
        <w:rPr>
          <w:sz w:val="23"/>
          <w:szCs w:val="23"/>
        </w:rPr>
        <w:t>Pasūtītāj</w:t>
      </w:r>
      <w:r w:rsidRPr="00DE1367">
        <w:rPr>
          <w:sz w:val="23"/>
          <w:szCs w:val="23"/>
        </w:rPr>
        <w:t>am apmaksai.</w:t>
      </w:r>
    </w:p>
    <w:p w:rsidR="00AB5F42" w:rsidRPr="00DE1367" w:rsidRDefault="00AB5F42" w:rsidP="00AB5F42">
      <w:pPr>
        <w:numPr>
          <w:ilvl w:val="1"/>
          <w:numId w:val="1"/>
        </w:numPr>
        <w:spacing w:before="120" w:after="120"/>
        <w:jc w:val="both"/>
        <w:rPr>
          <w:sz w:val="23"/>
          <w:szCs w:val="23"/>
        </w:rPr>
      </w:pPr>
      <w:r w:rsidRPr="00DE1367">
        <w:rPr>
          <w:sz w:val="23"/>
          <w:szCs w:val="23"/>
        </w:rPr>
        <w:t xml:space="preserve">Implantu pasūtījumu konsignācijas komplekta papildināšanai veic Pasūtītāja pilnvarotā persona, informējot </w:t>
      </w:r>
      <w:r>
        <w:rPr>
          <w:sz w:val="23"/>
          <w:szCs w:val="23"/>
        </w:rPr>
        <w:t>Piegādātāj</w:t>
      </w:r>
      <w:r w:rsidRPr="00DE1367">
        <w:rPr>
          <w:sz w:val="23"/>
          <w:szCs w:val="23"/>
        </w:rPr>
        <w:t>u par nepieciešamo PRECES daudzumu pa telefonu _________.</w:t>
      </w:r>
    </w:p>
    <w:p w:rsidR="00AB5F42" w:rsidRPr="00DE1367" w:rsidRDefault="00AB5F42" w:rsidP="00AB5F42">
      <w:pPr>
        <w:numPr>
          <w:ilvl w:val="1"/>
          <w:numId w:val="1"/>
        </w:numPr>
        <w:suppressAutoHyphens/>
        <w:autoSpaceDN w:val="0"/>
        <w:spacing w:before="120" w:after="120"/>
        <w:jc w:val="both"/>
        <w:textAlignment w:val="baseline"/>
        <w:rPr>
          <w:sz w:val="23"/>
          <w:szCs w:val="23"/>
        </w:rPr>
      </w:pPr>
      <w:r>
        <w:rPr>
          <w:sz w:val="23"/>
          <w:szCs w:val="23"/>
        </w:rPr>
        <w:t>Piegādātāj</w:t>
      </w:r>
      <w:r w:rsidRPr="00DE1367">
        <w:rPr>
          <w:sz w:val="23"/>
          <w:szCs w:val="23"/>
        </w:rPr>
        <w:t xml:space="preserve">s izlietoto konsignācijas komplekta priekšmetu (medicīnas PRECI) piegādā </w:t>
      </w:r>
      <w:r>
        <w:rPr>
          <w:sz w:val="23"/>
          <w:szCs w:val="23"/>
        </w:rPr>
        <w:t>Pasūtītāj</w:t>
      </w:r>
      <w:r w:rsidRPr="00DE1367">
        <w:rPr>
          <w:sz w:val="23"/>
          <w:szCs w:val="23"/>
        </w:rPr>
        <w:t>am 10 (desmit) dienu laikā</w:t>
      </w:r>
      <w:r>
        <w:rPr>
          <w:sz w:val="23"/>
          <w:szCs w:val="23"/>
        </w:rPr>
        <w:t>.</w:t>
      </w:r>
    </w:p>
    <w:p w:rsidR="00AB5F42" w:rsidRPr="00DE1367" w:rsidRDefault="00AB5F42" w:rsidP="00AB5F42">
      <w:pPr>
        <w:spacing w:line="264" w:lineRule="auto"/>
        <w:jc w:val="both"/>
        <w:rPr>
          <w:sz w:val="23"/>
          <w:szCs w:val="23"/>
        </w:rPr>
      </w:pPr>
    </w:p>
    <w:p w:rsidR="00AB5F42" w:rsidRPr="00807B54" w:rsidRDefault="00AB5F42" w:rsidP="00AB5F42">
      <w:pPr>
        <w:keepNext/>
        <w:numPr>
          <w:ilvl w:val="0"/>
          <w:numId w:val="1"/>
        </w:numPr>
        <w:spacing w:line="264" w:lineRule="auto"/>
        <w:jc w:val="center"/>
        <w:outlineLvl w:val="0"/>
        <w:rPr>
          <w:rFonts w:eastAsia="Times New Roman"/>
          <w:b/>
          <w:bCs/>
          <w:kern w:val="1"/>
          <w:sz w:val="23"/>
          <w:szCs w:val="23"/>
          <w:lang w:eastAsia="ar-SA"/>
        </w:rPr>
      </w:pPr>
      <w:bookmarkStart w:id="1" w:name="_Toc338232323"/>
      <w:bookmarkStart w:id="2" w:name="_Toc338235129"/>
      <w:r w:rsidRPr="00807B54">
        <w:rPr>
          <w:rFonts w:eastAsia="Times New Roman"/>
          <w:b/>
          <w:bCs/>
          <w:kern w:val="1"/>
          <w:sz w:val="23"/>
          <w:szCs w:val="23"/>
          <w:lang w:eastAsia="ar-SA"/>
        </w:rPr>
        <w:t>Līguma summa un samaksas kārtība</w:t>
      </w:r>
      <w:bookmarkEnd w:id="1"/>
      <w:bookmarkEnd w:id="2"/>
    </w:p>
    <w:p w:rsidR="00AB5F42" w:rsidRPr="00807B54" w:rsidRDefault="00AB5F42" w:rsidP="00AB5F42">
      <w:pPr>
        <w:numPr>
          <w:ilvl w:val="1"/>
          <w:numId w:val="1"/>
        </w:numPr>
        <w:spacing w:line="264" w:lineRule="auto"/>
        <w:jc w:val="both"/>
        <w:rPr>
          <w:sz w:val="23"/>
          <w:szCs w:val="23"/>
        </w:rPr>
      </w:pPr>
      <w:r w:rsidRPr="00807B54">
        <w:rPr>
          <w:sz w:val="23"/>
          <w:szCs w:val="23"/>
        </w:rPr>
        <w:t xml:space="preserve">Kopējā Līguma summa ir </w:t>
      </w:r>
      <w:r w:rsidRPr="00AB5F42">
        <w:rPr>
          <w:b/>
          <w:sz w:val="23"/>
          <w:szCs w:val="23"/>
        </w:rPr>
        <w:t>41900,00 EUR</w:t>
      </w:r>
      <w:r w:rsidRPr="00807B54">
        <w:rPr>
          <w:sz w:val="23"/>
          <w:szCs w:val="23"/>
        </w:rPr>
        <w:t xml:space="preserve"> (</w:t>
      </w:r>
      <w:r>
        <w:rPr>
          <w:sz w:val="23"/>
          <w:szCs w:val="23"/>
        </w:rPr>
        <w:t>četrdesmit viens tūkstotis deviņi simti</w:t>
      </w:r>
      <w:r w:rsidRPr="00807B54">
        <w:rPr>
          <w:sz w:val="23"/>
          <w:szCs w:val="23"/>
        </w:rPr>
        <w:t xml:space="preserve"> eiro, </w:t>
      </w:r>
      <w:r>
        <w:rPr>
          <w:sz w:val="23"/>
          <w:szCs w:val="23"/>
        </w:rPr>
        <w:t>00</w:t>
      </w:r>
      <w:r w:rsidRPr="00807B54">
        <w:rPr>
          <w:sz w:val="23"/>
          <w:szCs w:val="23"/>
        </w:rPr>
        <w:t xml:space="preserve"> centi) bez pievienotās vērtības nodokļa (turpmāk – PVN) PVN. Pievienotās vērtības nodoklis nav Līguma priekšmeta daļa, tas tiek aprēķināts un maksāts atbilstoši attiecīgajā maksāšanas brīdī normatīvajos aktos noteiktajai likmei.</w:t>
      </w:r>
    </w:p>
    <w:p w:rsidR="00AB5F42" w:rsidRPr="00807B54" w:rsidRDefault="00AB5F42" w:rsidP="00AB5F42">
      <w:pPr>
        <w:numPr>
          <w:ilvl w:val="1"/>
          <w:numId w:val="1"/>
        </w:numPr>
        <w:spacing w:line="264" w:lineRule="auto"/>
        <w:jc w:val="both"/>
        <w:rPr>
          <w:sz w:val="23"/>
          <w:szCs w:val="23"/>
        </w:rPr>
      </w:pPr>
      <w:r w:rsidRPr="00807B54">
        <w:rPr>
          <w:caps/>
          <w:sz w:val="23"/>
          <w:szCs w:val="23"/>
        </w:rPr>
        <w:t>P</w:t>
      </w:r>
      <w:r w:rsidRPr="00807B54">
        <w:rPr>
          <w:sz w:val="23"/>
          <w:szCs w:val="23"/>
        </w:rPr>
        <w:t xml:space="preserve">reces cenā ir iekļauti visi transportēšanas izdevumi, nodokļi, kā arī citi izdevumi, kas rodas </w:t>
      </w:r>
      <w:r w:rsidRPr="00807B54">
        <w:rPr>
          <w:caps/>
          <w:sz w:val="23"/>
          <w:szCs w:val="23"/>
        </w:rPr>
        <w:t>P</w:t>
      </w:r>
      <w:r w:rsidRPr="00807B54">
        <w:rPr>
          <w:sz w:val="23"/>
          <w:szCs w:val="23"/>
        </w:rPr>
        <w:t xml:space="preserve">iegādātājam sakarā ar </w:t>
      </w:r>
      <w:r w:rsidRPr="00807B54">
        <w:rPr>
          <w:caps/>
          <w:sz w:val="23"/>
          <w:szCs w:val="23"/>
        </w:rPr>
        <w:t>P</w:t>
      </w:r>
      <w:r w:rsidRPr="00807B54">
        <w:rPr>
          <w:sz w:val="23"/>
          <w:szCs w:val="23"/>
        </w:rPr>
        <w:t xml:space="preserve">reces ievešanu Latvijas Republikā un/ vai tās piegādi </w:t>
      </w:r>
      <w:r w:rsidRPr="00807B54">
        <w:rPr>
          <w:caps/>
          <w:sz w:val="23"/>
          <w:szCs w:val="23"/>
        </w:rPr>
        <w:t>P</w:t>
      </w:r>
      <w:r w:rsidRPr="00807B54">
        <w:rPr>
          <w:sz w:val="23"/>
          <w:szCs w:val="23"/>
        </w:rPr>
        <w:t>asūtītājam.</w:t>
      </w:r>
    </w:p>
    <w:p w:rsidR="00AB5F42" w:rsidRPr="009054A6" w:rsidRDefault="00AB5F42" w:rsidP="00AB5F42">
      <w:pPr>
        <w:numPr>
          <w:ilvl w:val="1"/>
          <w:numId w:val="1"/>
        </w:numPr>
        <w:spacing w:line="264" w:lineRule="auto"/>
        <w:jc w:val="both"/>
        <w:rPr>
          <w:sz w:val="23"/>
          <w:szCs w:val="23"/>
        </w:rPr>
      </w:pPr>
      <w:r w:rsidRPr="00807B54">
        <w:rPr>
          <w:sz w:val="23"/>
          <w:szCs w:val="23"/>
        </w:rPr>
        <w:t xml:space="preserve">Visi papildus izdevumi, kuri var rasties </w:t>
      </w:r>
      <w:r w:rsidRPr="00807B54">
        <w:rPr>
          <w:caps/>
          <w:sz w:val="23"/>
          <w:szCs w:val="23"/>
        </w:rPr>
        <w:t>P</w:t>
      </w:r>
      <w:r w:rsidRPr="00807B54">
        <w:rPr>
          <w:sz w:val="23"/>
          <w:szCs w:val="23"/>
        </w:rPr>
        <w:t>iegādātājam saskaņā ar šo Līgumu, iepriekš rakstiski</w:t>
      </w:r>
      <w:r w:rsidRPr="009054A6">
        <w:rPr>
          <w:sz w:val="23"/>
          <w:szCs w:val="23"/>
        </w:rPr>
        <w:t xml:space="preserve">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rsidR="00AB5F42" w:rsidRPr="009054A6" w:rsidRDefault="00AB5F42" w:rsidP="00AB5F42">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rsidR="00AB5F42" w:rsidRPr="009054A6" w:rsidRDefault="00AB5F42" w:rsidP="00AB5F42">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rsidR="00AB5F42" w:rsidRPr="009054A6" w:rsidRDefault="00AB5F42" w:rsidP="00AB5F42">
      <w:pPr>
        <w:spacing w:line="264" w:lineRule="auto"/>
        <w:jc w:val="both"/>
        <w:rPr>
          <w:sz w:val="23"/>
          <w:szCs w:val="23"/>
        </w:rPr>
      </w:pPr>
    </w:p>
    <w:p w:rsidR="00AB5F42" w:rsidRPr="009054A6" w:rsidRDefault="00AB5F42" w:rsidP="00AB5F42">
      <w:pPr>
        <w:keepNext/>
        <w:numPr>
          <w:ilvl w:val="0"/>
          <w:numId w:val="1"/>
        </w:numPr>
        <w:spacing w:line="264" w:lineRule="auto"/>
        <w:jc w:val="center"/>
        <w:outlineLvl w:val="0"/>
        <w:rPr>
          <w:rFonts w:eastAsia="Times New Roman"/>
          <w:b/>
          <w:bCs/>
          <w:kern w:val="1"/>
          <w:sz w:val="23"/>
          <w:szCs w:val="23"/>
          <w:lang w:eastAsia="ar-SA"/>
        </w:rPr>
      </w:pPr>
      <w:bookmarkStart w:id="3" w:name="_Toc338232324"/>
      <w:bookmarkStart w:id="4" w:name="_Toc338235130"/>
      <w:r w:rsidRPr="009054A6">
        <w:rPr>
          <w:rFonts w:eastAsia="Times New Roman"/>
          <w:b/>
          <w:bCs/>
          <w:kern w:val="1"/>
          <w:sz w:val="23"/>
          <w:szCs w:val="23"/>
          <w:lang w:eastAsia="ar-SA"/>
        </w:rPr>
        <w:t>Līguma izpildes termiņš, vieta un nosacījumi</w:t>
      </w:r>
      <w:bookmarkEnd w:id="3"/>
      <w:bookmarkEnd w:id="4"/>
    </w:p>
    <w:p w:rsidR="00AB5F42" w:rsidRPr="009054A6" w:rsidRDefault="00AB5F42" w:rsidP="00AB5F42">
      <w:pPr>
        <w:numPr>
          <w:ilvl w:val="1"/>
          <w:numId w:val="1"/>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rsidR="00AB5F42" w:rsidRPr="009054A6" w:rsidRDefault="00AB5F42" w:rsidP="00AB5F42">
      <w:pPr>
        <w:numPr>
          <w:ilvl w:val="1"/>
          <w:numId w:val="1"/>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rsidR="00AB5F42" w:rsidRPr="009054A6" w:rsidRDefault="00AB5F42" w:rsidP="00AB5F42">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Pr>
          <w:bCs/>
          <w:sz w:val="23"/>
          <w:szCs w:val="23"/>
        </w:rPr>
        <w:t>____</w:t>
      </w:r>
      <w:r w:rsidRPr="00784222">
        <w:rPr>
          <w:bCs/>
          <w:sz w:val="23"/>
          <w:szCs w:val="23"/>
        </w:rPr>
        <w:t xml:space="preserve"> (</w:t>
      </w:r>
      <w:r>
        <w:rPr>
          <w:bCs/>
          <w:sz w:val="23"/>
          <w:szCs w:val="23"/>
        </w:rPr>
        <w:t>______</w:t>
      </w:r>
      <w:r w:rsidRPr="00784222">
        <w:rPr>
          <w:bCs/>
          <w:sz w:val="23"/>
          <w:szCs w:val="23"/>
        </w:rPr>
        <w: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rsidR="00AB5F42" w:rsidRPr="009054A6" w:rsidRDefault="00AB5F42" w:rsidP="00AB5F42">
      <w:pPr>
        <w:numPr>
          <w:ilvl w:val="1"/>
          <w:numId w:val="1"/>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rsidR="00AB5F42" w:rsidRPr="009054A6" w:rsidRDefault="00AB5F42" w:rsidP="00AB5F42">
      <w:pPr>
        <w:numPr>
          <w:ilvl w:val="1"/>
          <w:numId w:val="1"/>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rsidR="00AB5F42" w:rsidRPr="009054A6" w:rsidRDefault="00AB5F42" w:rsidP="00AB5F42">
      <w:pPr>
        <w:numPr>
          <w:ilvl w:val="1"/>
          <w:numId w:val="1"/>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rsidR="00AB5F42" w:rsidRPr="009054A6" w:rsidRDefault="00AB5F42" w:rsidP="00AB5F42">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rsidR="00AB5F42" w:rsidRPr="009054A6" w:rsidRDefault="00AB5F42" w:rsidP="00AB5F42">
      <w:pPr>
        <w:numPr>
          <w:ilvl w:val="2"/>
          <w:numId w:val="1"/>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w:t>
      </w:r>
      <w:proofErr w:type="spellStart"/>
      <w:r w:rsidRPr="009054A6">
        <w:rPr>
          <w:bCs/>
          <w:sz w:val="23"/>
          <w:szCs w:val="23"/>
        </w:rPr>
        <w:t>neefektivitāte</w:t>
      </w:r>
      <w:proofErr w:type="spellEnd"/>
      <w:r w:rsidRPr="009054A6">
        <w:rPr>
          <w:bCs/>
          <w:sz w:val="23"/>
          <w:szCs w:val="23"/>
        </w:rPr>
        <w:t xml:space="preserv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rsidR="00AB5F42" w:rsidRDefault="00AB5F42" w:rsidP="00AB5F42">
      <w:pPr>
        <w:numPr>
          <w:ilvl w:val="2"/>
          <w:numId w:val="1"/>
        </w:numPr>
        <w:spacing w:line="264" w:lineRule="auto"/>
        <w:ind w:left="1276" w:hanging="709"/>
        <w:jc w:val="both"/>
        <w:rPr>
          <w:sz w:val="23"/>
          <w:szCs w:val="23"/>
        </w:rPr>
      </w:pPr>
      <w:r w:rsidRPr="009054A6">
        <w:rPr>
          <w:caps/>
          <w:sz w:val="23"/>
          <w:szCs w:val="23"/>
        </w:rPr>
        <w:lastRenderedPageBreak/>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rsidR="00AB5F42" w:rsidRPr="00D95BFF" w:rsidRDefault="00AB5F42" w:rsidP="00AB5F42">
      <w:pPr>
        <w:pStyle w:val="Sarakstarindkopa"/>
        <w:numPr>
          <w:ilvl w:val="1"/>
          <w:numId w:val="1"/>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rsidR="00AB5F42" w:rsidRPr="009054A6" w:rsidRDefault="00AB5F42" w:rsidP="00AB5F42">
      <w:pPr>
        <w:spacing w:line="264" w:lineRule="auto"/>
        <w:jc w:val="both"/>
        <w:rPr>
          <w:sz w:val="23"/>
          <w:szCs w:val="23"/>
        </w:rPr>
      </w:pPr>
    </w:p>
    <w:p w:rsidR="00AB5F42" w:rsidRPr="009054A6" w:rsidRDefault="00AB5F42" w:rsidP="00AB5F42">
      <w:pPr>
        <w:keepNext/>
        <w:numPr>
          <w:ilvl w:val="0"/>
          <w:numId w:val="1"/>
        </w:numPr>
        <w:spacing w:line="264" w:lineRule="auto"/>
        <w:jc w:val="center"/>
        <w:outlineLvl w:val="0"/>
        <w:rPr>
          <w:rFonts w:eastAsia="Times New Roman"/>
          <w:b/>
          <w:bCs/>
          <w:kern w:val="1"/>
          <w:sz w:val="23"/>
          <w:szCs w:val="23"/>
          <w:lang w:eastAsia="ar-SA"/>
        </w:rPr>
      </w:pPr>
      <w:bookmarkStart w:id="5" w:name="_Toc338232325"/>
      <w:bookmarkStart w:id="6" w:name="_Toc338235131"/>
      <w:r w:rsidRPr="009054A6">
        <w:rPr>
          <w:rFonts w:eastAsia="Times New Roman"/>
          <w:b/>
          <w:bCs/>
          <w:kern w:val="1"/>
          <w:sz w:val="23"/>
          <w:szCs w:val="23"/>
          <w:lang w:eastAsia="ar-SA"/>
        </w:rPr>
        <w:t>Pušu atbildība par līguma nepildīšanu</w:t>
      </w:r>
      <w:bookmarkEnd w:id="5"/>
      <w:bookmarkEnd w:id="6"/>
    </w:p>
    <w:p w:rsidR="00AB5F42" w:rsidRPr="009054A6" w:rsidRDefault="00AB5F42" w:rsidP="00AB5F42">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rsidR="00AB5F42" w:rsidRDefault="00AB5F42" w:rsidP="00AB5F42">
      <w:pPr>
        <w:numPr>
          <w:ilvl w:val="1"/>
          <w:numId w:val="1"/>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rsidR="00AB5F42" w:rsidRPr="00684200" w:rsidRDefault="00AB5F42" w:rsidP="00AB5F42">
      <w:pPr>
        <w:numPr>
          <w:ilvl w:val="1"/>
          <w:numId w:val="1"/>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rsidR="00AB5F42" w:rsidRPr="009054A6" w:rsidRDefault="00AB5F42" w:rsidP="00AB5F42">
      <w:pPr>
        <w:numPr>
          <w:ilvl w:val="1"/>
          <w:numId w:val="1"/>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rsidR="00AB5F42" w:rsidRPr="009054A6" w:rsidRDefault="00AB5F42" w:rsidP="00AB5F42">
      <w:pPr>
        <w:numPr>
          <w:ilvl w:val="1"/>
          <w:numId w:val="1"/>
        </w:numPr>
        <w:spacing w:line="264" w:lineRule="auto"/>
        <w:jc w:val="both"/>
        <w:rPr>
          <w:sz w:val="23"/>
          <w:szCs w:val="23"/>
        </w:rPr>
      </w:pPr>
      <w:r w:rsidRPr="009054A6">
        <w:rPr>
          <w:sz w:val="23"/>
          <w:szCs w:val="23"/>
        </w:rPr>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rsidR="00AB5F42" w:rsidRPr="009054A6" w:rsidRDefault="00AB5F42" w:rsidP="00AB5F42">
      <w:pPr>
        <w:numPr>
          <w:ilvl w:val="1"/>
          <w:numId w:val="1"/>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rsidR="00AB5F42" w:rsidRPr="009054A6" w:rsidRDefault="00AB5F42" w:rsidP="00AB5F42">
      <w:pPr>
        <w:spacing w:line="264" w:lineRule="auto"/>
        <w:jc w:val="both"/>
        <w:rPr>
          <w:sz w:val="23"/>
          <w:szCs w:val="23"/>
        </w:rPr>
      </w:pPr>
    </w:p>
    <w:p w:rsidR="00AB5F42" w:rsidRPr="009054A6" w:rsidRDefault="00AB5F42" w:rsidP="00AB5F42">
      <w:pPr>
        <w:keepNext/>
        <w:numPr>
          <w:ilvl w:val="0"/>
          <w:numId w:val="1"/>
        </w:numPr>
        <w:spacing w:line="264" w:lineRule="auto"/>
        <w:jc w:val="center"/>
        <w:outlineLvl w:val="0"/>
        <w:rPr>
          <w:rFonts w:eastAsia="Times New Roman"/>
          <w:b/>
          <w:bCs/>
          <w:kern w:val="1"/>
          <w:sz w:val="23"/>
          <w:szCs w:val="23"/>
          <w:lang w:eastAsia="ar-SA"/>
        </w:rPr>
      </w:pPr>
      <w:bookmarkStart w:id="7" w:name="_Toc338232326"/>
      <w:bookmarkStart w:id="8" w:name="_Toc338235132"/>
      <w:r w:rsidRPr="009054A6">
        <w:rPr>
          <w:rFonts w:eastAsia="Times New Roman"/>
          <w:b/>
          <w:bCs/>
          <w:kern w:val="1"/>
          <w:sz w:val="23"/>
          <w:szCs w:val="23"/>
          <w:lang w:eastAsia="ar-SA"/>
        </w:rPr>
        <w:t>Līguma grozīšanas kārtība un kārtība, kādā pieļaujama atkāpšanās no līguma</w:t>
      </w:r>
      <w:bookmarkEnd w:id="7"/>
      <w:bookmarkEnd w:id="8"/>
    </w:p>
    <w:p w:rsidR="00AB5F42" w:rsidRPr="009054A6" w:rsidRDefault="00AB5F42" w:rsidP="00AB5F42">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rsidR="00AB5F42" w:rsidRPr="009054A6" w:rsidRDefault="00AB5F42" w:rsidP="00AB5F42">
      <w:pPr>
        <w:numPr>
          <w:ilvl w:val="2"/>
          <w:numId w:val="1"/>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rsidR="00AB5F42" w:rsidRPr="009054A6" w:rsidRDefault="00AB5F42" w:rsidP="00AB5F42">
      <w:pPr>
        <w:numPr>
          <w:ilvl w:val="2"/>
          <w:numId w:val="1"/>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rsidR="00AB5F42" w:rsidRPr="00E33FC3" w:rsidRDefault="00AB5F42" w:rsidP="00AB5F42">
      <w:pPr>
        <w:numPr>
          <w:ilvl w:val="2"/>
          <w:numId w:val="1"/>
        </w:numPr>
        <w:spacing w:line="264" w:lineRule="auto"/>
        <w:ind w:left="1134" w:hanging="567"/>
        <w:jc w:val="both"/>
        <w:rPr>
          <w:sz w:val="23"/>
          <w:szCs w:val="23"/>
        </w:rPr>
      </w:pPr>
      <w:r w:rsidRPr="009054A6">
        <w:rPr>
          <w:sz w:val="23"/>
          <w:szCs w:val="23"/>
        </w:rPr>
        <w:t xml:space="preserve">Piegādātājs </w:t>
      </w:r>
      <w:r w:rsidRPr="00E33FC3">
        <w:rPr>
          <w:sz w:val="23"/>
          <w:szCs w:val="23"/>
        </w:rPr>
        <w:t>neveic Preces piegādi ilgāk par 15 (piecpadsmit) kalendārajām dienām no Līgumā noteiktā piegādes termiņa;</w:t>
      </w:r>
    </w:p>
    <w:p w:rsidR="00AB5F42" w:rsidRPr="00E33FC3" w:rsidRDefault="00AB5F42" w:rsidP="00AB5F42">
      <w:pPr>
        <w:numPr>
          <w:ilvl w:val="1"/>
          <w:numId w:val="1"/>
        </w:numPr>
        <w:spacing w:line="264" w:lineRule="auto"/>
        <w:jc w:val="both"/>
        <w:rPr>
          <w:sz w:val="23"/>
          <w:szCs w:val="23"/>
        </w:rPr>
      </w:pPr>
      <w:r w:rsidRPr="00E33FC3">
        <w:rPr>
          <w:caps/>
          <w:sz w:val="23"/>
          <w:szCs w:val="23"/>
        </w:rPr>
        <w:t>P</w:t>
      </w:r>
      <w:r w:rsidRPr="00E33FC3">
        <w:rPr>
          <w:sz w:val="23"/>
          <w:szCs w:val="23"/>
        </w:rPr>
        <w:t xml:space="preserve">usēm ir tiesības vienpusēji pārtraukt Līgumu 30 (trīsdesmit) kalendāra dienas iepriekš par to rakstiski brīdinot otru Pusi, ja viena no Pusēm nepilda kādu no Līguma saistībām. Par brīdinājumu tiek uzskatīts </w:t>
      </w:r>
      <w:proofErr w:type="spellStart"/>
      <w:r w:rsidRPr="00E33FC3">
        <w:rPr>
          <w:sz w:val="23"/>
          <w:szCs w:val="23"/>
        </w:rPr>
        <w:t>rakstveidā</w:t>
      </w:r>
      <w:proofErr w:type="spellEnd"/>
      <w:r w:rsidRPr="00E33FC3">
        <w:rPr>
          <w:sz w:val="23"/>
          <w:szCs w:val="23"/>
        </w:rPr>
        <w:t xml:space="preserve"> noformēts un otrai Pusei nosūtīts paziņojums.</w:t>
      </w:r>
    </w:p>
    <w:p w:rsidR="00AB5F42" w:rsidRPr="00E33FC3" w:rsidRDefault="00AB5F42" w:rsidP="00AB5F42">
      <w:pPr>
        <w:numPr>
          <w:ilvl w:val="1"/>
          <w:numId w:val="1"/>
        </w:numPr>
        <w:spacing w:line="264" w:lineRule="auto"/>
        <w:jc w:val="both"/>
        <w:rPr>
          <w:sz w:val="23"/>
          <w:szCs w:val="23"/>
        </w:rPr>
      </w:pPr>
      <w:r w:rsidRPr="00E33FC3">
        <w:rPr>
          <w:sz w:val="23"/>
          <w:szCs w:val="23"/>
        </w:rPr>
        <w:t xml:space="preserve">Līguma pārtraukšanas gadījumā </w:t>
      </w:r>
      <w:r w:rsidRPr="00E33FC3">
        <w:rPr>
          <w:caps/>
          <w:sz w:val="23"/>
          <w:szCs w:val="23"/>
        </w:rPr>
        <w:t>P</w:t>
      </w:r>
      <w:r w:rsidRPr="00E33FC3">
        <w:rPr>
          <w:sz w:val="23"/>
          <w:szCs w:val="23"/>
        </w:rPr>
        <w:t xml:space="preserve">asūtītājs samaksā </w:t>
      </w:r>
      <w:r w:rsidRPr="00E33FC3">
        <w:rPr>
          <w:caps/>
          <w:sz w:val="23"/>
          <w:szCs w:val="23"/>
        </w:rPr>
        <w:t>P</w:t>
      </w:r>
      <w:r w:rsidRPr="00E33FC3">
        <w:rPr>
          <w:sz w:val="23"/>
          <w:szCs w:val="23"/>
        </w:rPr>
        <w:t>iegādātājam par faktiski veiktajām preču piegādēm.</w:t>
      </w:r>
    </w:p>
    <w:p w:rsidR="00AB5F42" w:rsidRPr="00E33FC3" w:rsidRDefault="00AB5F42" w:rsidP="00AB5F42">
      <w:pPr>
        <w:numPr>
          <w:ilvl w:val="1"/>
          <w:numId w:val="1"/>
        </w:numPr>
        <w:spacing w:line="264" w:lineRule="auto"/>
        <w:jc w:val="both"/>
        <w:rPr>
          <w:sz w:val="23"/>
          <w:szCs w:val="23"/>
        </w:rPr>
      </w:pPr>
      <w:r w:rsidRPr="00E33FC3">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rsidR="00AB5F42" w:rsidRPr="00E33FC3" w:rsidRDefault="00AB5F42" w:rsidP="00AB5F42">
      <w:pPr>
        <w:spacing w:line="264" w:lineRule="auto"/>
        <w:ind w:left="792"/>
        <w:jc w:val="both"/>
        <w:rPr>
          <w:sz w:val="23"/>
          <w:szCs w:val="23"/>
        </w:rPr>
      </w:pPr>
    </w:p>
    <w:p w:rsidR="00AB5F42" w:rsidRPr="00E33FC3" w:rsidRDefault="00AB5F42" w:rsidP="00AB5F42">
      <w:pPr>
        <w:keepNext/>
        <w:numPr>
          <w:ilvl w:val="0"/>
          <w:numId w:val="1"/>
        </w:numPr>
        <w:spacing w:line="264" w:lineRule="auto"/>
        <w:jc w:val="center"/>
        <w:outlineLvl w:val="0"/>
        <w:rPr>
          <w:rFonts w:eastAsia="Times New Roman"/>
          <w:b/>
          <w:bCs/>
          <w:kern w:val="1"/>
          <w:sz w:val="23"/>
          <w:szCs w:val="23"/>
          <w:lang w:eastAsia="ar-SA"/>
        </w:rPr>
      </w:pPr>
      <w:bookmarkStart w:id="9" w:name="_Toc338232327"/>
      <w:bookmarkStart w:id="10" w:name="_Toc338235133"/>
      <w:r w:rsidRPr="00E33FC3">
        <w:rPr>
          <w:rFonts w:eastAsia="Times New Roman"/>
          <w:b/>
          <w:bCs/>
          <w:kern w:val="1"/>
          <w:sz w:val="23"/>
          <w:szCs w:val="23"/>
          <w:lang w:eastAsia="ar-SA"/>
        </w:rPr>
        <w:t>Nepārvarama vara</w:t>
      </w:r>
      <w:bookmarkEnd w:id="9"/>
      <w:bookmarkEnd w:id="10"/>
      <w:r w:rsidRPr="00E33FC3">
        <w:rPr>
          <w:rFonts w:eastAsia="Times New Roman"/>
          <w:b/>
          <w:bCs/>
          <w:kern w:val="1"/>
          <w:sz w:val="23"/>
          <w:szCs w:val="23"/>
          <w:lang w:eastAsia="ar-SA"/>
        </w:rPr>
        <w:t xml:space="preserve"> </w:t>
      </w:r>
    </w:p>
    <w:p w:rsidR="00AB5F42" w:rsidRPr="00E33FC3" w:rsidRDefault="00AB5F42" w:rsidP="00AB5F42">
      <w:pPr>
        <w:numPr>
          <w:ilvl w:val="1"/>
          <w:numId w:val="1"/>
        </w:numPr>
        <w:spacing w:line="264" w:lineRule="auto"/>
        <w:jc w:val="both"/>
        <w:rPr>
          <w:rFonts w:eastAsia="Arial Unicode MS"/>
          <w:kern w:val="1"/>
          <w:sz w:val="23"/>
          <w:szCs w:val="23"/>
          <w:lang w:val="ru-RU" w:eastAsia="ar-SA"/>
        </w:rPr>
      </w:pPr>
      <w:r w:rsidRPr="00E33FC3">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AB5F42" w:rsidRPr="00E33FC3" w:rsidRDefault="00AB5F42" w:rsidP="00AB5F42">
      <w:pPr>
        <w:numPr>
          <w:ilvl w:val="1"/>
          <w:numId w:val="1"/>
        </w:numPr>
        <w:spacing w:line="264" w:lineRule="auto"/>
        <w:jc w:val="both"/>
        <w:rPr>
          <w:rFonts w:eastAsia="Arial Unicode MS"/>
          <w:kern w:val="1"/>
          <w:sz w:val="23"/>
          <w:szCs w:val="23"/>
          <w:lang w:val="ru-RU" w:eastAsia="ar-SA"/>
        </w:rPr>
      </w:pPr>
      <w:r w:rsidRPr="00E33FC3">
        <w:rPr>
          <w:rFonts w:eastAsia="Arial Unicode MS"/>
          <w:noProof/>
          <w:color w:val="000000"/>
          <w:kern w:val="1"/>
          <w:sz w:val="23"/>
          <w:szCs w:val="23"/>
          <w:lang w:val="ru-RU" w:eastAsia="ar-SA"/>
        </w:rPr>
        <w:t>Šajā Līgumā ar ārkārtas apstākļiem tiek saprastas dabas katastrofas, uguns</w:t>
      </w:r>
      <w:r w:rsidRPr="00E33FC3">
        <w:rPr>
          <w:rFonts w:eastAsia="Arial Unicode MS"/>
          <w:noProof/>
          <w:color w:val="000000"/>
          <w:kern w:val="1"/>
          <w:sz w:val="23"/>
          <w:szCs w:val="23"/>
          <w:lang w:eastAsia="ar-SA"/>
        </w:rPr>
        <w:t xml:space="preserve"> </w:t>
      </w:r>
      <w:r w:rsidRPr="00E33FC3">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rsidR="00AB5F42" w:rsidRPr="00E33FC3" w:rsidRDefault="00AB5F42" w:rsidP="00AB5F42">
      <w:pPr>
        <w:numPr>
          <w:ilvl w:val="1"/>
          <w:numId w:val="1"/>
        </w:numPr>
        <w:spacing w:line="264" w:lineRule="auto"/>
        <w:jc w:val="both"/>
        <w:rPr>
          <w:rFonts w:eastAsia="Arial Unicode MS"/>
          <w:kern w:val="1"/>
          <w:sz w:val="23"/>
          <w:szCs w:val="23"/>
          <w:lang w:val="ru-RU" w:eastAsia="ar-SA"/>
        </w:rPr>
      </w:pPr>
      <w:proofErr w:type="spellStart"/>
      <w:r w:rsidRPr="00E33FC3">
        <w:rPr>
          <w:rFonts w:eastAsia="Arial Unicode MS"/>
          <w:kern w:val="1"/>
          <w:sz w:val="23"/>
          <w:szCs w:val="23"/>
          <w:lang w:val="ru-RU" w:eastAsia="ar-SA"/>
        </w:rPr>
        <w:t>Par</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nepārvaramas</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varas</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apstākli</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nevar</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tikt</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atzīts</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citu</w:t>
      </w:r>
      <w:proofErr w:type="spellEnd"/>
      <w:r w:rsidRPr="00E33FC3">
        <w:rPr>
          <w:rFonts w:eastAsia="Arial Unicode MS"/>
          <w:kern w:val="1"/>
          <w:sz w:val="23"/>
          <w:szCs w:val="23"/>
          <w:lang w:val="ru-RU" w:eastAsia="ar-SA"/>
        </w:rPr>
        <w:t xml:space="preserve"> </w:t>
      </w:r>
      <w:r w:rsidRPr="00E33FC3">
        <w:rPr>
          <w:rFonts w:eastAsia="Arial Unicode MS"/>
          <w:kern w:val="1"/>
          <w:sz w:val="23"/>
          <w:szCs w:val="23"/>
          <w:lang w:eastAsia="ar-SA"/>
        </w:rPr>
        <w:t>L</w:t>
      </w:r>
      <w:proofErr w:type="spellStart"/>
      <w:r w:rsidRPr="00E33FC3">
        <w:rPr>
          <w:rFonts w:eastAsia="Arial Unicode MS"/>
          <w:kern w:val="1"/>
          <w:sz w:val="23"/>
          <w:szCs w:val="23"/>
          <w:lang w:val="ru-RU" w:eastAsia="ar-SA"/>
        </w:rPr>
        <w:t>īguma</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izpildē</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iesaistīto</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personu</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saistību</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neizpilde</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vai</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nesavlaicīga</w:t>
      </w:r>
      <w:proofErr w:type="spellEnd"/>
      <w:r w:rsidRPr="00E33FC3">
        <w:rPr>
          <w:rFonts w:eastAsia="Arial Unicode MS"/>
          <w:kern w:val="1"/>
          <w:sz w:val="23"/>
          <w:szCs w:val="23"/>
          <w:lang w:val="ru-RU" w:eastAsia="ar-SA"/>
        </w:rPr>
        <w:t xml:space="preserve"> </w:t>
      </w:r>
      <w:proofErr w:type="spellStart"/>
      <w:r w:rsidRPr="00E33FC3">
        <w:rPr>
          <w:rFonts w:eastAsia="Arial Unicode MS"/>
          <w:kern w:val="1"/>
          <w:sz w:val="23"/>
          <w:szCs w:val="23"/>
          <w:lang w:val="ru-RU" w:eastAsia="ar-SA"/>
        </w:rPr>
        <w:t>izpilde</w:t>
      </w:r>
      <w:proofErr w:type="spellEnd"/>
      <w:r w:rsidRPr="00E33FC3">
        <w:rPr>
          <w:rFonts w:eastAsia="Arial Unicode MS"/>
          <w:kern w:val="1"/>
          <w:sz w:val="23"/>
          <w:szCs w:val="23"/>
          <w:lang w:val="ru-RU" w:eastAsia="ar-SA"/>
        </w:rPr>
        <w:t>.</w:t>
      </w:r>
    </w:p>
    <w:p w:rsidR="00AB5F42" w:rsidRPr="00E33FC3" w:rsidRDefault="00AB5F42" w:rsidP="00AB5F42">
      <w:pPr>
        <w:keepNext/>
        <w:numPr>
          <w:ilvl w:val="0"/>
          <w:numId w:val="1"/>
        </w:numPr>
        <w:spacing w:line="264" w:lineRule="auto"/>
        <w:jc w:val="center"/>
        <w:outlineLvl w:val="0"/>
        <w:rPr>
          <w:rFonts w:eastAsia="Times New Roman"/>
          <w:b/>
          <w:bCs/>
          <w:kern w:val="1"/>
          <w:sz w:val="23"/>
          <w:szCs w:val="23"/>
          <w:lang w:eastAsia="ar-SA"/>
        </w:rPr>
      </w:pPr>
      <w:bookmarkStart w:id="11" w:name="_Toc338232328"/>
      <w:bookmarkStart w:id="12" w:name="_Toc338235134"/>
      <w:r w:rsidRPr="00E33FC3">
        <w:rPr>
          <w:rFonts w:eastAsia="Times New Roman"/>
          <w:b/>
          <w:bCs/>
          <w:kern w:val="1"/>
          <w:sz w:val="23"/>
          <w:szCs w:val="23"/>
          <w:lang w:eastAsia="ar-SA"/>
        </w:rPr>
        <w:lastRenderedPageBreak/>
        <w:t>Konfidencialitāte</w:t>
      </w:r>
    </w:p>
    <w:p w:rsidR="00AB5F42" w:rsidRPr="00E33FC3" w:rsidRDefault="00AB5F42" w:rsidP="00AB5F42">
      <w:pPr>
        <w:pStyle w:val="Sarakstarindkopa"/>
        <w:widowControl/>
        <w:numPr>
          <w:ilvl w:val="1"/>
          <w:numId w:val="1"/>
        </w:numPr>
        <w:suppressAutoHyphens w:val="0"/>
        <w:spacing w:before="120" w:after="120"/>
        <w:jc w:val="both"/>
        <w:rPr>
          <w:bCs/>
          <w:caps/>
          <w:sz w:val="23"/>
          <w:szCs w:val="23"/>
        </w:rPr>
      </w:pPr>
      <w:r w:rsidRPr="00E33FC3">
        <w:rPr>
          <w:bCs/>
          <w:sz w:val="23"/>
          <w:szCs w:val="23"/>
        </w:rPr>
        <w:t>Puses apņemas ievērot konfidencialitāti, tajā skaitā:</w:t>
      </w:r>
    </w:p>
    <w:p w:rsidR="00AB5F42" w:rsidRPr="00E33FC3" w:rsidRDefault="00AB5F42" w:rsidP="00AB5F42">
      <w:pPr>
        <w:pStyle w:val="Sarakstarindkopa"/>
        <w:widowControl/>
        <w:numPr>
          <w:ilvl w:val="2"/>
          <w:numId w:val="1"/>
        </w:numPr>
        <w:suppressAutoHyphens w:val="0"/>
        <w:spacing w:before="120" w:after="120"/>
        <w:ind w:left="567" w:firstLine="0"/>
        <w:jc w:val="both"/>
        <w:rPr>
          <w:bCs/>
          <w:caps/>
          <w:sz w:val="23"/>
          <w:szCs w:val="23"/>
        </w:rPr>
      </w:pPr>
      <w:r w:rsidRPr="00E33FC3">
        <w:rPr>
          <w:bCs/>
          <w:sz w:val="23"/>
          <w:szCs w:val="23"/>
        </w:rPr>
        <w:t>Nodrošināt Līgumā minētās informācijas neizpaušanu, tajā skaitā no jebkuru personu puses, kas piedalās vai ir iesaistītas Līguma izpildē;</w:t>
      </w:r>
    </w:p>
    <w:p w:rsidR="00AB5F42" w:rsidRPr="00E33FC3" w:rsidRDefault="00AB5F42" w:rsidP="00AB5F42">
      <w:pPr>
        <w:pStyle w:val="Sarakstarindkopa"/>
        <w:widowControl/>
        <w:numPr>
          <w:ilvl w:val="2"/>
          <w:numId w:val="1"/>
        </w:numPr>
        <w:suppressAutoHyphens w:val="0"/>
        <w:spacing w:before="120" w:after="120"/>
        <w:ind w:left="567" w:firstLine="0"/>
        <w:jc w:val="both"/>
        <w:rPr>
          <w:bCs/>
          <w:caps/>
          <w:sz w:val="23"/>
          <w:szCs w:val="23"/>
        </w:rPr>
      </w:pPr>
      <w:r w:rsidRPr="00E33FC3">
        <w:rPr>
          <w:bCs/>
          <w:sz w:val="23"/>
          <w:szCs w:val="23"/>
        </w:rPr>
        <w:t xml:space="preserve">Neizpaust masu medijiem nekādu informāciju vai viedokli, ja tas pirms tam tas nav rakstiski saskaņots ar otru pusi; </w:t>
      </w:r>
    </w:p>
    <w:p w:rsidR="00AB5F42" w:rsidRPr="00E33FC3" w:rsidRDefault="00AB5F42" w:rsidP="00AB5F42">
      <w:pPr>
        <w:pStyle w:val="Sarakstarindkopa"/>
        <w:widowControl/>
        <w:numPr>
          <w:ilvl w:val="2"/>
          <w:numId w:val="1"/>
        </w:numPr>
        <w:suppressAutoHyphens w:val="0"/>
        <w:spacing w:before="120" w:after="120"/>
        <w:ind w:left="567" w:firstLine="0"/>
        <w:jc w:val="both"/>
        <w:rPr>
          <w:bCs/>
          <w:caps/>
          <w:sz w:val="23"/>
          <w:szCs w:val="23"/>
        </w:rPr>
      </w:pPr>
      <w:r w:rsidRPr="00E33FC3">
        <w:rPr>
          <w:bCs/>
          <w:sz w:val="23"/>
          <w:szCs w:val="23"/>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rsidR="00AB5F42" w:rsidRPr="00E33FC3" w:rsidRDefault="00AB5F42" w:rsidP="00AB5F42">
      <w:pPr>
        <w:pStyle w:val="Sarakstarindkopa"/>
        <w:widowControl/>
        <w:numPr>
          <w:ilvl w:val="1"/>
          <w:numId w:val="1"/>
        </w:numPr>
        <w:suppressAutoHyphens w:val="0"/>
        <w:spacing w:before="120" w:after="120"/>
        <w:jc w:val="both"/>
        <w:rPr>
          <w:bCs/>
          <w:caps/>
          <w:sz w:val="23"/>
          <w:szCs w:val="23"/>
        </w:rPr>
      </w:pPr>
      <w:r w:rsidRPr="00E33FC3">
        <w:rPr>
          <w:bCs/>
          <w:sz w:val="23"/>
          <w:szCs w:val="23"/>
        </w:rPr>
        <w:t>Pusei bez otras puses rakstveida piekrišanas ir aizliegts publiskot vai jebkādā citā veidā trešajām personām, tajā skaitā, plašsaziņas līdzekļiem, sniegt informāciju vai paust viedokli par Līguma izpildes gaitu. Puses nodrošina, ka to darbinieki ievēro un izpilda minēto nosacījumu.</w:t>
      </w:r>
    </w:p>
    <w:p w:rsidR="00AB5F42" w:rsidRPr="00E33FC3" w:rsidRDefault="00AB5F42" w:rsidP="00AB5F42">
      <w:pPr>
        <w:pStyle w:val="Sarakstarindkopa"/>
        <w:widowControl/>
        <w:numPr>
          <w:ilvl w:val="1"/>
          <w:numId w:val="1"/>
        </w:numPr>
        <w:suppressAutoHyphens w:val="0"/>
        <w:spacing w:before="120" w:after="120"/>
        <w:jc w:val="both"/>
        <w:rPr>
          <w:bCs/>
          <w:caps/>
          <w:sz w:val="23"/>
          <w:szCs w:val="23"/>
        </w:rPr>
      </w:pPr>
      <w:r w:rsidRPr="00E33FC3">
        <w:rPr>
          <w:bCs/>
          <w:sz w:val="23"/>
          <w:szCs w:val="23"/>
        </w:rPr>
        <w:t>Puses apņemas ievērot konfidencialitāti un bez otras puses rakstiskas atļaujas saņemšanas neizpaust trešajām personām pilnīgi vai daļēji ar šo Līgumu vai citu ar to izpildi saistītu dokumentu, kurus pirms šā Līguma noslēgšanas puse ir noteikusi kā komercnoslēpumu un attiecīgi par to pirms Līguma noslēgšanas ir informējusi otru pusi.</w:t>
      </w:r>
    </w:p>
    <w:p w:rsidR="00AB5F42" w:rsidRPr="00E33FC3" w:rsidRDefault="00AB5F42" w:rsidP="00AB5F42">
      <w:pPr>
        <w:pStyle w:val="Sarakstarindkopa"/>
        <w:widowControl/>
        <w:numPr>
          <w:ilvl w:val="1"/>
          <w:numId w:val="1"/>
        </w:numPr>
        <w:suppressAutoHyphens w:val="0"/>
        <w:spacing w:before="120" w:after="120"/>
        <w:jc w:val="both"/>
        <w:rPr>
          <w:bCs/>
          <w:caps/>
          <w:sz w:val="23"/>
          <w:szCs w:val="23"/>
        </w:rPr>
      </w:pPr>
      <w:r w:rsidRPr="00E33FC3">
        <w:rPr>
          <w:bCs/>
          <w:sz w:val="23"/>
          <w:szCs w:val="23"/>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rsidR="00AB5F42" w:rsidRPr="00E33FC3" w:rsidRDefault="00AB5F42" w:rsidP="00AB5F42">
      <w:pPr>
        <w:pStyle w:val="Sarakstarindkopa"/>
        <w:widowControl/>
        <w:numPr>
          <w:ilvl w:val="1"/>
          <w:numId w:val="1"/>
        </w:numPr>
        <w:suppressAutoHyphens w:val="0"/>
        <w:spacing w:before="120" w:after="120"/>
        <w:jc w:val="both"/>
        <w:rPr>
          <w:bCs/>
          <w:caps/>
          <w:sz w:val="23"/>
          <w:szCs w:val="23"/>
        </w:rPr>
      </w:pPr>
      <w:r w:rsidRPr="00E33FC3">
        <w:rPr>
          <w:bCs/>
          <w:sz w:val="23"/>
          <w:szCs w:val="23"/>
        </w:rPr>
        <w:t>Konfidencialitātes noteikumi neattiecas uz gadījumiem, kad informāciju pieprasa valsts vai pašvaldību iestādes un kurām šādas tiesības ir noteiktas normatīvajos aktos.</w:t>
      </w:r>
    </w:p>
    <w:p w:rsidR="00AB5F42" w:rsidRPr="00E33FC3" w:rsidRDefault="00AB5F42" w:rsidP="00AB5F42">
      <w:pPr>
        <w:pStyle w:val="Sarakstarindkopa"/>
        <w:widowControl/>
        <w:numPr>
          <w:ilvl w:val="1"/>
          <w:numId w:val="1"/>
        </w:numPr>
        <w:suppressAutoHyphens w:val="0"/>
        <w:spacing w:before="120" w:after="120"/>
        <w:jc w:val="both"/>
        <w:rPr>
          <w:bCs/>
          <w:caps/>
          <w:sz w:val="23"/>
          <w:szCs w:val="23"/>
        </w:rPr>
      </w:pPr>
      <w:r w:rsidRPr="00E33FC3">
        <w:rPr>
          <w:bCs/>
          <w:sz w:val="23"/>
          <w:szCs w:val="23"/>
        </w:rPr>
        <w:t>Puses vienojas, ka konfidencialitātes noteikumu neievērošana ir Līguma pārkāpums, kas cietušajai pusei dod tiesības prasīt no vainīgās puses konfidencialitātes noteikumu neievērošanas rezultātā radušos zaudējumu atlīdzināšanu.</w:t>
      </w:r>
    </w:p>
    <w:p w:rsidR="00AB5F42" w:rsidRPr="00E33FC3" w:rsidRDefault="00AB5F42" w:rsidP="00AB5F42">
      <w:pPr>
        <w:pStyle w:val="Sarakstarindkopa"/>
        <w:keepNext/>
        <w:numPr>
          <w:ilvl w:val="1"/>
          <w:numId w:val="1"/>
        </w:numPr>
        <w:spacing w:line="264" w:lineRule="auto"/>
        <w:outlineLvl w:val="0"/>
        <w:rPr>
          <w:rFonts w:eastAsia="Times New Roman"/>
          <w:b/>
          <w:bCs/>
          <w:sz w:val="23"/>
          <w:szCs w:val="23"/>
        </w:rPr>
      </w:pPr>
      <w:r w:rsidRPr="00E33FC3">
        <w:rPr>
          <w:bCs/>
          <w:sz w:val="23"/>
          <w:szCs w:val="23"/>
        </w:rPr>
        <w:t>Šī Līguma nodaļas noteikumiem nav laika ierobežojuma un uz to neattiecas Līguma darbības termiņš</w:t>
      </w:r>
    </w:p>
    <w:p w:rsidR="00AB5F42" w:rsidRPr="00E33FC3" w:rsidRDefault="00AB5F42" w:rsidP="00AB5F42">
      <w:pPr>
        <w:keepNext/>
        <w:numPr>
          <w:ilvl w:val="0"/>
          <w:numId w:val="1"/>
        </w:numPr>
        <w:spacing w:line="264" w:lineRule="auto"/>
        <w:jc w:val="center"/>
        <w:outlineLvl w:val="0"/>
        <w:rPr>
          <w:rFonts w:eastAsia="Times New Roman"/>
          <w:b/>
          <w:bCs/>
          <w:kern w:val="1"/>
          <w:sz w:val="23"/>
          <w:szCs w:val="23"/>
          <w:lang w:eastAsia="ar-SA"/>
        </w:rPr>
      </w:pPr>
      <w:r w:rsidRPr="00E33FC3">
        <w:rPr>
          <w:rFonts w:eastAsia="Times New Roman"/>
          <w:b/>
          <w:bCs/>
          <w:kern w:val="1"/>
          <w:sz w:val="23"/>
          <w:szCs w:val="23"/>
          <w:lang w:eastAsia="ar-SA"/>
        </w:rPr>
        <w:t>Pārējie nosacījumi</w:t>
      </w:r>
      <w:bookmarkEnd w:id="11"/>
      <w:bookmarkEnd w:id="12"/>
    </w:p>
    <w:p w:rsidR="00AB5F42" w:rsidRPr="009054A6" w:rsidRDefault="00AB5F42" w:rsidP="00AB5F42">
      <w:pPr>
        <w:numPr>
          <w:ilvl w:val="1"/>
          <w:numId w:val="1"/>
        </w:numPr>
        <w:spacing w:line="264" w:lineRule="auto"/>
        <w:jc w:val="both"/>
        <w:rPr>
          <w:sz w:val="23"/>
          <w:szCs w:val="23"/>
        </w:rPr>
      </w:pPr>
      <w:r w:rsidRPr="00E33FC3">
        <w:rPr>
          <w:sz w:val="23"/>
          <w:szCs w:val="23"/>
        </w:rPr>
        <w:t xml:space="preserve">Puses var grozīt un papildināt Līgumu, tai skaitā, Līguma pielikumus, par to savstarpēji vienojoties. Šādi grozījumi un papildinājumi ir jānoformē </w:t>
      </w:r>
      <w:proofErr w:type="spellStart"/>
      <w:r w:rsidRPr="00E33FC3">
        <w:rPr>
          <w:sz w:val="23"/>
          <w:szCs w:val="23"/>
        </w:rPr>
        <w:t>rakstveidā</w:t>
      </w:r>
      <w:proofErr w:type="spellEnd"/>
      <w:r w:rsidRPr="00E33FC3">
        <w:rPr>
          <w:sz w:val="23"/>
          <w:szCs w:val="23"/>
        </w:rPr>
        <w:t>, jāparaksta abām Pusēm un ir neatņemama Līguma sastāvdaļa. Pušu saziņa sakarā ar</w:t>
      </w:r>
      <w:r w:rsidRPr="009054A6">
        <w:rPr>
          <w:sz w:val="23"/>
          <w:szCs w:val="23"/>
        </w:rPr>
        <w:t xml:space="preserve"> šī Līguma izpildi notiek </w:t>
      </w:r>
      <w:proofErr w:type="spellStart"/>
      <w:r w:rsidRPr="009054A6">
        <w:rPr>
          <w:sz w:val="23"/>
          <w:szCs w:val="23"/>
        </w:rPr>
        <w:t>rakstveidā</w:t>
      </w:r>
      <w:proofErr w:type="spellEnd"/>
      <w:r w:rsidRPr="009054A6">
        <w:rPr>
          <w:sz w:val="23"/>
          <w:szCs w:val="23"/>
        </w:rPr>
        <w:t>.</w:t>
      </w:r>
    </w:p>
    <w:p w:rsidR="00AB5F42" w:rsidRPr="009054A6" w:rsidRDefault="00AB5F42" w:rsidP="00AB5F42">
      <w:pPr>
        <w:numPr>
          <w:ilvl w:val="1"/>
          <w:numId w:val="1"/>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rsidR="00AB5F42" w:rsidRPr="009054A6" w:rsidRDefault="00AB5F42" w:rsidP="00AB5F42">
      <w:pPr>
        <w:numPr>
          <w:ilvl w:val="1"/>
          <w:numId w:val="1"/>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rsidR="00AB5F42" w:rsidRPr="009054A6" w:rsidRDefault="00AB5F42" w:rsidP="00AB5F42">
      <w:pPr>
        <w:numPr>
          <w:ilvl w:val="1"/>
          <w:numId w:val="1"/>
        </w:numPr>
        <w:spacing w:line="264" w:lineRule="auto"/>
        <w:jc w:val="both"/>
        <w:rPr>
          <w:sz w:val="23"/>
          <w:szCs w:val="23"/>
        </w:rPr>
      </w:pPr>
      <w:r w:rsidRPr="009054A6">
        <w:rPr>
          <w:sz w:val="23"/>
          <w:szCs w:val="23"/>
        </w:rPr>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rsidR="00AB5F42" w:rsidRPr="009054A6" w:rsidRDefault="00AB5F42" w:rsidP="00AB5F42">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rsidR="00AB5F42" w:rsidRPr="009054A6" w:rsidRDefault="00AB5F42" w:rsidP="00AB5F42">
      <w:pPr>
        <w:numPr>
          <w:ilvl w:val="1"/>
          <w:numId w:val="1"/>
        </w:numPr>
        <w:spacing w:line="264" w:lineRule="auto"/>
        <w:jc w:val="both"/>
        <w:rPr>
          <w:sz w:val="23"/>
          <w:szCs w:val="23"/>
        </w:rPr>
      </w:pPr>
      <w:r w:rsidRPr="009054A6">
        <w:rPr>
          <w:sz w:val="23"/>
          <w:szCs w:val="23"/>
        </w:rPr>
        <w:t>Pušu kontaktpersonas par Līguma izpildi:</w:t>
      </w:r>
    </w:p>
    <w:p w:rsidR="00AB5F42" w:rsidRPr="009054A6" w:rsidRDefault="00AB5F42" w:rsidP="00AB5F42">
      <w:pPr>
        <w:numPr>
          <w:ilvl w:val="2"/>
          <w:numId w:val="1"/>
        </w:numPr>
        <w:spacing w:line="264" w:lineRule="auto"/>
        <w:ind w:left="567" w:firstLine="0"/>
        <w:jc w:val="both"/>
        <w:rPr>
          <w:sz w:val="23"/>
          <w:szCs w:val="23"/>
        </w:rPr>
      </w:pPr>
      <w:bookmarkStart w:id="13" w:name="_Toc338232329"/>
      <w:bookmarkStart w:id="14" w:name="_Toc338235135"/>
      <w:r w:rsidRPr="009054A6">
        <w:rPr>
          <w:sz w:val="23"/>
          <w:szCs w:val="23"/>
        </w:rPr>
        <w:t xml:space="preserve">No Pasūtītāja puses: </w:t>
      </w:r>
      <w:bookmarkEnd w:id="13"/>
      <w:bookmarkEnd w:id="14"/>
      <w:r w:rsidR="006452D9">
        <w:rPr>
          <w:sz w:val="23"/>
          <w:szCs w:val="23"/>
        </w:rPr>
        <w:t xml:space="preserve">Olga Podoļaka, tālr. 67399382, </w:t>
      </w:r>
      <w:hyperlink r:id="rId7" w:history="1">
        <w:r w:rsidR="006452D9" w:rsidRPr="00860580">
          <w:rPr>
            <w:rStyle w:val="Hipersaite"/>
            <w:sz w:val="23"/>
            <w:szCs w:val="23"/>
          </w:rPr>
          <w:t>olga.podolaka@tos.lv</w:t>
        </w:r>
      </w:hyperlink>
      <w:r w:rsidR="006452D9">
        <w:rPr>
          <w:sz w:val="23"/>
          <w:szCs w:val="23"/>
        </w:rPr>
        <w:t xml:space="preserve">. </w:t>
      </w:r>
      <w:r>
        <w:rPr>
          <w:sz w:val="23"/>
          <w:szCs w:val="23"/>
        </w:rPr>
        <w:t xml:space="preserve"> </w:t>
      </w:r>
    </w:p>
    <w:p w:rsidR="00AB5F42" w:rsidRPr="009054A6" w:rsidRDefault="00AB5F42" w:rsidP="00AB5F42">
      <w:pPr>
        <w:numPr>
          <w:ilvl w:val="2"/>
          <w:numId w:val="1"/>
        </w:numPr>
        <w:spacing w:line="264" w:lineRule="auto"/>
        <w:ind w:left="567" w:firstLine="0"/>
        <w:jc w:val="both"/>
        <w:rPr>
          <w:sz w:val="23"/>
          <w:szCs w:val="23"/>
        </w:rPr>
      </w:pPr>
      <w:bookmarkStart w:id="15" w:name="_Toc338232330"/>
      <w:bookmarkStart w:id="16"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15"/>
      <w:bookmarkEnd w:id="16"/>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rsidR="00AB5F42" w:rsidRPr="009054A6" w:rsidRDefault="00AB5F42" w:rsidP="00AB5F42">
      <w:pPr>
        <w:numPr>
          <w:ilvl w:val="1"/>
          <w:numId w:val="1"/>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rsidR="00AB5F42" w:rsidRDefault="00AB5F42" w:rsidP="00AB5F42">
      <w:pPr>
        <w:numPr>
          <w:ilvl w:val="1"/>
          <w:numId w:val="1"/>
        </w:numPr>
        <w:spacing w:line="264" w:lineRule="auto"/>
        <w:jc w:val="both"/>
        <w:rPr>
          <w:sz w:val="23"/>
          <w:szCs w:val="23"/>
        </w:rPr>
      </w:pPr>
      <w:r w:rsidRPr="009054A6">
        <w:rPr>
          <w:sz w:val="23"/>
          <w:szCs w:val="23"/>
        </w:rPr>
        <w:lastRenderedPageBreak/>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sidR="006C5355">
        <w:rPr>
          <w:sz w:val="23"/>
          <w:szCs w:val="23"/>
        </w:rPr>
        <w:t>5</w:t>
      </w:r>
      <w:r w:rsidRPr="009054A6">
        <w:rPr>
          <w:sz w:val="23"/>
          <w:szCs w:val="23"/>
        </w:rPr>
        <w:t xml:space="preserve"> l</w:t>
      </w:r>
      <w:r>
        <w:rPr>
          <w:sz w:val="23"/>
          <w:szCs w:val="23"/>
        </w:rPr>
        <w:t>pp.</w:t>
      </w:r>
      <w:r w:rsidRPr="009054A6">
        <w:rPr>
          <w:sz w:val="23"/>
          <w:szCs w:val="23"/>
        </w:rPr>
        <w:t xml:space="preserve"> un </w:t>
      </w:r>
      <w:r>
        <w:rPr>
          <w:sz w:val="23"/>
          <w:szCs w:val="23"/>
        </w:rPr>
        <w:t>___ pielikuma</w:t>
      </w:r>
      <w:r w:rsidRPr="009054A6">
        <w:rPr>
          <w:sz w:val="23"/>
          <w:szCs w:val="23"/>
        </w:rPr>
        <w:t xml:space="preserve"> Nr. 1</w:t>
      </w:r>
      <w:r>
        <w:rPr>
          <w:sz w:val="23"/>
          <w:szCs w:val="23"/>
        </w:rPr>
        <w:t xml:space="preserve"> </w:t>
      </w:r>
      <w:r w:rsidRPr="009054A6">
        <w:rPr>
          <w:sz w:val="23"/>
          <w:szCs w:val="23"/>
        </w:rPr>
        <w:t xml:space="preserve">uz </w:t>
      </w:r>
      <w:r>
        <w:rPr>
          <w:sz w:val="23"/>
          <w:szCs w:val="23"/>
        </w:rPr>
        <w:t>______</w:t>
      </w:r>
      <w:r w:rsidRPr="009054A6">
        <w:rPr>
          <w:sz w:val="23"/>
          <w:szCs w:val="23"/>
        </w:rPr>
        <w:t xml:space="preserve"> </w:t>
      </w:r>
      <w:proofErr w:type="spellStart"/>
      <w:r w:rsidRPr="009054A6">
        <w:rPr>
          <w:sz w:val="23"/>
          <w:szCs w:val="23"/>
        </w:rPr>
        <w:t>l</w:t>
      </w:r>
      <w:r>
        <w:rPr>
          <w:sz w:val="23"/>
          <w:szCs w:val="23"/>
        </w:rPr>
        <w:t>pp</w:t>
      </w:r>
      <w:proofErr w:type="spellEnd"/>
      <w:r w:rsidRPr="009054A6">
        <w:rPr>
          <w:sz w:val="23"/>
          <w:szCs w:val="23"/>
        </w:rPr>
        <w:t>, kas ir šī Līguma neatņemama sastāvdaļa.</w:t>
      </w:r>
    </w:p>
    <w:p w:rsidR="00AB5F42" w:rsidRPr="00E2534D" w:rsidRDefault="00AB5F42" w:rsidP="00AB5F42">
      <w:pPr>
        <w:numPr>
          <w:ilvl w:val="1"/>
          <w:numId w:val="1"/>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rsidR="00AB5F42" w:rsidRDefault="00AB5F42" w:rsidP="00AB5F42">
      <w:pPr>
        <w:ind w:firstLine="709"/>
        <w:jc w:val="both"/>
        <w:rPr>
          <w:sz w:val="23"/>
          <w:szCs w:val="23"/>
        </w:rPr>
      </w:pPr>
    </w:p>
    <w:p w:rsidR="00AB5F42" w:rsidRPr="005B4DB1" w:rsidRDefault="00AB5F42" w:rsidP="00AB5F42">
      <w:pPr>
        <w:pStyle w:val="Sarakstarindkopa"/>
        <w:numPr>
          <w:ilvl w:val="0"/>
          <w:numId w:val="1"/>
        </w:numPr>
        <w:spacing w:before="120" w:after="120"/>
        <w:jc w:val="center"/>
        <w:rPr>
          <w:sz w:val="23"/>
          <w:szCs w:val="23"/>
          <w:lang w:eastAsia="lv-LV"/>
        </w:rPr>
      </w:pPr>
      <w:r w:rsidRPr="005B4DB1">
        <w:rPr>
          <w:b/>
          <w:bCs/>
          <w:sz w:val="23"/>
          <w:szCs w:val="23"/>
        </w:rPr>
        <w:t>Pušu paraksti un juridiskās adreses</w:t>
      </w: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AB5F42" w:rsidRPr="009054A6" w:rsidTr="00B50479">
        <w:trPr>
          <w:trHeight w:val="811"/>
        </w:trPr>
        <w:tc>
          <w:tcPr>
            <w:tcW w:w="4320" w:type="dxa"/>
            <w:shd w:val="clear" w:color="auto" w:fill="auto"/>
            <w:tcMar>
              <w:top w:w="0" w:type="dxa"/>
              <w:left w:w="108" w:type="dxa"/>
              <w:bottom w:w="0" w:type="dxa"/>
              <w:right w:w="108" w:type="dxa"/>
            </w:tcMar>
          </w:tcPr>
          <w:p w:rsidR="00AB5F42" w:rsidRPr="009054A6" w:rsidRDefault="00AB5F42" w:rsidP="00B50479">
            <w:pPr>
              <w:tabs>
                <w:tab w:val="left" w:pos="567"/>
              </w:tabs>
              <w:spacing w:line="264" w:lineRule="auto"/>
              <w:rPr>
                <w:b/>
                <w:sz w:val="23"/>
                <w:szCs w:val="23"/>
              </w:rPr>
            </w:pPr>
            <w:r>
              <w:rPr>
                <w:b/>
                <w:sz w:val="23"/>
                <w:szCs w:val="23"/>
              </w:rPr>
              <w:t>Pasūtītājs</w:t>
            </w:r>
            <w:r w:rsidRPr="009054A6">
              <w:rPr>
                <w:b/>
                <w:sz w:val="23"/>
                <w:szCs w:val="23"/>
              </w:rPr>
              <w:t>:</w:t>
            </w:r>
          </w:p>
          <w:p w:rsidR="00AB5F42" w:rsidRPr="009054A6" w:rsidRDefault="00AB5F42" w:rsidP="00B50479">
            <w:pPr>
              <w:spacing w:line="264" w:lineRule="auto"/>
              <w:rPr>
                <w:sz w:val="23"/>
                <w:szCs w:val="23"/>
              </w:rPr>
            </w:pPr>
            <w:r w:rsidRPr="009054A6">
              <w:rPr>
                <w:sz w:val="23"/>
                <w:szCs w:val="23"/>
              </w:rPr>
              <w:t xml:space="preserve">Valsts sabiedrība ar ierobežotu atbildību </w:t>
            </w:r>
          </w:p>
          <w:p w:rsidR="00AB5F42" w:rsidRPr="009054A6" w:rsidRDefault="00AB5F42" w:rsidP="00B50479">
            <w:pPr>
              <w:tabs>
                <w:tab w:val="left" w:pos="567"/>
              </w:tabs>
              <w:spacing w:line="264" w:lineRule="auto"/>
              <w:rPr>
                <w:sz w:val="23"/>
                <w:szCs w:val="23"/>
              </w:rPr>
            </w:pPr>
            <w:r w:rsidRPr="009054A6">
              <w:rPr>
                <w:sz w:val="23"/>
                <w:szCs w:val="23"/>
              </w:rPr>
              <w:t>“Traumatoloģijas un ortopēdijas slimnīca”</w:t>
            </w:r>
          </w:p>
          <w:p w:rsidR="00AB5F42" w:rsidRPr="009054A6" w:rsidRDefault="00AB5F42" w:rsidP="00B50479">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AB5F42" w:rsidRPr="009054A6" w:rsidRDefault="00AB5F42" w:rsidP="00B50479">
            <w:pPr>
              <w:tabs>
                <w:tab w:val="left" w:pos="567"/>
              </w:tabs>
              <w:spacing w:line="264" w:lineRule="auto"/>
              <w:rPr>
                <w:sz w:val="23"/>
                <w:szCs w:val="23"/>
              </w:rPr>
            </w:pPr>
            <w:r w:rsidRPr="009054A6">
              <w:rPr>
                <w:sz w:val="23"/>
                <w:szCs w:val="23"/>
              </w:rPr>
              <w:t>Duntes iela 22, Rīga, LV-1005</w:t>
            </w:r>
          </w:p>
          <w:p w:rsidR="00AB5F42" w:rsidRPr="009054A6" w:rsidRDefault="00AB5F42" w:rsidP="00B50479">
            <w:pPr>
              <w:tabs>
                <w:tab w:val="left" w:pos="567"/>
              </w:tabs>
              <w:spacing w:line="264" w:lineRule="auto"/>
              <w:rPr>
                <w:sz w:val="23"/>
                <w:szCs w:val="23"/>
              </w:rPr>
            </w:pPr>
            <w:r w:rsidRPr="009054A6">
              <w:rPr>
                <w:sz w:val="23"/>
                <w:szCs w:val="23"/>
              </w:rPr>
              <w:t>AS „Swedbank”</w:t>
            </w:r>
          </w:p>
          <w:p w:rsidR="00AB5F42" w:rsidRPr="009054A6" w:rsidRDefault="00AB5F42" w:rsidP="00B50479">
            <w:pPr>
              <w:tabs>
                <w:tab w:val="left" w:pos="567"/>
              </w:tabs>
              <w:spacing w:line="264" w:lineRule="auto"/>
              <w:rPr>
                <w:sz w:val="23"/>
                <w:szCs w:val="23"/>
              </w:rPr>
            </w:pPr>
            <w:r w:rsidRPr="009054A6">
              <w:rPr>
                <w:sz w:val="23"/>
                <w:szCs w:val="23"/>
              </w:rPr>
              <w:t>Konta Nr. LV92HABA0551009437916</w:t>
            </w:r>
          </w:p>
          <w:p w:rsidR="00AB5F42" w:rsidRPr="009054A6" w:rsidRDefault="00AB5F42" w:rsidP="00B50479">
            <w:pPr>
              <w:tabs>
                <w:tab w:val="left" w:pos="567"/>
              </w:tabs>
              <w:spacing w:line="264" w:lineRule="auto"/>
              <w:rPr>
                <w:sz w:val="23"/>
                <w:szCs w:val="23"/>
              </w:rPr>
            </w:pPr>
            <w:r w:rsidRPr="009054A6">
              <w:rPr>
                <w:sz w:val="23"/>
                <w:szCs w:val="23"/>
              </w:rPr>
              <w:t>Kods: HABALV22</w:t>
            </w:r>
          </w:p>
          <w:p w:rsidR="00AB5F42" w:rsidRPr="009054A6" w:rsidRDefault="00AB5F42" w:rsidP="00B50479">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AB5F42" w:rsidRPr="009054A6" w:rsidRDefault="00AB5F42" w:rsidP="00B50479">
            <w:pPr>
              <w:spacing w:line="264" w:lineRule="auto"/>
              <w:ind w:left="622"/>
              <w:rPr>
                <w:b/>
                <w:sz w:val="23"/>
                <w:szCs w:val="23"/>
              </w:rPr>
            </w:pPr>
            <w:r>
              <w:rPr>
                <w:b/>
                <w:sz w:val="23"/>
                <w:szCs w:val="23"/>
              </w:rPr>
              <w:t>Piegādātājs</w:t>
            </w:r>
            <w:r w:rsidRPr="009054A6">
              <w:rPr>
                <w:b/>
                <w:sz w:val="23"/>
                <w:szCs w:val="23"/>
              </w:rPr>
              <w:t>:</w:t>
            </w:r>
          </w:p>
          <w:p w:rsidR="00EC5C86" w:rsidRPr="009054A6" w:rsidRDefault="00EC5C86" w:rsidP="00EC5C86">
            <w:pPr>
              <w:tabs>
                <w:tab w:val="left" w:pos="567"/>
              </w:tabs>
              <w:spacing w:line="264" w:lineRule="auto"/>
              <w:rPr>
                <w:sz w:val="23"/>
                <w:szCs w:val="23"/>
              </w:rPr>
            </w:pPr>
            <w:r>
              <w:rPr>
                <w:sz w:val="23"/>
                <w:szCs w:val="23"/>
              </w:rPr>
              <w:t>UAB “Bonameda”</w:t>
            </w:r>
          </w:p>
          <w:p w:rsidR="00AB5F42" w:rsidRPr="009054A6" w:rsidRDefault="00EC5C86" w:rsidP="00EC5C86">
            <w:pPr>
              <w:tabs>
                <w:tab w:val="left" w:pos="567"/>
              </w:tabs>
              <w:spacing w:line="264" w:lineRule="auto"/>
              <w:rPr>
                <w:sz w:val="23"/>
                <w:szCs w:val="23"/>
              </w:rPr>
            </w:pPr>
            <w:proofErr w:type="spellStart"/>
            <w:r>
              <w:rPr>
                <w:sz w:val="23"/>
                <w:szCs w:val="23"/>
              </w:rPr>
              <w:t>reģ</w:t>
            </w:r>
            <w:proofErr w:type="spellEnd"/>
            <w:r>
              <w:rPr>
                <w:sz w:val="23"/>
                <w:szCs w:val="23"/>
              </w:rPr>
              <w:t xml:space="preserve">. Nr. </w:t>
            </w:r>
            <w:r w:rsidRPr="00DE09D9">
              <w:rPr>
                <w:sz w:val="23"/>
                <w:szCs w:val="23"/>
              </w:rPr>
              <w:t>LT 140927183</w:t>
            </w:r>
          </w:p>
          <w:p w:rsidR="00AB5F42" w:rsidRPr="009054A6" w:rsidRDefault="00AB5F42" w:rsidP="00B50479">
            <w:pPr>
              <w:tabs>
                <w:tab w:val="left" w:pos="567"/>
              </w:tabs>
              <w:spacing w:line="264" w:lineRule="auto"/>
              <w:rPr>
                <w:sz w:val="23"/>
                <w:szCs w:val="23"/>
              </w:rPr>
            </w:pPr>
          </w:p>
        </w:tc>
      </w:tr>
      <w:tr w:rsidR="00AB5F42" w:rsidRPr="00B9778F" w:rsidTr="00B50479">
        <w:trPr>
          <w:trHeight w:val="811"/>
        </w:trPr>
        <w:tc>
          <w:tcPr>
            <w:tcW w:w="4320" w:type="dxa"/>
            <w:shd w:val="clear" w:color="auto" w:fill="auto"/>
            <w:tcMar>
              <w:top w:w="0" w:type="dxa"/>
              <w:left w:w="108" w:type="dxa"/>
              <w:bottom w:w="0" w:type="dxa"/>
              <w:right w:w="108" w:type="dxa"/>
            </w:tcMar>
          </w:tcPr>
          <w:p w:rsidR="00AB5F42" w:rsidRPr="00B9778F" w:rsidRDefault="00AB5F42" w:rsidP="00B50479">
            <w:pPr>
              <w:rPr>
                <w:i/>
              </w:rPr>
            </w:pPr>
          </w:p>
          <w:p w:rsidR="00AB5F42" w:rsidRPr="00B9778F" w:rsidRDefault="00AB5F42" w:rsidP="00B50479">
            <w:pPr>
              <w:rPr>
                <w:i/>
              </w:rPr>
            </w:pPr>
            <w:r w:rsidRPr="00B9778F">
              <w:rPr>
                <w:i/>
              </w:rPr>
              <w:t>valdes priekšsēdētāja:</w:t>
            </w:r>
          </w:p>
          <w:p w:rsidR="00AB5F42" w:rsidRPr="00B9778F" w:rsidRDefault="00AB5F42" w:rsidP="00B50479"/>
          <w:p w:rsidR="00AB5F42" w:rsidRPr="00B9778F" w:rsidRDefault="00AB5F42" w:rsidP="00B50479">
            <w:r w:rsidRPr="00B9778F">
              <w:t>_____________________________</w:t>
            </w:r>
          </w:p>
          <w:p w:rsidR="00AB5F42" w:rsidRPr="00B9778F" w:rsidRDefault="00AB5F42" w:rsidP="00B50479">
            <w:pPr>
              <w:ind w:left="2030"/>
            </w:pPr>
            <w:r>
              <w:t>Anita Vaivode</w:t>
            </w:r>
          </w:p>
          <w:p w:rsidR="00AB5F42" w:rsidRPr="00B9778F" w:rsidRDefault="00AB5F42" w:rsidP="00B50479">
            <w:pPr>
              <w:rPr>
                <w:i/>
              </w:rPr>
            </w:pPr>
            <w:r w:rsidRPr="00B9778F">
              <w:rPr>
                <w:i/>
              </w:rPr>
              <w:t>valdes locekļi:</w:t>
            </w:r>
          </w:p>
          <w:p w:rsidR="00AB5F42" w:rsidRPr="00B9778F" w:rsidRDefault="00AB5F42" w:rsidP="00B50479"/>
          <w:p w:rsidR="00AB5F42" w:rsidRPr="00B9778F" w:rsidRDefault="00AB5F42" w:rsidP="00B50479">
            <w:r w:rsidRPr="00B9778F">
              <w:t>_____________________________</w:t>
            </w:r>
          </w:p>
          <w:p w:rsidR="00AB5F42" w:rsidRPr="00B9778F" w:rsidRDefault="00AB5F42" w:rsidP="00B50479">
            <w:pPr>
              <w:ind w:left="2030"/>
            </w:pPr>
            <w:r w:rsidRPr="00B9778F">
              <w:t>Inese Rantiņa</w:t>
            </w:r>
          </w:p>
          <w:p w:rsidR="00AB5F42" w:rsidRPr="00B9778F" w:rsidRDefault="00AB5F42" w:rsidP="00B50479"/>
          <w:p w:rsidR="00AB5F42" w:rsidRPr="00B9778F" w:rsidRDefault="00AB5F42" w:rsidP="00B50479">
            <w:r w:rsidRPr="00B9778F">
              <w:t>_____________________________</w:t>
            </w:r>
          </w:p>
          <w:p w:rsidR="00AB5F42" w:rsidRPr="00B9778F" w:rsidRDefault="00AB5F42" w:rsidP="00B50479">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AB5F42" w:rsidRPr="00B9778F" w:rsidRDefault="00AB5F42" w:rsidP="00B50479">
            <w:pPr>
              <w:tabs>
                <w:tab w:val="left" w:pos="567"/>
              </w:tabs>
              <w:jc w:val="right"/>
              <w:rPr>
                <w:sz w:val="24"/>
                <w:szCs w:val="24"/>
              </w:rPr>
            </w:pPr>
            <w:r w:rsidRPr="00B9778F">
              <w:rPr>
                <w:sz w:val="24"/>
                <w:szCs w:val="24"/>
              </w:rPr>
              <w:t xml:space="preserve">  </w:t>
            </w:r>
          </w:p>
          <w:p w:rsidR="00AB5F42" w:rsidRPr="00B9778F" w:rsidRDefault="00AB5F42" w:rsidP="00B50479">
            <w:pPr>
              <w:tabs>
                <w:tab w:val="left" w:pos="567"/>
              </w:tabs>
              <w:jc w:val="right"/>
              <w:rPr>
                <w:sz w:val="24"/>
                <w:szCs w:val="24"/>
              </w:rPr>
            </w:pPr>
          </w:p>
          <w:p w:rsidR="00AB5F42" w:rsidRPr="00B9778F" w:rsidRDefault="00AB5F42" w:rsidP="00B50479">
            <w:pPr>
              <w:tabs>
                <w:tab w:val="left" w:pos="567"/>
              </w:tabs>
              <w:jc w:val="right"/>
              <w:rPr>
                <w:sz w:val="24"/>
                <w:szCs w:val="24"/>
              </w:rPr>
            </w:pPr>
          </w:p>
          <w:p w:rsidR="00AB5F42" w:rsidRPr="00B9778F" w:rsidRDefault="00AB5F42" w:rsidP="00B50479">
            <w:pPr>
              <w:ind w:left="622"/>
              <w:rPr>
                <w:sz w:val="24"/>
                <w:szCs w:val="24"/>
              </w:rPr>
            </w:pPr>
            <w:r w:rsidRPr="00B9778F">
              <w:rPr>
                <w:sz w:val="24"/>
                <w:szCs w:val="24"/>
              </w:rPr>
              <w:t xml:space="preserve">______________________                    </w:t>
            </w:r>
          </w:p>
          <w:p w:rsidR="00AB5F42" w:rsidRPr="00B9778F" w:rsidRDefault="00AB5F42" w:rsidP="00B50479">
            <w:pPr>
              <w:tabs>
                <w:tab w:val="left" w:pos="567"/>
              </w:tabs>
              <w:rPr>
                <w:sz w:val="24"/>
                <w:szCs w:val="24"/>
              </w:rPr>
            </w:pPr>
            <w:r w:rsidRPr="00B9778F">
              <w:rPr>
                <w:sz w:val="24"/>
                <w:szCs w:val="24"/>
              </w:rPr>
              <w:t xml:space="preserve">   </w:t>
            </w:r>
          </w:p>
          <w:p w:rsidR="00AB5F42" w:rsidRPr="00B9778F" w:rsidRDefault="00AB5F42" w:rsidP="00B50479">
            <w:pPr>
              <w:tabs>
                <w:tab w:val="left" w:pos="567"/>
              </w:tabs>
              <w:rPr>
                <w:sz w:val="24"/>
                <w:szCs w:val="24"/>
              </w:rPr>
            </w:pPr>
          </w:p>
        </w:tc>
      </w:tr>
    </w:tbl>
    <w:p w:rsidR="004E56B4" w:rsidRDefault="004E56B4"/>
    <w:p w:rsidR="00EC5C86" w:rsidRDefault="00EC5C86"/>
    <w:p w:rsidR="00EC5C86" w:rsidRDefault="00EC5C86"/>
    <w:p w:rsidR="00EC5C86" w:rsidRPr="00EC5C86" w:rsidRDefault="00EC5C86" w:rsidP="00EC5C86">
      <w:pPr>
        <w:jc w:val="right"/>
        <w:rPr>
          <w:b/>
          <w:sz w:val="23"/>
          <w:szCs w:val="23"/>
        </w:rPr>
      </w:pPr>
      <w:r w:rsidRPr="00EC5C86">
        <w:rPr>
          <w:b/>
          <w:sz w:val="23"/>
          <w:szCs w:val="23"/>
        </w:rPr>
        <w:t>Pielikums Nr. 1</w:t>
      </w:r>
    </w:p>
    <w:p w:rsidR="00EC5C86" w:rsidRPr="00EC5C86" w:rsidRDefault="00EC5C86" w:rsidP="00EC5C86">
      <w:pPr>
        <w:jc w:val="right"/>
        <w:rPr>
          <w:sz w:val="23"/>
          <w:szCs w:val="23"/>
        </w:rPr>
      </w:pPr>
      <w:r w:rsidRPr="00EC5C86">
        <w:rPr>
          <w:sz w:val="23"/>
          <w:szCs w:val="23"/>
        </w:rPr>
        <w:t>_</w:t>
      </w:r>
      <w:r w:rsidR="006C5355">
        <w:rPr>
          <w:sz w:val="23"/>
          <w:szCs w:val="23"/>
        </w:rPr>
        <w:t>_</w:t>
      </w:r>
      <w:r w:rsidRPr="00EC5C86">
        <w:rPr>
          <w:sz w:val="23"/>
          <w:szCs w:val="23"/>
        </w:rPr>
        <w:t>_.05.2019. līgumam Nr. 01 – 29/</w:t>
      </w:r>
      <w:r w:rsidR="006C5355">
        <w:rPr>
          <w:sz w:val="23"/>
          <w:szCs w:val="23"/>
        </w:rPr>
        <w:t>152</w:t>
      </w:r>
    </w:p>
    <w:p w:rsidR="00EC5C86" w:rsidRPr="00EC5C86" w:rsidRDefault="00EC5C86">
      <w:pPr>
        <w:rPr>
          <w:sz w:val="23"/>
          <w:szCs w:val="23"/>
        </w:rPr>
      </w:pPr>
    </w:p>
    <w:p w:rsidR="00EC5C86" w:rsidRPr="00EC5C86" w:rsidRDefault="00EC5C86" w:rsidP="00EC5C86">
      <w:pPr>
        <w:jc w:val="center"/>
        <w:rPr>
          <w:b/>
          <w:sz w:val="23"/>
          <w:szCs w:val="23"/>
        </w:rPr>
      </w:pPr>
      <w:r w:rsidRPr="00EC5C86">
        <w:rPr>
          <w:b/>
          <w:sz w:val="23"/>
          <w:szCs w:val="23"/>
        </w:rPr>
        <w:t>TEHNISKAIS – FINANŠU PIEDĀVĀJUMS</w:t>
      </w:r>
    </w:p>
    <w:p w:rsidR="00EC5C86" w:rsidRDefault="00EC5C86">
      <w:pPr>
        <w:rPr>
          <w:sz w:val="23"/>
          <w:szCs w:val="23"/>
        </w:rPr>
      </w:pPr>
    </w:p>
    <w:p w:rsidR="00EC5C86" w:rsidRDefault="00EC5C86">
      <w:pPr>
        <w:rPr>
          <w:sz w:val="23"/>
          <w:szCs w:val="23"/>
        </w:rPr>
      </w:pPr>
    </w:p>
    <w:p w:rsidR="00EC5C86" w:rsidRDefault="00EC5C86">
      <w:pPr>
        <w:rPr>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EC5C86" w:rsidRPr="009054A6" w:rsidTr="00B50479">
        <w:trPr>
          <w:trHeight w:val="811"/>
        </w:trPr>
        <w:tc>
          <w:tcPr>
            <w:tcW w:w="4320" w:type="dxa"/>
            <w:shd w:val="clear" w:color="auto" w:fill="auto"/>
            <w:tcMar>
              <w:top w:w="0" w:type="dxa"/>
              <w:left w:w="108" w:type="dxa"/>
              <w:bottom w:w="0" w:type="dxa"/>
              <w:right w:w="108" w:type="dxa"/>
            </w:tcMar>
          </w:tcPr>
          <w:p w:rsidR="00EC5C86" w:rsidRPr="009054A6" w:rsidRDefault="00EC5C86" w:rsidP="00B50479">
            <w:pPr>
              <w:tabs>
                <w:tab w:val="left" w:pos="567"/>
              </w:tabs>
              <w:spacing w:line="264" w:lineRule="auto"/>
              <w:rPr>
                <w:b/>
                <w:sz w:val="23"/>
                <w:szCs w:val="23"/>
              </w:rPr>
            </w:pPr>
            <w:r>
              <w:rPr>
                <w:b/>
                <w:sz w:val="23"/>
                <w:szCs w:val="23"/>
              </w:rPr>
              <w:t>Pasūtītājs</w:t>
            </w:r>
            <w:r w:rsidRPr="009054A6">
              <w:rPr>
                <w:b/>
                <w:sz w:val="23"/>
                <w:szCs w:val="23"/>
              </w:rPr>
              <w:t>:</w:t>
            </w:r>
          </w:p>
          <w:p w:rsidR="00EC5C86" w:rsidRPr="009054A6" w:rsidRDefault="00EC5C86" w:rsidP="00B50479">
            <w:pPr>
              <w:spacing w:line="264" w:lineRule="auto"/>
              <w:rPr>
                <w:sz w:val="23"/>
                <w:szCs w:val="23"/>
              </w:rPr>
            </w:pPr>
            <w:r w:rsidRPr="009054A6">
              <w:rPr>
                <w:sz w:val="23"/>
                <w:szCs w:val="23"/>
              </w:rPr>
              <w:t xml:space="preserve">Valsts sabiedrība ar ierobežotu atbildību </w:t>
            </w:r>
          </w:p>
          <w:p w:rsidR="00EC5C86" w:rsidRPr="009054A6" w:rsidRDefault="00EC5C86" w:rsidP="00B50479">
            <w:pPr>
              <w:tabs>
                <w:tab w:val="left" w:pos="567"/>
              </w:tabs>
              <w:spacing w:line="264" w:lineRule="auto"/>
              <w:rPr>
                <w:sz w:val="23"/>
                <w:szCs w:val="23"/>
              </w:rPr>
            </w:pPr>
            <w:r w:rsidRPr="009054A6">
              <w:rPr>
                <w:sz w:val="23"/>
                <w:szCs w:val="23"/>
              </w:rPr>
              <w:t>“Traumatoloģijas un ortopēdijas slimnīca”</w:t>
            </w:r>
          </w:p>
          <w:p w:rsidR="00EC5C86" w:rsidRPr="009054A6" w:rsidRDefault="00EC5C86" w:rsidP="00B50479">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EC5C86" w:rsidRPr="009054A6" w:rsidRDefault="00EC5C86" w:rsidP="00B50479">
            <w:pPr>
              <w:tabs>
                <w:tab w:val="left" w:pos="567"/>
              </w:tabs>
              <w:spacing w:line="264" w:lineRule="auto"/>
              <w:rPr>
                <w:sz w:val="23"/>
                <w:szCs w:val="23"/>
              </w:rPr>
            </w:pPr>
          </w:p>
        </w:tc>
        <w:tc>
          <w:tcPr>
            <w:tcW w:w="4326" w:type="dxa"/>
            <w:shd w:val="clear" w:color="auto" w:fill="auto"/>
            <w:tcMar>
              <w:top w:w="0" w:type="dxa"/>
              <w:left w:w="108" w:type="dxa"/>
              <w:bottom w:w="0" w:type="dxa"/>
              <w:right w:w="108" w:type="dxa"/>
            </w:tcMar>
          </w:tcPr>
          <w:p w:rsidR="00EC5C86" w:rsidRPr="009054A6" w:rsidRDefault="00EC5C86" w:rsidP="00B50479">
            <w:pPr>
              <w:spacing w:line="264" w:lineRule="auto"/>
              <w:ind w:left="622"/>
              <w:rPr>
                <w:b/>
                <w:sz w:val="23"/>
                <w:szCs w:val="23"/>
              </w:rPr>
            </w:pPr>
            <w:r>
              <w:rPr>
                <w:b/>
                <w:sz w:val="23"/>
                <w:szCs w:val="23"/>
              </w:rPr>
              <w:t>Piegādātājs</w:t>
            </w:r>
            <w:r w:rsidRPr="009054A6">
              <w:rPr>
                <w:b/>
                <w:sz w:val="23"/>
                <w:szCs w:val="23"/>
              </w:rPr>
              <w:t>:</w:t>
            </w:r>
          </w:p>
          <w:p w:rsidR="00EC5C86" w:rsidRPr="009054A6" w:rsidRDefault="00EC5C86" w:rsidP="00B50479">
            <w:pPr>
              <w:tabs>
                <w:tab w:val="left" w:pos="567"/>
              </w:tabs>
              <w:spacing w:line="264" w:lineRule="auto"/>
              <w:rPr>
                <w:sz w:val="23"/>
                <w:szCs w:val="23"/>
              </w:rPr>
            </w:pPr>
            <w:r>
              <w:rPr>
                <w:sz w:val="23"/>
                <w:szCs w:val="23"/>
              </w:rPr>
              <w:t>UAB “Bonameda”</w:t>
            </w:r>
          </w:p>
          <w:p w:rsidR="00EC5C86" w:rsidRPr="009054A6" w:rsidRDefault="00EC5C86" w:rsidP="00B50479">
            <w:pPr>
              <w:tabs>
                <w:tab w:val="left" w:pos="567"/>
              </w:tabs>
              <w:spacing w:line="264" w:lineRule="auto"/>
              <w:rPr>
                <w:sz w:val="23"/>
                <w:szCs w:val="23"/>
              </w:rPr>
            </w:pPr>
            <w:proofErr w:type="spellStart"/>
            <w:r>
              <w:rPr>
                <w:sz w:val="23"/>
                <w:szCs w:val="23"/>
              </w:rPr>
              <w:t>reģ</w:t>
            </w:r>
            <w:proofErr w:type="spellEnd"/>
            <w:r>
              <w:rPr>
                <w:sz w:val="23"/>
                <w:szCs w:val="23"/>
              </w:rPr>
              <w:t xml:space="preserve">. Nr. </w:t>
            </w:r>
            <w:r w:rsidRPr="00DE09D9">
              <w:rPr>
                <w:sz w:val="23"/>
                <w:szCs w:val="23"/>
              </w:rPr>
              <w:t>LT 140927183</w:t>
            </w:r>
          </w:p>
        </w:tc>
      </w:tr>
      <w:tr w:rsidR="00EC5C86" w:rsidRPr="00B9778F" w:rsidTr="00B50479">
        <w:trPr>
          <w:trHeight w:val="811"/>
        </w:trPr>
        <w:tc>
          <w:tcPr>
            <w:tcW w:w="4320" w:type="dxa"/>
            <w:shd w:val="clear" w:color="auto" w:fill="auto"/>
            <w:tcMar>
              <w:top w:w="0" w:type="dxa"/>
              <w:left w:w="108" w:type="dxa"/>
              <w:bottom w:w="0" w:type="dxa"/>
              <w:right w:w="108" w:type="dxa"/>
            </w:tcMar>
          </w:tcPr>
          <w:p w:rsidR="00EC5C86" w:rsidRPr="00B9778F" w:rsidRDefault="00EC5C86" w:rsidP="00B50479">
            <w:pPr>
              <w:rPr>
                <w:i/>
              </w:rPr>
            </w:pPr>
          </w:p>
          <w:p w:rsidR="00EC5C86" w:rsidRPr="00B9778F" w:rsidRDefault="00EC5C86" w:rsidP="00B50479">
            <w:pPr>
              <w:rPr>
                <w:i/>
              </w:rPr>
            </w:pPr>
            <w:r w:rsidRPr="00B9778F">
              <w:rPr>
                <w:i/>
              </w:rPr>
              <w:t>valdes priekšsēdētāja:</w:t>
            </w:r>
          </w:p>
          <w:p w:rsidR="00EC5C86" w:rsidRPr="00B9778F" w:rsidRDefault="00EC5C86" w:rsidP="00B50479"/>
          <w:p w:rsidR="00EC5C86" w:rsidRPr="00B9778F" w:rsidRDefault="00EC5C86" w:rsidP="00B50479">
            <w:r w:rsidRPr="00B9778F">
              <w:t>_____________________________</w:t>
            </w:r>
          </w:p>
          <w:p w:rsidR="00EC5C86" w:rsidRPr="00B9778F" w:rsidRDefault="00EC5C86" w:rsidP="00B50479">
            <w:pPr>
              <w:ind w:left="2030"/>
            </w:pPr>
            <w:r>
              <w:t>Anita Vaivode</w:t>
            </w:r>
          </w:p>
          <w:p w:rsidR="00EC5C86" w:rsidRPr="00B9778F" w:rsidRDefault="00EC5C86" w:rsidP="00B50479">
            <w:pPr>
              <w:rPr>
                <w:i/>
              </w:rPr>
            </w:pPr>
            <w:r w:rsidRPr="00B9778F">
              <w:rPr>
                <w:i/>
              </w:rPr>
              <w:t>valdes locekļi:</w:t>
            </w:r>
          </w:p>
          <w:p w:rsidR="00EC5C86" w:rsidRPr="00B9778F" w:rsidRDefault="00EC5C86" w:rsidP="00B50479"/>
          <w:p w:rsidR="00EC5C86" w:rsidRPr="00B9778F" w:rsidRDefault="00EC5C86" w:rsidP="00B50479">
            <w:r w:rsidRPr="00B9778F">
              <w:t>_____________________________</w:t>
            </w:r>
          </w:p>
          <w:p w:rsidR="00EC5C86" w:rsidRPr="00B9778F" w:rsidRDefault="00EC5C86" w:rsidP="00B50479">
            <w:pPr>
              <w:ind w:left="2030"/>
            </w:pPr>
            <w:r w:rsidRPr="00B9778F">
              <w:t>Inese Rantiņa</w:t>
            </w:r>
          </w:p>
          <w:p w:rsidR="00EC5C86" w:rsidRPr="00B9778F" w:rsidRDefault="00EC5C86" w:rsidP="00B50479"/>
          <w:p w:rsidR="00EC5C86" w:rsidRPr="00B9778F" w:rsidRDefault="00EC5C86" w:rsidP="00B50479">
            <w:r w:rsidRPr="00B9778F">
              <w:t>_____________________________</w:t>
            </w:r>
          </w:p>
          <w:p w:rsidR="00EC5C86" w:rsidRPr="00B9778F" w:rsidRDefault="00EC5C86" w:rsidP="00B50479">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EC5C86" w:rsidRPr="00B9778F" w:rsidRDefault="00EC5C86" w:rsidP="00B50479">
            <w:pPr>
              <w:tabs>
                <w:tab w:val="left" w:pos="567"/>
              </w:tabs>
              <w:jc w:val="right"/>
              <w:rPr>
                <w:sz w:val="24"/>
                <w:szCs w:val="24"/>
              </w:rPr>
            </w:pPr>
            <w:r w:rsidRPr="00B9778F">
              <w:rPr>
                <w:sz w:val="24"/>
                <w:szCs w:val="24"/>
              </w:rPr>
              <w:t xml:space="preserve">  </w:t>
            </w:r>
          </w:p>
          <w:p w:rsidR="00EC5C86" w:rsidRPr="00B9778F" w:rsidRDefault="00EC5C86" w:rsidP="00B50479">
            <w:pPr>
              <w:tabs>
                <w:tab w:val="left" w:pos="567"/>
              </w:tabs>
              <w:jc w:val="right"/>
              <w:rPr>
                <w:sz w:val="24"/>
                <w:szCs w:val="24"/>
              </w:rPr>
            </w:pPr>
          </w:p>
          <w:p w:rsidR="00EC5C86" w:rsidRPr="00B9778F" w:rsidRDefault="00EC5C86" w:rsidP="00B50479">
            <w:pPr>
              <w:tabs>
                <w:tab w:val="left" w:pos="567"/>
              </w:tabs>
              <w:jc w:val="right"/>
              <w:rPr>
                <w:sz w:val="24"/>
                <w:szCs w:val="24"/>
              </w:rPr>
            </w:pPr>
          </w:p>
          <w:p w:rsidR="00EC5C86" w:rsidRPr="00B9778F" w:rsidRDefault="00EC5C86" w:rsidP="00B50479">
            <w:pPr>
              <w:ind w:left="622"/>
              <w:rPr>
                <w:sz w:val="24"/>
                <w:szCs w:val="24"/>
              </w:rPr>
            </w:pPr>
            <w:r w:rsidRPr="00B9778F">
              <w:rPr>
                <w:sz w:val="24"/>
                <w:szCs w:val="24"/>
              </w:rPr>
              <w:t xml:space="preserve">______________________                    </w:t>
            </w:r>
          </w:p>
          <w:p w:rsidR="00EC5C86" w:rsidRPr="00B9778F" w:rsidRDefault="00EC5C86" w:rsidP="00B50479">
            <w:pPr>
              <w:tabs>
                <w:tab w:val="left" w:pos="567"/>
              </w:tabs>
              <w:rPr>
                <w:sz w:val="24"/>
                <w:szCs w:val="24"/>
              </w:rPr>
            </w:pPr>
            <w:r w:rsidRPr="00B9778F">
              <w:rPr>
                <w:sz w:val="24"/>
                <w:szCs w:val="24"/>
              </w:rPr>
              <w:t xml:space="preserve">   </w:t>
            </w:r>
          </w:p>
          <w:p w:rsidR="00EC5C86" w:rsidRPr="00B9778F" w:rsidRDefault="00EC5C86" w:rsidP="00B50479">
            <w:pPr>
              <w:tabs>
                <w:tab w:val="left" w:pos="567"/>
              </w:tabs>
              <w:rPr>
                <w:sz w:val="24"/>
                <w:szCs w:val="24"/>
              </w:rPr>
            </w:pPr>
          </w:p>
        </w:tc>
      </w:tr>
    </w:tbl>
    <w:p w:rsidR="00EC5C86" w:rsidRPr="00EC5C86" w:rsidRDefault="00EC5C86">
      <w:pPr>
        <w:rPr>
          <w:sz w:val="23"/>
          <w:szCs w:val="23"/>
        </w:rPr>
      </w:pPr>
    </w:p>
    <w:sectPr w:rsidR="00EC5C86" w:rsidRPr="00EC5C86" w:rsidSect="00627D77">
      <w:footerReference w:type="default" r:id="rId8"/>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38" w:rsidRDefault="00A83F38" w:rsidP="00037D7B">
      <w:r>
        <w:separator/>
      </w:r>
    </w:p>
  </w:endnote>
  <w:endnote w:type="continuationSeparator" w:id="0">
    <w:p w:rsidR="00A83F38" w:rsidRDefault="00A83F38" w:rsidP="0003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92905"/>
      <w:docPartObj>
        <w:docPartGallery w:val="Page Numbers (Bottom of Page)"/>
        <w:docPartUnique/>
      </w:docPartObj>
    </w:sdtPr>
    <w:sdtEndPr/>
    <w:sdtContent>
      <w:p w:rsidR="00037D7B" w:rsidRDefault="00037D7B" w:rsidP="00037D7B">
        <w:pPr>
          <w:pStyle w:val="Kjene"/>
          <w:jc w:val="center"/>
        </w:pPr>
        <w:r>
          <w:fldChar w:fldCharType="begin"/>
        </w:r>
        <w:r>
          <w:instrText>PAGE   \* MERGEFORMAT</w:instrText>
        </w:r>
        <w:r>
          <w:fldChar w:fldCharType="separate"/>
        </w:r>
        <w:r w:rsidR="00114A9C">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38" w:rsidRDefault="00A83F38" w:rsidP="00037D7B">
      <w:r>
        <w:separator/>
      </w:r>
    </w:p>
  </w:footnote>
  <w:footnote w:type="continuationSeparator" w:id="0">
    <w:p w:rsidR="00A83F38" w:rsidRDefault="00A83F38" w:rsidP="00037D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D2F"/>
    <w:multiLevelType w:val="multilevel"/>
    <w:tmpl w:val="E7600410"/>
    <w:lvl w:ilvl="0">
      <w:start w:val="1"/>
      <w:numFmt w:val="decimal"/>
      <w:lvlText w:val="%1."/>
      <w:lvlJc w:val="left"/>
      <w:pPr>
        <w:ind w:left="720" w:hanging="360"/>
      </w:pPr>
    </w:lvl>
    <w:lvl w:ilvl="1">
      <w:start w:val="1"/>
      <w:numFmt w:val="decimal"/>
      <w:lvlText w:val="%1.%2."/>
      <w:lvlJc w:val="left"/>
      <w:pPr>
        <w:ind w:left="562" w:hanging="420"/>
      </w:pPr>
      <w:rPr>
        <w:b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42"/>
    <w:rsid w:val="00037D7B"/>
    <w:rsid w:val="00114A9C"/>
    <w:rsid w:val="003D4C7C"/>
    <w:rsid w:val="004E56B4"/>
    <w:rsid w:val="00612FD4"/>
    <w:rsid w:val="00627D77"/>
    <w:rsid w:val="006452D9"/>
    <w:rsid w:val="006C5355"/>
    <w:rsid w:val="00A83F38"/>
    <w:rsid w:val="00AB5F42"/>
    <w:rsid w:val="00C669B8"/>
    <w:rsid w:val="00DE09D9"/>
    <w:rsid w:val="00EC5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657D"/>
  <w15:chartTrackingRefBased/>
  <w15:docId w15:val="{7A6DEDAA-C88F-436B-9F58-3FEC4D3B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B5F42"/>
    <w:pPr>
      <w:spacing w:after="0" w:line="240" w:lineRule="auto"/>
    </w:pPr>
    <w:rPr>
      <w:rFonts w:eastAsia="Calibri" w:cs="Times New Roman"/>
      <w:sz w:val="20"/>
      <w:szCs w:val="20"/>
      <w:lang w:eastAsia="lv-LV"/>
    </w:rPr>
  </w:style>
  <w:style w:type="paragraph" w:styleId="Virsraksts6">
    <w:name w:val="heading 6"/>
    <w:basedOn w:val="Parasts"/>
    <w:next w:val="Parasts"/>
    <w:link w:val="Virsraksts6Rakstz"/>
    <w:qFormat/>
    <w:rsid w:val="00AB5F42"/>
    <w:pPr>
      <w:widowControl w:val="0"/>
      <w:suppressAutoHyphens/>
      <w:spacing w:before="240" w:after="60"/>
      <w:outlineLvl w:val="5"/>
    </w:pPr>
    <w:rPr>
      <w:rFonts w:ascii="Calibri" w:eastAsia="Times New Roman" w:hAnsi="Calibri"/>
      <w:b/>
      <w:bCs/>
      <w:kern w:val="1"/>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AB5F42"/>
    <w:rPr>
      <w:rFonts w:ascii="Calibri" w:eastAsia="Times New Roman" w:hAnsi="Calibri" w:cs="Times New Roman"/>
      <w:b/>
      <w:bCs/>
      <w:kern w:val="1"/>
      <w:sz w:val="22"/>
      <w:szCs w:val="22"/>
      <w:lang w:eastAsia="ar-SA"/>
    </w:rPr>
  </w:style>
  <w:style w:type="paragraph" w:styleId="Sarakstarindkopa">
    <w:name w:val="List Paragraph"/>
    <w:aliases w:val="Strip,H&amp;P List Paragraph,2,Colorful List - Accent 12,Syle 1,Normal bullet 2,Bullet list"/>
    <w:basedOn w:val="Parasts"/>
    <w:link w:val="SarakstarindkopaRakstz"/>
    <w:uiPriority w:val="34"/>
    <w:qFormat/>
    <w:rsid w:val="00AB5F42"/>
    <w:pPr>
      <w:widowControl w:val="0"/>
      <w:suppressAutoHyphens/>
      <w:ind w:left="720"/>
    </w:pPr>
    <w:rPr>
      <w:rFonts w:eastAsia="Arial Unicode MS"/>
      <w:kern w:val="1"/>
      <w:sz w:val="24"/>
      <w:szCs w:val="24"/>
      <w:lang w:eastAsia="ar-SA"/>
    </w:r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AB5F42"/>
    <w:rPr>
      <w:rFonts w:eastAsia="Arial Unicode MS" w:cs="Times New Roman"/>
      <w:kern w:val="1"/>
      <w:lang w:eastAsia="ar-SA"/>
    </w:rPr>
  </w:style>
  <w:style w:type="paragraph" w:styleId="Galvene">
    <w:name w:val="header"/>
    <w:basedOn w:val="Parasts"/>
    <w:link w:val="GalveneRakstz"/>
    <w:uiPriority w:val="99"/>
    <w:unhideWhenUsed/>
    <w:rsid w:val="00037D7B"/>
    <w:pPr>
      <w:tabs>
        <w:tab w:val="center" w:pos="4153"/>
        <w:tab w:val="right" w:pos="8306"/>
      </w:tabs>
    </w:pPr>
  </w:style>
  <w:style w:type="character" w:customStyle="1" w:styleId="GalveneRakstz">
    <w:name w:val="Galvene Rakstz."/>
    <w:basedOn w:val="Noklusjumarindkopasfonts"/>
    <w:link w:val="Galvene"/>
    <w:uiPriority w:val="99"/>
    <w:rsid w:val="00037D7B"/>
    <w:rPr>
      <w:rFonts w:eastAsia="Calibri" w:cs="Times New Roman"/>
      <w:sz w:val="20"/>
      <w:szCs w:val="20"/>
      <w:lang w:eastAsia="lv-LV"/>
    </w:rPr>
  </w:style>
  <w:style w:type="paragraph" w:styleId="Kjene">
    <w:name w:val="footer"/>
    <w:basedOn w:val="Parasts"/>
    <w:link w:val="KjeneRakstz"/>
    <w:uiPriority w:val="99"/>
    <w:unhideWhenUsed/>
    <w:rsid w:val="00037D7B"/>
    <w:pPr>
      <w:tabs>
        <w:tab w:val="center" w:pos="4153"/>
        <w:tab w:val="right" w:pos="8306"/>
      </w:tabs>
    </w:pPr>
  </w:style>
  <w:style w:type="character" w:customStyle="1" w:styleId="KjeneRakstz">
    <w:name w:val="Kājene Rakstz."/>
    <w:basedOn w:val="Noklusjumarindkopasfonts"/>
    <w:link w:val="Kjene"/>
    <w:uiPriority w:val="99"/>
    <w:rsid w:val="00037D7B"/>
    <w:rPr>
      <w:rFonts w:eastAsia="Calibri" w:cs="Times New Roman"/>
      <w:sz w:val="20"/>
      <w:szCs w:val="20"/>
      <w:lang w:eastAsia="lv-LV"/>
    </w:rPr>
  </w:style>
  <w:style w:type="character" w:styleId="Hipersaite">
    <w:name w:val="Hyperlink"/>
    <w:basedOn w:val="Noklusjumarindkopasfonts"/>
    <w:uiPriority w:val="99"/>
    <w:unhideWhenUsed/>
    <w:rsid w:val="00645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ga.podolaka@to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9310</Words>
  <Characters>5307</Characters>
  <Application>Microsoft Office Word</Application>
  <DocSecurity>0</DocSecurity>
  <Lines>44</Lines>
  <Paragraphs>29</Paragraphs>
  <ScaleCrop>false</ScaleCrop>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8</cp:revision>
  <dcterms:created xsi:type="dcterms:W3CDTF">2019-05-15T08:21:00Z</dcterms:created>
  <dcterms:modified xsi:type="dcterms:W3CDTF">2019-05-31T05:38:00Z</dcterms:modified>
</cp:coreProperties>
</file>