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99" w:rsidRPr="001E6E65" w:rsidRDefault="001E6E65" w:rsidP="005478FE">
      <w:pPr>
        <w:pStyle w:val="Virsraksts6"/>
        <w:spacing w:before="0" w:after="0" w:line="260" w:lineRule="atLeast"/>
        <w:jc w:val="center"/>
        <w:rPr>
          <w:rFonts w:ascii="Times New Roman" w:hAnsi="Times New Roman"/>
          <w:sz w:val="23"/>
          <w:szCs w:val="23"/>
        </w:rPr>
      </w:pPr>
      <w:r>
        <w:rPr>
          <w:rFonts w:ascii="Times New Roman" w:hAnsi="Times New Roman"/>
          <w:sz w:val="23"/>
          <w:szCs w:val="23"/>
        </w:rPr>
        <w:t>Iepirkuma līgums Nr. 01 – 29/</w:t>
      </w:r>
    </w:p>
    <w:p w:rsidR="00BB2699" w:rsidRPr="001E6E65" w:rsidRDefault="00BB2699" w:rsidP="005478FE">
      <w:pPr>
        <w:pStyle w:val="Parastais"/>
        <w:spacing w:line="260" w:lineRule="atLeast"/>
        <w:rPr>
          <w:sz w:val="23"/>
          <w:szCs w:val="23"/>
        </w:rPr>
      </w:pPr>
    </w:p>
    <w:p w:rsidR="00BB2699" w:rsidRPr="001E6E65" w:rsidRDefault="00BB2699" w:rsidP="005478FE">
      <w:pPr>
        <w:pStyle w:val="Parastais"/>
        <w:spacing w:line="260" w:lineRule="atLeast"/>
        <w:jc w:val="both"/>
        <w:rPr>
          <w:sz w:val="23"/>
          <w:szCs w:val="23"/>
        </w:rPr>
      </w:pPr>
      <w:r w:rsidRPr="001E6E65">
        <w:rPr>
          <w:sz w:val="23"/>
          <w:szCs w:val="23"/>
        </w:rPr>
        <w:t xml:space="preserve">Rīgā                                                    </w:t>
      </w:r>
      <w:r w:rsidRPr="001E6E65">
        <w:rPr>
          <w:sz w:val="23"/>
          <w:szCs w:val="23"/>
        </w:rPr>
        <w:tab/>
      </w:r>
      <w:r w:rsidRPr="001E6E65">
        <w:rPr>
          <w:sz w:val="23"/>
          <w:szCs w:val="23"/>
        </w:rPr>
        <w:tab/>
      </w:r>
      <w:r w:rsidRPr="001E6E65">
        <w:rPr>
          <w:sz w:val="23"/>
          <w:szCs w:val="23"/>
        </w:rPr>
        <w:tab/>
        <w:t xml:space="preserve">              2019. gada </w:t>
      </w:r>
      <w:r w:rsidRPr="001E6E65">
        <w:rPr>
          <w:sz w:val="23"/>
          <w:szCs w:val="23"/>
        </w:rPr>
        <w:t>01. aprīlī</w:t>
      </w:r>
    </w:p>
    <w:p w:rsidR="00BB2699" w:rsidRPr="001E6E65" w:rsidRDefault="00BB2699" w:rsidP="005478FE">
      <w:pPr>
        <w:pStyle w:val="Parastais"/>
        <w:spacing w:line="260" w:lineRule="atLeast"/>
        <w:jc w:val="both"/>
        <w:rPr>
          <w:sz w:val="23"/>
          <w:szCs w:val="23"/>
        </w:rPr>
      </w:pPr>
    </w:p>
    <w:p w:rsidR="00F07CFC" w:rsidRPr="00F07CFC" w:rsidRDefault="00F07CFC" w:rsidP="005478FE">
      <w:pPr>
        <w:pStyle w:val="Parastais"/>
        <w:spacing w:line="260" w:lineRule="atLeast"/>
        <w:ind w:firstLine="720"/>
        <w:jc w:val="both"/>
        <w:rPr>
          <w:sz w:val="23"/>
          <w:szCs w:val="23"/>
        </w:rPr>
      </w:pPr>
      <w:r w:rsidRPr="008952F1">
        <w:rPr>
          <w:b/>
          <w:i/>
          <w:sz w:val="23"/>
          <w:szCs w:val="23"/>
        </w:rPr>
        <w:t>Valsts sabiedrība ar ierobežotu atbildību “Traumatoloģijas un ortopēdijas slimnīca”</w:t>
      </w:r>
      <w:r w:rsidRPr="00F07CFC">
        <w:rPr>
          <w:sz w:val="23"/>
          <w:szCs w:val="23"/>
        </w:rPr>
        <w:t xml:space="preserve">, reģistrācijas Nr. 40003410729, turpmāk saukta – </w:t>
      </w:r>
      <w:r>
        <w:rPr>
          <w:sz w:val="23"/>
          <w:szCs w:val="23"/>
        </w:rPr>
        <w:t>PASŪTĪTĀJS</w:t>
      </w:r>
      <w:r w:rsidRPr="00F07CFC">
        <w:rPr>
          <w:sz w:val="23"/>
          <w:szCs w:val="23"/>
        </w:rPr>
        <w:t xml:space="preserve">, tās valdes priekšsēdētājas Anitas Vaivodes un valdes locekļu Ineses Rantiņas un Modra Ciema personā, kuras darbojas pamatojoties uz Statūtiem, no vienas puses, un </w:t>
      </w:r>
    </w:p>
    <w:p w:rsidR="008952F1" w:rsidRDefault="00F07CFC" w:rsidP="005478FE">
      <w:pPr>
        <w:pStyle w:val="Parastais"/>
        <w:spacing w:line="260" w:lineRule="atLeast"/>
        <w:ind w:firstLine="360"/>
        <w:jc w:val="both"/>
        <w:rPr>
          <w:sz w:val="23"/>
          <w:szCs w:val="23"/>
        </w:rPr>
      </w:pPr>
      <w:r w:rsidRPr="008952F1">
        <w:rPr>
          <w:b/>
          <w:i/>
          <w:sz w:val="23"/>
          <w:szCs w:val="23"/>
        </w:rPr>
        <w:t>SIA “</w:t>
      </w:r>
      <w:proofErr w:type="spellStart"/>
      <w:r w:rsidRPr="008952F1">
        <w:rPr>
          <w:b/>
          <w:i/>
          <w:sz w:val="23"/>
          <w:szCs w:val="23"/>
        </w:rPr>
        <w:t>Venden</w:t>
      </w:r>
      <w:proofErr w:type="spellEnd"/>
      <w:r w:rsidRPr="008952F1">
        <w:rPr>
          <w:b/>
          <w:i/>
          <w:sz w:val="23"/>
          <w:szCs w:val="23"/>
        </w:rPr>
        <w:t>”</w:t>
      </w:r>
      <w:r w:rsidRPr="00F07CFC">
        <w:rPr>
          <w:sz w:val="23"/>
          <w:szCs w:val="23"/>
        </w:rPr>
        <w:t xml:space="preserve">, </w:t>
      </w:r>
      <w:r w:rsidR="008952F1" w:rsidRPr="00F07CFC">
        <w:rPr>
          <w:sz w:val="23"/>
          <w:szCs w:val="23"/>
        </w:rPr>
        <w:t xml:space="preserve">reģistrācijas Nr. </w:t>
      </w:r>
      <w:r w:rsidR="008952F1" w:rsidRPr="008952F1">
        <w:rPr>
          <w:sz w:val="23"/>
          <w:szCs w:val="23"/>
        </w:rPr>
        <w:t>40003325121</w:t>
      </w:r>
      <w:r w:rsidR="008952F1">
        <w:rPr>
          <w:sz w:val="23"/>
          <w:szCs w:val="23"/>
        </w:rPr>
        <w:t xml:space="preserve">, </w:t>
      </w:r>
      <w:r w:rsidRPr="00F07CFC">
        <w:rPr>
          <w:sz w:val="23"/>
          <w:szCs w:val="23"/>
        </w:rPr>
        <w:t xml:space="preserve">turpmāk </w:t>
      </w:r>
      <w:r w:rsidR="008952F1">
        <w:rPr>
          <w:sz w:val="23"/>
          <w:szCs w:val="23"/>
        </w:rPr>
        <w:t xml:space="preserve">saukta </w:t>
      </w:r>
      <w:r w:rsidRPr="00F07CFC">
        <w:rPr>
          <w:sz w:val="23"/>
          <w:szCs w:val="23"/>
        </w:rPr>
        <w:t xml:space="preserve">– </w:t>
      </w:r>
      <w:r>
        <w:rPr>
          <w:sz w:val="23"/>
          <w:szCs w:val="23"/>
        </w:rPr>
        <w:t>IZPILDĪTĀJS</w:t>
      </w:r>
      <w:r w:rsidRPr="00F07CFC">
        <w:rPr>
          <w:sz w:val="23"/>
          <w:szCs w:val="23"/>
        </w:rPr>
        <w:t xml:space="preserve">, tās ____________________ personā, kurš rīkojas uz statūtu pamata, no otras puses, abi kopā turpmāk LĪDZĒJI, </w:t>
      </w:r>
    </w:p>
    <w:p w:rsidR="00BB2699" w:rsidRPr="001E6E65" w:rsidRDefault="00BB2699" w:rsidP="005478FE">
      <w:pPr>
        <w:pStyle w:val="Parastais"/>
        <w:spacing w:line="260" w:lineRule="atLeast"/>
        <w:ind w:firstLine="360"/>
        <w:jc w:val="both"/>
        <w:rPr>
          <w:sz w:val="23"/>
          <w:szCs w:val="23"/>
        </w:rPr>
      </w:pPr>
      <w:r w:rsidRPr="001E6E65">
        <w:rPr>
          <w:sz w:val="23"/>
          <w:szCs w:val="23"/>
        </w:rPr>
        <w:t xml:space="preserve">saskaņā ar Publisko iepirkumu likumu un iepirkuma procedūru </w:t>
      </w:r>
      <w:r w:rsidRPr="001E6E65">
        <w:rPr>
          <w:b/>
          <w:sz w:val="23"/>
          <w:szCs w:val="23"/>
        </w:rPr>
        <w:t>„Dzeramā avota ūdens piegāde”,</w:t>
      </w:r>
      <w:r w:rsidRPr="001E6E65">
        <w:rPr>
          <w:sz w:val="23"/>
          <w:szCs w:val="23"/>
        </w:rPr>
        <w:t xml:space="preserve"> (identifikācijas Nr. VSIA TOS 2019/6MP), noslēdza šādu iepirkuma līgumu, turpmāk - Līgums:</w:t>
      </w:r>
    </w:p>
    <w:p w:rsidR="00BB2699" w:rsidRPr="001E6E65" w:rsidRDefault="00BB2699" w:rsidP="005478FE">
      <w:pPr>
        <w:pStyle w:val="Parastais"/>
        <w:spacing w:line="260" w:lineRule="atLeast"/>
        <w:jc w:val="both"/>
        <w:rPr>
          <w:sz w:val="23"/>
          <w:szCs w:val="23"/>
        </w:rPr>
      </w:pPr>
    </w:p>
    <w:p w:rsidR="00BB2699" w:rsidRPr="001E6E65" w:rsidRDefault="005478FE" w:rsidP="005478FE">
      <w:pPr>
        <w:keepNext/>
        <w:numPr>
          <w:ilvl w:val="0"/>
          <w:numId w:val="1"/>
        </w:numPr>
        <w:suppressAutoHyphens/>
        <w:spacing w:line="260" w:lineRule="atLeast"/>
        <w:jc w:val="center"/>
        <w:outlineLvl w:val="0"/>
        <w:rPr>
          <w:rFonts w:eastAsia="Times New Roman"/>
          <w:b/>
          <w:caps/>
          <w:sz w:val="23"/>
          <w:szCs w:val="23"/>
          <w:lang w:eastAsia="en-US"/>
        </w:rPr>
      </w:pPr>
      <w:r w:rsidRPr="001E6E65">
        <w:rPr>
          <w:rFonts w:eastAsia="Times New Roman"/>
          <w:b/>
          <w:sz w:val="23"/>
          <w:szCs w:val="23"/>
          <w:lang w:eastAsia="en-US"/>
        </w:rPr>
        <w:t>Līguma priekšmets</w:t>
      </w:r>
    </w:p>
    <w:p w:rsidR="00BB2699" w:rsidRPr="001E6E65" w:rsidRDefault="00BB2699" w:rsidP="005478FE">
      <w:pPr>
        <w:pStyle w:val="Parastais"/>
        <w:numPr>
          <w:ilvl w:val="1"/>
          <w:numId w:val="2"/>
        </w:numPr>
        <w:spacing w:line="260" w:lineRule="atLeast"/>
        <w:jc w:val="both"/>
        <w:rPr>
          <w:b/>
          <w:sz w:val="23"/>
          <w:szCs w:val="23"/>
        </w:rPr>
      </w:pPr>
      <w:r w:rsidRPr="001E6E65">
        <w:rPr>
          <w:sz w:val="23"/>
          <w:szCs w:val="23"/>
        </w:rPr>
        <w:t xml:space="preserve">PASŪTĪTĀJS </w:t>
      </w:r>
      <w:proofErr w:type="spellStart"/>
      <w:r w:rsidRPr="001E6E65">
        <w:rPr>
          <w:sz w:val="23"/>
          <w:szCs w:val="23"/>
        </w:rPr>
        <w:t>pasūta</w:t>
      </w:r>
      <w:proofErr w:type="spellEnd"/>
      <w:r w:rsidRPr="001E6E65">
        <w:rPr>
          <w:sz w:val="23"/>
          <w:szCs w:val="23"/>
        </w:rPr>
        <w:t xml:space="preserve">, pērk, apmaksā, un IZPILDĪTĀJS pārdod un piegādā avota ūdeni, turpmāk  - Ūdens, saskaņā ar Tehnisko specifikāciju un tehnisko piedāvājumus (Līguma </w:t>
      </w:r>
      <w:r w:rsidRPr="001E6E65">
        <w:rPr>
          <w:b/>
          <w:sz w:val="23"/>
          <w:szCs w:val="23"/>
        </w:rPr>
        <w:t>pielikums Nr.1</w:t>
      </w:r>
      <w:r w:rsidRPr="001E6E65">
        <w:rPr>
          <w:sz w:val="23"/>
          <w:szCs w:val="23"/>
        </w:rPr>
        <w:t>) un finanšu piedāvājumu (</w:t>
      </w:r>
      <w:r w:rsidRPr="001E6E65">
        <w:rPr>
          <w:b/>
          <w:sz w:val="23"/>
          <w:szCs w:val="23"/>
        </w:rPr>
        <w:t>pielikums Nr.2</w:t>
      </w:r>
      <w:r w:rsidRPr="001E6E65">
        <w:rPr>
          <w:sz w:val="23"/>
          <w:szCs w:val="23"/>
        </w:rPr>
        <w:t>) norādīto sortimentu un cenām. Piegāde ir bezmaksas un notiek saskaņā ar Pircēja pasūtījumu.</w:t>
      </w:r>
    </w:p>
    <w:p w:rsidR="00BB2699" w:rsidRPr="001E6E65" w:rsidRDefault="00BB2699" w:rsidP="005478FE">
      <w:pPr>
        <w:pStyle w:val="Parastais"/>
        <w:numPr>
          <w:ilvl w:val="1"/>
          <w:numId w:val="2"/>
        </w:numPr>
        <w:spacing w:line="260" w:lineRule="atLeast"/>
        <w:jc w:val="both"/>
        <w:rPr>
          <w:b/>
          <w:sz w:val="23"/>
          <w:szCs w:val="23"/>
        </w:rPr>
      </w:pPr>
      <w:r w:rsidRPr="001E6E65">
        <w:rPr>
          <w:sz w:val="23"/>
          <w:szCs w:val="23"/>
        </w:rPr>
        <w:t>PASŪTĪTĀJS pieņem maksas lietošanā jeb nomā no IZPILDĪTĀJA _____ (_________) ūdens iekārtas, turpmāk – iekārtas, kā arī polikarbonāta traukus, turpmāk - pudeles. Par iekārtu un pudeļu pieņemšanu tiek sastādīts nodošanas - pieņemšanas akts, kas ir šī Līguma neatņemama sastāvdaļa.</w:t>
      </w:r>
    </w:p>
    <w:p w:rsidR="00BB2699" w:rsidRPr="001E6E65" w:rsidRDefault="00BB2699" w:rsidP="005478FE">
      <w:pPr>
        <w:pStyle w:val="Parastais"/>
        <w:numPr>
          <w:ilvl w:val="1"/>
          <w:numId w:val="2"/>
        </w:numPr>
        <w:spacing w:line="260" w:lineRule="atLeast"/>
        <w:jc w:val="both"/>
        <w:rPr>
          <w:b/>
          <w:sz w:val="23"/>
          <w:szCs w:val="23"/>
        </w:rPr>
      </w:pPr>
      <w:r w:rsidRPr="001E6E65">
        <w:rPr>
          <w:sz w:val="23"/>
          <w:szCs w:val="23"/>
        </w:rPr>
        <w:t xml:space="preserve">Iekārtas, ūdens piegādes, uzstādīšanas vietas un kontaktinformācija norādītas </w:t>
      </w:r>
      <w:r w:rsidRPr="001E6E65">
        <w:rPr>
          <w:b/>
          <w:sz w:val="23"/>
          <w:szCs w:val="23"/>
        </w:rPr>
        <w:t>Pielikumā Nr.3.</w:t>
      </w:r>
    </w:p>
    <w:p w:rsidR="00BB2699" w:rsidRPr="001E6E65" w:rsidRDefault="00BB2699" w:rsidP="005478FE">
      <w:pPr>
        <w:pStyle w:val="Parastais"/>
        <w:numPr>
          <w:ilvl w:val="1"/>
          <w:numId w:val="2"/>
        </w:numPr>
        <w:spacing w:line="260" w:lineRule="atLeast"/>
        <w:jc w:val="both"/>
        <w:rPr>
          <w:b/>
          <w:sz w:val="23"/>
          <w:szCs w:val="23"/>
        </w:rPr>
      </w:pPr>
      <w:r w:rsidRPr="001E6E65">
        <w:rPr>
          <w:sz w:val="23"/>
          <w:szCs w:val="23"/>
        </w:rPr>
        <w:t xml:space="preserve"> PASŪTĪTĀJAM piegādājot pudeles un iekārtas, pieņemšanas - nodošanas akti kļūst par šī Līguma neatņemamu sastāvdaļu.</w:t>
      </w:r>
    </w:p>
    <w:p w:rsidR="00BB2699" w:rsidRPr="001E6E65" w:rsidRDefault="00BB2699" w:rsidP="005478FE">
      <w:pPr>
        <w:pStyle w:val="Parastais"/>
        <w:spacing w:line="260" w:lineRule="atLeast"/>
        <w:jc w:val="both"/>
        <w:rPr>
          <w:b/>
          <w:sz w:val="23"/>
          <w:szCs w:val="23"/>
        </w:rPr>
      </w:pPr>
    </w:p>
    <w:p w:rsidR="00BB2699" w:rsidRPr="001E6E65" w:rsidRDefault="00BB2699" w:rsidP="005478FE">
      <w:pPr>
        <w:pStyle w:val="Parastais"/>
        <w:spacing w:line="260" w:lineRule="atLeast"/>
        <w:jc w:val="center"/>
        <w:rPr>
          <w:b/>
          <w:sz w:val="23"/>
          <w:szCs w:val="23"/>
        </w:rPr>
      </w:pPr>
      <w:r w:rsidRPr="001E6E65">
        <w:rPr>
          <w:b/>
          <w:sz w:val="23"/>
          <w:szCs w:val="23"/>
        </w:rPr>
        <w:t>2. Līguma summa un maksājumu kārtība</w:t>
      </w:r>
    </w:p>
    <w:p w:rsidR="00BB2699" w:rsidRPr="001E6E65" w:rsidRDefault="00BB2699" w:rsidP="005478FE">
      <w:pPr>
        <w:pStyle w:val="Parastais"/>
        <w:numPr>
          <w:ilvl w:val="1"/>
          <w:numId w:val="3"/>
        </w:numPr>
        <w:spacing w:line="260" w:lineRule="atLeast"/>
        <w:jc w:val="both"/>
        <w:rPr>
          <w:bCs/>
          <w:sz w:val="23"/>
          <w:szCs w:val="23"/>
        </w:rPr>
      </w:pPr>
      <w:r w:rsidRPr="001E6E65">
        <w:rPr>
          <w:bCs/>
          <w:sz w:val="23"/>
          <w:szCs w:val="23"/>
        </w:rPr>
        <w:t xml:space="preserve">Vienas Ūdens pudeles cena bez pievienotās vērtības nodokļa (PVN) ir EUR ___ (___________), PVN 21% ir EUR  ___ (___________) apmērā. </w:t>
      </w:r>
    </w:p>
    <w:p w:rsidR="00BB2699" w:rsidRPr="001E6E65" w:rsidRDefault="00BB2699" w:rsidP="005478FE">
      <w:pPr>
        <w:pStyle w:val="Parastais"/>
        <w:numPr>
          <w:ilvl w:val="1"/>
          <w:numId w:val="3"/>
        </w:numPr>
        <w:spacing w:line="260" w:lineRule="atLeast"/>
        <w:jc w:val="both"/>
        <w:rPr>
          <w:bCs/>
          <w:sz w:val="23"/>
          <w:szCs w:val="23"/>
        </w:rPr>
      </w:pPr>
      <w:r w:rsidRPr="001E6E65">
        <w:rPr>
          <w:bCs/>
          <w:sz w:val="23"/>
          <w:szCs w:val="23"/>
        </w:rPr>
        <w:t xml:space="preserve">Līguma summa par piegādātajām pudelēm bez PVN tiek noteikta EUR ___ (___________), PVN 21% ir EUR ___ (___________), kopējā līguma summa ar PVN ir EUR ___ (___________). </w:t>
      </w:r>
    </w:p>
    <w:p w:rsidR="00BB2699" w:rsidRPr="001E6E65" w:rsidRDefault="00BB2699" w:rsidP="005478FE">
      <w:pPr>
        <w:pStyle w:val="Parastais"/>
        <w:numPr>
          <w:ilvl w:val="1"/>
          <w:numId w:val="3"/>
        </w:numPr>
        <w:spacing w:line="260" w:lineRule="atLeast"/>
        <w:jc w:val="both"/>
        <w:rPr>
          <w:bCs/>
          <w:sz w:val="23"/>
          <w:szCs w:val="23"/>
        </w:rPr>
      </w:pPr>
      <w:r w:rsidRPr="001E6E65">
        <w:rPr>
          <w:bCs/>
          <w:sz w:val="23"/>
          <w:szCs w:val="23"/>
        </w:rPr>
        <w:t>Ūdens pudeļu cenā ir ietverti visi transporta izdevumi, nodokļi, nodevas un atļaujas no trešajām personām, muitas maksājumi un citi izdevumi, kas saistīti ar Ūdens pudeļu piegādi PASŪTĪTĀJAM.</w:t>
      </w:r>
    </w:p>
    <w:p w:rsidR="00BB2699" w:rsidRPr="001E6E65" w:rsidRDefault="00BB2699" w:rsidP="005478FE">
      <w:pPr>
        <w:pStyle w:val="Parastais"/>
        <w:numPr>
          <w:ilvl w:val="1"/>
          <w:numId w:val="3"/>
        </w:numPr>
        <w:spacing w:line="260" w:lineRule="atLeast"/>
        <w:jc w:val="both"/>
        <w:rPr>
          <w:sz w:val="23"/>
          <w:szCs w:val="23"/>
        </w:rPr>
      </w:pPr>
      <w:r w:rsidRPr="001E6E65">
        <w:rPr>
          <w:sz w:val="23"/>
          <w:szCs w:val="23"/>
        </w:rPr>
        <w:t>Vienas ūdens dzesēšanas un sildīšanas iekārtas nomas maksa vienam kalendārajam mēnesim ir EUR ___ (___________).</w:t>
      </w:r>
    </w:p>
    <w:p w:rsidR="00BB2699" w:rsidRPr="001E6E65" w:rsidRDefault="00BB2699" w:rsidP="005478FE">
      <w:pPr>
        <w:pStyle w:val="Parastais"/>
        <w:numPr>
          <w:ilvl w:val="1"/>
          <w:numId w:val="3"/>
        </w:numPr>
        <w:spacing w:line="260" w:lineRule="atLeast"/>
        <w:jc w:val="both"/>
        <w:rPr>
          <w:sz w:val="23"/>
          <w:szCs w:val="23"/>
        </w:rPr>
      </w:pPr>
      <w:r w:rsidRPr="001E6E65">
        <w:rPr>
          <w:sz w:val="23"/>
          <w:szCs w:val="23"/>
        </w:rPr>
        <w:t>Par konkrētajā kalendārajā mēnesī piegādātajām Ūdens pudelēm PASŪTĪTĀJS maksā IZPILDĪTĀJAM 15 (piecpadsmit) dienu laikā no preču pavadzīmju rēķinu abpusējas parakstīšanas.</w:t>
      </w:r>
    </w:p>
    <w:p w:rsidR="00BB2699" w:rsidRDefault="00BB2699" w:rsidP="005478FE">
      <w:pPr>
        <w:pStyle w:val="Parastais"/>
        <w:numPr>
          <w:ilvl w:val="1"/>
          <w:numId w:val="3"/>
        </w:numPr>
        <w:spacing w:line="260" w:lineRule="atLeast"/>
        <w:jc w:val="both"/>
        <w:rPr>
          <w:sz w:val="23"/>
          <w:szCs w:val="23"/>
        </w:rPr>
      </w:pPr>
      <w:r w:rsidRPr="001E6E65">
        <w:rPr>
          <w:sz w:val="23"/>
          <w:szCs w:val="23"/>
        </w:rPr>
        <w:t xml:space="preserve"> IZPILDĪTĀJS par katrā konkrētajā kalendārajā mēnesī piegādātajām Ūdens pudelēm noformē un </w:t>
      </w:r>
      <w:proofErr w:type="spellStart"/>
      <w:r w:rsidRPr="001E6E65">
        <w:rPr>
          <w:sz w:val="23"/>
          <w:szCs w:val="23"/>
        </w:rPr>
        <w:t>nosūta</w:t>
      </w:r>
      <w:proofErr w:type="spellEnd"/>
      <w:r w:rsidRPr="001E6E65">
        <w:rPr>
          <w:sz w:val="23"/>
          <w:szCs w:val="23"/>
        </w:rPr>
        <w:t xml:space="preserve"> PASŪTĪTĀJA pārstāvim informatīvu atskaiti, kurā norāda Ūdens pudeļu piegādes datumus un piegādes dokumentu - preču pavadzīmju rēķinu numurus.</w:t>
      </w:r>
    </w:p>
    <w:p w:rsidR="005478FE" w:rsidRPr="005478FE" w:rsidRDefault="005478FE" w:rsidP="005478FE">
      <w:pPr>
        <w:pStyle w:val="Parastais"/>
        <w:numPr>
          <w:ilvl w:val="1"/>
          <w:numId w:val="3"/>
        </w:numPr>
        <w:spacing w:line="260" w:lineRule="atLeast"/>
        <w:jc w:val="both"/>
        <w:rPr>
          <w:sz w:val="23"/>
          <w:szCs w:val="23"/>
        </w:rPr>
      </w:pPr>
      <w:r>
        <w:rPr>
          <w:sz w:val="23"/>
          <w:szCs w:val="23"/>
        </w:rPr>
        <w:t xml:space="preserve"> Līguma kopējā </w:t>
      </w:r>
      <w:r w:rsidRPr="005478FE">
        <w:rPr>
          <w:sz w:val="23"/>
          <w:szCs w:val="23"/>
        </w:rPr>
        <w:t xml:space="preserve">summa ir </w:t>
      </w:r>
      <w:r w:rsidRPr="005478FE">
        <w:rPr>
          <w:rFonts w:eastAsia="Times New Roman"/>
          <w:b/>
          <w:sz w:val="23"/>
          <w:szCs w:val="23"/>
        </w:rPr>
        <w:t>10855,92</w:t>
      </w:r>
      <w:r w:rsidRPr="005478FE">
        <w:rPr>
          <w:rFonts w:eastAsia="Times New Roman"/>
          <w:b/>
          <w:sz w:val="23"/>
          <w:szCs w:val="23"/>
        </w:rPr>
        <w:t xml:space="preserve"> EUR </w:t>
      </w:r>
      <w:r w:rsidRPr="005478FE">
        <w:rPr>
          <w:rFonts w:eastAsia="Times New Roman"/>
          <w:sz w:val="23"/>
          <w:szCs w:val="23"/>
        </w:rPr>
        <w:t>(desmit tūkstoši astoņi simti piecdesmit pieci eiro, 92 centi).</w:t>
      </w:r>
    </w:p>
    <w:p w:rsidR="00BB2699" w:rsidRPr="005478FE" w:rsidRDefault="00BB2699" w:rsidP="005478FE">
      <w:pPr>
        <w:pStyle w:val="Parastais"/>
        <w:spacing w:line="260" w:lineRule="atLeast"/>
        <w:jc w:val="both"/>
        <w:rPr>
          <w:sz w:val="23"/>
          <w:szCs w:val="23"/>
        </w:rPr>
      </w:pPr>
    </w:p>
    <w:p w:rsidR="00BB2699" w:rsidRPr="001E6E65" w:rsidRDefault="00BB2699" w:rsidP="005478FE">
      <w:pPr>
        <w:pStyle w:val="Parastais"/>
        <w:numPr>
          <w:ilvl w:val="0"/>
          <w:numId w:val="3"/>
        </w:numPr>
        <w:spacing w:line="260" w:lineRule="atLeast"/>
        <w:jc w:val="center"/>
        <w:rPr>
          <w:b/>
          <w:sz w:val="23"/>
          <w:szCs w:val="23"/>
        </w:rPr>
      </w:pPr>
      <w:r w:rsidRPr="001E6E65">
        <w:rPr>
          <w:b/>
          <w:sz w:val="23"/>
          <w:szCs w:val="23"/>
        </w:rPr>
        <w:t>Piegādes noteikumi</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Pudeļu pieņemšana un nodošana notiek nākamajā darba dienā (24 stundu laikā) pēc Pasūtītāja atbildīgās personas pieprasījuma. Vienlaicīgi ar pudeļu piegādi un to nodošanu Pasūtītājam, IZPILDĪTĀJĀJS iesniedz Pasūtītāja atbildīgajam darbiniekam rakstiskus, no savas puses parakstītus attiecīgo pieņemšanas-nodošanas aktu, kas pēc to abpusējas parakstīšanas kļūst par Līguma neatņemamu sastāvdaļu.</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Iekārtu pieņemšana un nodošana notiek 1 (vienas) darba dienas laikā pēc Pasūtītāja atbildīgās personas pieprasījuma. Vienlaicīgi ar iekārtu piegādi un to nodošanu Pasūtītājam, IZPILDĪTĀJS iesniedz Pasūtītāja atbildīgajam darbiniekam rakstiskus, no savas puses parakstītus attiecīgo nodošanas-pieņemšanas aktu, kas pēc to abpusējas parakstīšanas kļūst par Līguma neatņemamām sastāvdaļām.</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 xml:space="preserve">Papildus Iekārtu pieņemšana un nodošana PASŪTĪTĀJAM notiek 1 (vienas) darba dienas laikā pēc Pasūtītāja atbildīgās personas pieprasījuma. Vienlaicīgi ar iekārtu piegādi un to nodošanu Pasūtītājam, </w:t>
      </w:r>
      <w:r w:rsidRPr="001E6E65">
        <w:rPr>
          <w:sz w:val="23"/>
          <w:szCs w:val="23"/>
        </w:rPr>
        <w:lastRenderedPageBreak/>
        <w:t>IZPILDĪTĀJS iesniedz Pasūtītāja atbildīgajam darbiniekam rakstiskus, no savas puses parakstītus attiecīgo nodošanas-pieņemšanas aktu un papildus vienošanos Līgumam, kas pēc to abpusējas parakstīšanas kļūst par Līguma neatņemamām sastāvdaļām.</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Ūdens tiek piegādāts saskaņā ar preču pavadzīmi, ko parakstot Pasūtītājs pieņem Ūdeni pēc pudeļu vienību skaita. Iztrūkuma gadījumā pretenzijas tiek iesniegtas nekavējoties.</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 xml:space="preserve">PASŪTĪTĀJS ir tiesīgs nepieņemt IZPILDĪTĀJA piegādātās Preces, ja PASŪTĪTĀJS, pieņemot Preces, konstatē, ka Preces ir nekvalitatīvas vai bojātas, vai ja tās nav darba kārtībā, vai satur kādus citus defektus, vai ja tās nav pilnā komplektācijā, vai neatbilst Līguma noteikumiem. Šādā gadījumā PASŪTĪTĀJA pilnvarotais pārstāvis sastāda aktu, kurā norāda konstatētos trūkumus un to novēršanas termiņus (ne ilgāk kā 2 (divu) darba dienas), un šo aktu iesniedz IZPILDĪTĀJAM. </w:t>
      </w:r>
    </w:p>
    <w:p w:rsidR="00BB2699" w:rsidRPr="001E6E65" w:rsidRDefault="00BB2699" w:rsidP="005478FE">
      <w:pPr>
        <w:pStyle w:val="Parastais"/>
        <w:spacing w:line="260" w:lineRule="atLeast"/>
        <w:jc w:val="both"/>
        <w:rPr>
          <w:sz w:val="23"/>
          <w:szCs w:val="23"/>
        </w:rPr>
      </w:pPr>
    </w:p>
    <w:p w:rsidR="00BB2699" w:rsidRPr="001E6E65" w:rsidRDefault="00BB2699" w:rsidP="005478FE">
      <w:pPr>
        <w:pStyle w:val="Parastais"/>
        <w:numPr>
          <w:ilvl w:val="0"/>
          <w:numId w:val="4"/>
        </w:numPr>
        <w:spacing w:line="260" w:lineRule="atLeast"/>
        <w:jc w:val="center"/>
        <w:rPr>
          <w:b/>
          <w:sz w:val="23"/>
          <w:szCs w:val="23"/>
        </w:rPr>
      </w:pPr>
      <w:r w:rsidRPr="001E6E65">
        <w:rPr>
          <w:b/>
          <w:sz w:val="23"/>
          <w:szCs w:val="23"/>
        </w:rPr>
        <w:t>Pušu tiesības un pienākumi</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IZPILDĪTĀJS apņemas piegādāt Ūdeni nākamajā darba dienā pēc pasūtījuma saņemšanas.</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IZPILDĪTĀJA piegādātā Ūdens kvalitātei, pudelēm un marķējumam jāatbilst Latvijas Republikas spēkā esošās likumdošanas tiesību aktu prasībām. Gadījumā, ja IZPILDĪTĀJA piegādātais Ūdens un/vai pudeles un/vai marķējums neatbilst Līgumā noteiktajām prasībām, PASŪTĪTĀJAM ir tiesības atteikties no pasūtīto preču pieņemšanas.</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 xml:space="preserve">IZPILDĪTĀJS apņemas veikt bezmaksas ūdens iekārtu profilaksi vienu reizi gadā, saskaņojot to ar piegādes vietu atbildīgo personu. </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 xml:space="preserve">IZPILDĪTĀJS apņemas divu darba dienu laikā novērst katru bojājumu, kas radies, lietojot ūdens iekārtu saskaņā ar lietošanas noteikumiem Līguma darbības laikā. Ja bojājums nav labojams vai tā labošanai nepieciešamas vairāk kā 8 darba stundas, Piegādātājs apņemas aizstāt bojāto sadalītāju ar citu - nebojātu. Bojājumu pieteikšana veicama pa tālruni </w:t>
      </w:r>
      <w:r w:rsidRPr="001E6E65">
        <w:rPr>
          <w:sz w:val="23"/>
          <w:szCs w:val="23"/>
        </w:rPr>
        <w:softHyphen/>
      </w:r>
      <w:r w:rsidRPr="001E6E65">
        <w:rPr>
          <w:sz w:val="23"/>
          <w:szCs w:val="23"/>
        </w:rPr>
        <w:softHyphen/>
      </w:r>
      <w:r w:rsidRPr="001E6E65">
        <w:rPr>
          <w:sz w:val="23"/>
          <w:szCs w:val="23"/>
        </w:rPr>
        <w:softHyphen/>
      </w:r>
      <w:r w:rsidRPr="001E6E65">
        <w:rPr>
          <w:sz w:val="23"/>
          <w:szCs w:val="23"/>
        </w:rPr>
        <w:softHyphen/>
      </w:r>
      <w:r w:rsidRPr="001E6E65">
        <w:rPr>
          <w:sz w:val="23"/>
          <w:szCs w:val="23"/>
        </w:rPr>
        <w:softHyphen/>
      </w:r>
      <w:r w:rsidRPr="001E6E65">
        <w:rPr>
          <w:sz w:val="23"/>
          <w:szCs w:val="23"/>
        </w:rPr>
        <w:softHyphen/>
      </w:r>
      <w:r w:rsidRPr="001E6E65">
        <w:rPr>
          <w:sz w:val="23"/>
          <w:szCs w:val="23"/>
        </w:rPr>
        <w:softHyphen/>
      </w:r>
      <w:r w:rsidRPr="001E6E65">
        <w:rPr>
          <w:sz w:val="23"/>
          <w:szCs w:val="23"/>
        </w:rPr>
        <w:softHyphen/>
      </w:r>
      <w:r w:rsidRPr="001E6E65">
        <w:rPr>
          <w:sz w:val="23"/>
          <w:szCs w:val="23"/>
        </w:rPr>
        <w:softHyphen/>
      </w:r>
      <w:r w:rsidRPr="001E6E65">
        <w:rPr>
          <w:sz w:val="23"/>
          <w:szCs w:val="23"/>
        </w:rPr>
        <w:softHyphen/>
        <w:t xml:space="preserve"> ___________.</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PASŪTĪTĀJS apņemas lietot iekārtas pieņemšanas-nodošanas aktos  uzrādītajās adresēs un nenodot tos lietošanā trešajām personām. Pasūtītājam nav tiesības pašam vai, pieaicinot trešās personas, veikt sadalītāju remontu vai profilaksi.</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 xml:space="preserve">IZPILDĪTĀJS nav atbildīgs par PASŪTĪTĀJA nodarītajiem zaudējumiem trešajām personām, kas radušies, neievērojot ūdens sadalītāju lietošanas noteikumus. </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PASŪTĪTĀJS apņemas izmantot lietošanā nodotās pudeles un iekārtas vienīgi IZPILDĪTĀJA piegādātā Ūdens lietošanai.</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Izbeidzoties Līguma termiņam vai pārtraucot Līgumu pirms termiņa, PASŪTĪTĀJS apņemas pēc IZPILDĪTĀJA pirmā pieprasījuma nodot atpakaļ lietošanā nodotās pudeles un iekārtas. Pudeļu un iekārtu nogādāšana no uzstādīšanas vietas pie IZPILDĪTĀJA veic IZPILDĪTĀJS uz sava rēķina.</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Puses apņemas rakstiski informēt viena otru par Līguma rekvizītu vai piegādes adreses maiņu, kā arī ziņot par katru iekārtas vai pudeļu bojājumu un citiem ar šī Līguma izpildi saistītiem jautājumiem.</w:t>
      </w:r>
    </w:p>
    <w:p w:rsidR="00BB2699" w:rsidRPr="001E6E65" w:rsidRDefault="00BB2699" w:rsidP="005478FE">
      <w:pPr>
        <w:pStyle w:val="Parastais"/>
        <w:spacing w:line="260" w:lineRule="atLeast"/>
        <w:jc w:val="both"/>
        <w:rPr>
          <w:sz w:val="23"/>
          <w:szCs w:val="23"/>
        </w:rPr>
      </w:pPr>
    </w:p>
    <w:p w:rsidR="00BB2699" w:rsidRPr="001E6E65" w:rsidRDefault="00BB2699" w:rsidP="005478FE">
      <w:pPr>
        <w:pStyle w:val="Parastais"/>
        <w:numPr>
          <w:ilvl w:val="0"/>
          <w:numId w:val="4"/>
        </w:numPr>
        <w:spacing w:line="260" w:lineRule="atLeast"/>
        <w:jc w:val="center"/>
        <w:rPr>
          <w:b/>
          <w:sz w:val="23"/>
          <w:szCs w:val="23"/>
        </w:rPr>
      </w:pPr>
      <w:r w:rsidRPr="001E6E65">
        <w:rPr>
          <w:b/>
          <w:sz w:val="23"/>
          <w:szCs w:val="23"/>
        </w:rPr>
        <w:t>Pušu atbildība</w:t>
      </w:r>
    </w:p>
    <w:p w:rsidR="00BB2699" w:rsidRPr="001E6E65" w:rsidRDefault="00BB2699" w:rsidP="005478FE">
      <w:pPr>
        <w:numPr>
          <w:ilvl w:val="1"/>
          <w:numId w:val="4"/>
        </w:numPr>
        <w:spacing w:line="260" w:lineRule="atLeast"/>
        <w:jc w:val="both"/>
        <w:rPr>
          <w:sz w:val="23"/>
          <w:szCs w:val="23"/>
        </w:rPr>
      </w:pPr>
      <w:r w:rsidRPr="001E6E65">
        <w:rPr>
          <w:sz w:val="23"/>
          <w:szCs w:val="23"/>
        </w:rPr>
        <w:t xml:space="preserve">Līgums stājas spēkā no </w:t>
      </w:r>
      <w:r w:rsidRPr="001E6E65">
        <w:rPr>
          <w:caps/>
          <w:sz w:val="23"/>
          <w:szCs w:val="23"/>
        </w:rPr>
        <w:t>Līdzēju</w:t>
      </w:r>
      <w:r w:rsidRPr="001E6E65">
        <w:rPr>
          <w:sz w:val="23"/>
          <w:szCs w:val="23"/>
        </w:rPr>
        <w:t xml:space="preserve"> parakstīšanas brīža un darbojas līdz saistību pilnīgai izpildei, ievērojot Līguma nosacījumus.</w:t>
      </w:r>
    </w:p>
    <w:p w:rsidR="00BB2699" w:rsidRPr="001E6E65" w:rsidRDefault="00BB2699" w:rsidP="005478FE">
      <w:pPr>
        <w:numPr>
          <w:ilvl w:val="1"/>
          <w:numId w:val="4"/>
        </w:numPr>
        <w:spacing w:line="260" w:lineRule="atLeast"/>
        <w:jc w:val="both"/>
        <w:rPr>
          <w:sz w:val="23"/>
          <w:szCs w:val="23"/>
        </w:rPr>
      </w:pPr>
      <w:r w:rsidRPr="001E6E65">
        <w:rPr>
          <w:sz w:val="23"/>
          <w:szCs w:val="23"/>
        </w:rPr>
        <w:t xml:space="preserve">Par </w:t>
      </w:r>
      <w:r w:rsidRPr="001E6E65">
        <w:rPr>
          <w:caps/>
          <w:sz w:val="23"/>
          <w:szCs w:val="23"/>
        </w:rPr>
        <w:t>PRECes</w:t>
      </w:r>
      <w:r w:rsidRPr="001E6E65">
        <w:rPr>
          <w:sz w:val="23"/>
          <w:szCs w:val="23"/>
        </w:rPr>
        <w:t xml:space="preserve"> nesavlaicīgu piegādi tiek noteikta </w:t>
      </w:r>
      <w:r w:rsidRPr="001E6E65">
        <w:rPr>
          <w:b/>
          <w:bCs/>
          <w:sz w:val="23"/>
          <w:szCs w:val="23"/>
        </w:rPr>
        <w:t>līgumsods 0,5% apmērā</w:t>
      </w:r>
      <w:r w:rsidRPr="001E6E65">
        <w:rPr>
          <w:sz w:val="23"/>
          <w:szCs w:val="23"/>
        </w:rPr>
        <w:t xml:space="preserve"> no laikā nepiegādātās </w:t>
      </w:r>
      <w:r w:rsidRPr="001E6E65">
        <w:rPr>
          <w:caps/>
          <w:sz w:val="23"/>
          <w:szCs w:val="23"/>
        </w:rPr>
        <w:t>PRECes</w:t>
      </w:r>
      <w:r w:rsidRPr="001E6E65">
        <w:rPr>
          <w:sz w:val="23"/>
          <w:szCs w:val="23"/>
        </w:rPr>
        <w:t xml:space="preserve"> vērtības par katru nokavēto piegādes dienu.</w:t>
      </w:r>
    </w:p>
    <w:p w:rsidR="00BB2699" w:rsidRPr="001E6E65" w:rsidRDefault="00BB2699" w:rsidP="005478FE">
      <w:pPr>
        <w:numPr>
          <w:ilvl w:val="1"/>
          <w:numId w:val="4"/>
        </w:numPr>
        <w:spacing w:line="260" w:lineRule="atLeast"/>
        <w:jc w:val="both"/>
        <w:rPr>
          <w:sz w:val="23"/>
          <w:szCs w:val="23"/>
        </w:rPr>
      </w:pPr>
      <w:r w:rsidRPr="001E6E65">
        <w:rPr>
          <w:sz w:val="23"/>
          <w:szCs w:val="23"/>
        </w:rPr>
        <w:t xml:space="preserve">Par piegādātās </w:t>
      </w:r>
      <w:r w:rsidRPr="001E6E65">
        <w:rPr>
          <w:caps/>
          <w:sz w:val="23"/>
          <w:szCs w:val="23"/>
        </w:rPr>
        <w:t>PRECes</w:t>
      </w:r>
      <w:r w:rsidRPr="001E6E65">
        <w:rPr>
          <w:sz w:val="23"/>
          <w:szCs w:val="23"/>
        </w:rPr>
        <w:t xml:space="preserve"> nesavlaicīgu apmaksu tiek noteikta </w:t>
      </w:r>
      <w:r w:rsidRPr="001E6E65">
        <w:rPr>
          <w:b/>
          <w:bCs/>
          <w:sz w:val="23"/>
          <w:szCs w:val="23"/>
        </w:rPr>
        <w:t>līgumsods 0,5% apmērā</w:t>
      </w:r>
      <w:r w:rsidRPr="001E6E65">
        <w:rPr>
          <w:sz w:val="23"/>
          <w:szCs w:val="23"/>
        </w:rPr>
        <w:t xml:space="preserve"> par katru maksājuma dienu.</w:t>
      </w:r>
    </w:p>
    <w:p w:rsidR="00BB2699" w:rsidRPr="001E6E65" w:rsidRDefault="00BB2699" w:rsidP="005478FE">
      <w:pPr>
        <w:numPr>
          <w:ilvl w:val="1"/>
          <w:numId w:val="4"/>
        </w:numPr>
        <w:spacing w:line="260" w:lineRule="atLeast"/>
        <w:jc w:val="both"/>
        <w:rPr>
          <w:sz w:val="23"/>
          <w:szCs w:val="23"/>
        </w:rPr>
      </w:pPr>
      <w:r w:rsidRPr="001E6E65">
        <w:rPr>
          <w:b/>
          <w:bCs/>
          <w:sz w:val="23"/>
          <w:szCs w:val="23"/>
        </w:rPr>
        <w:t>Līgumsoda</w:t>
      </w:r>
      <w:r w:rsidRPr="001E6E65">
        <w:rPr>
          <w:sz w:val="23"/>
          <w:szCs w:val="23"/>
        </w:rPr>
        <w:t xml:space="preserve"> samaksa neatbrīvo </w:t>
      </w:r>
      <w:r w:rsidRPr="001E6E65">
        <w:rPr>
          <w:caps/>
          <w:sz w:val="23"/>
          <w:szCs w:val="23"/>
        </w:rPr>
        <w:t>Līdzējus</w:t>
      </w:r>
      <w:r w:rsidRPr="001E6E65">
        <w:rPr>
          <w:sz w:val="23"/>
          <w:szCs w:val="23"/>
        </w:rPr>
        <w:t xml:space="preserve"> no Līguma izpildes.</w:t>
      </w:r>
    </w:p>
    <w:p w:rsidR="00BB2699" w:rsidRPr="001E6E65" w:rsidRDefault="00BB2699" w:rsidP="005478FE">
      <w:pPr>
        <w:numPr>
          <w:ilvl w:val="1"/>
          <w:numId w:val="4"/>
        </w:numPr>
        <w:spacing w:line="260" w:lineRule="atLeast"/>
        <w:jc w:val="both"/>
        <w:rPr>
          <w:sz w:val="23"/>
          <w:szCs w:val="23"/>
        </w:rPr>
      </w:pPr>
      <w:r w:rsidRPr="001E6E65">
        <w:rPr>
          <w:sz w:val="23"/>
          <w:szCs w:val="23"/>
        </w:rPr>
        <w:t xml:space="preserve">Ja kāda no </w:t>
      </w:r>
      <w:r w:rsidRPr="001E6E65">
        <w:rPr>
          <w:caps/>
          <w:sz w:val="23"/>
          <w:szCs w:val="23"/>
        </w:rPr>
        <w:t>pusēm</w:t>
      </w:r>
      <w:r w:rsidRPr="001E6E65">
        <w:rPr>
          <w:sz w:val="23"/>
          <w:szCs w:val="23"/>
        </w:rPr>
        <w:t xml:space="preserve"> nepilda vai nepienācīgi pilda šī Līguma noteikumus, otrai </w:t>
      </w:r>
      <w:r w:rsidRPr="001E6E65">
        <w:rPr>
          <w:caps/>
          <w:sz w:val="23"/>
          <w:szCs w:val="23"/>
        </w:rPr>
        <w:t>pusei</w:t>
      </w:r>
      <w:r w:rsidRPr="001E6E65">
        <w:rPr>
          <w:sz w:val="23"/>
          <w:szCs w:val="23"/>
        </w:rPr>
        <w:t xml:space="preserve"> ir tiesības pārtraukt šī Līguma darbību, </w:t>
      </w:r>
      <w:r w:rsidRPr="001E6E65">
        <w:rPr>
          <w:b/>
          <w:bCs/>
          <w:sz w:val="23"/>
          <w:szCs w:val="23"/>
        </w:rPr>
        <w:t>vienu mēnesi</w:t>
      </w:r>
      <w:r w:rsidRPr="001E6E65">
        <w:rPr>
          <w:sz w:val="23"/>
          <w:szCs w:val="23"/>
        </w:rPr>
        <w:t xml:space="preserve"> iepriekš rakstiski paziņojot par to otrai </w:t>
      </w:r>
      <w:r w:rsidRPr="001E6E65">
        <w:rPr>
          <w:caps/>
          <w:sz w:val="23"/>
          <w:szCs w:val="23"/>
        </w:rPr>
        <w:t>pusei</w:t>
      </w:r>
      <w:r w:rsidRPr="001E6E65">
        <w:rPr>
          <w:sz w:val="23"/>
          <w:szCs w:val="23"/>
        </w:rPr>
        <w:t xml:space="preserve">, kā arī ir tiesīga piedzīt no vainīgās </w:t>
      </w:r>
      <w:r w:rsidRPr="001E6E65">
        <w:rPr>
          <w:caps/>
          <w:sz w:val="23"/>
          <w:szCs w:val="23"/>
        </w:rPr>
        <w:t>puses</w:t>
      </w:r>
      <w:r w:rsidRPr="001E6E65">
        <w:rPr>
          <w:sz w:val="23"/>
          <w:szCs w:val="23"/>
        </w:rPr>
        <w:t xml:space="preserve"> zaudējumus, kuri radušies no šī Līguma neizpildes.</w:t>
      </w:r>
    </w:p>
    <w:p w:rsidR="00BB2699" w:rsidRPr="001E6E65" w:rsidRDefault="00BB2699" w:rsidP="005478FE">
      <w:pPr>
        <w:numPr>
          <w:ilvl w:val="1"/>
          <w:numId w:val="4"/>
        </w:numPr>
        <w:spacing w:line="260" w:lineRule="atLeast"/>
        <w:jc w:val="both"/>
        <w:rPr>
          <w:sz w:val="23"/>
          <w:szCs w:val="23"/>
        </w:rPr>
      </w:pPr>
      <w:r w:rsidRPr="001E6E65">
        <w:rPr>
          <w:sz w:val="23"/>
          <w:szCs w:val="23"/>
        </w:rPr>
        <w:t>PIRCĒJAM nav atļauts pasūtīt jaunas preces, ja Preču pasūtīšanas brīdī PIRCĒJS ir pasludināts par maksātnespējīgu.</w:t>
      </w:r>
    </w:p>
    <w:p w:rsidR="00BB2699" w:rsidRPr="001E6E65" w:rsidRDefault="00BB2699" w:rsidP="005478FE">
      <w:pPr>
        <w:pStyle w:val="Parastais"/>
        <w:spacing w:line="260" w:lineRule="atLeast"/>
        <w:jc w:val="both"/>
        <w:rPr>
          <w:sz w:val="23"/>
          <w:szCs w:val="23"/>
        </w:rPr>
      </w:pPr>
    </w:p>
    <w:p w:rsidR="00BB2699" w:rsidRPr="001E6E65" w:rsidRDefault="00BB2699" w:rsidP="005478FE">
      <w:pPr>
        <w:pStyle w:val="Parastais"/>
        <w:numPr>
          <w:ilvl w:val="0"/>
          <w:numId w:val="4"/>
        </w:numPr>
        <w:spacing w:line="260" w:lineRule="atLeast"/>
        <w:jc w:val="center"/>
        <w:rPr>
          <w:b/>
          <w:bCs/>
          <w:sz w:val="23"/>
          <w:szCs w:val="23"/>
        </w:rPr>
      </w:pPr>
      <w:r w:rsidRPr="001E6E65">
        <w:rPr>
          <w:b/>
          <w:bCs/>
          <w:sz w:val="23"/>
          <w:szCs w:val="23"/>
        </w:rPr>
        <w:t>Līguma termiņš</w:t>
      </w:r>
    </w:p>
    <w:p w:rsidR="00BB2699" w:rsidRPr="001E6E65" w:rsidRDefault="00BB2699" w:rsidP="005478FE">
      <w:pPr>
        <w:pStyle w:val="Parastais"/>
        <w:numPr>
          <w:ilvl w:val="1"/>
          <w:numId w:val="4"/>
        </w:numPr>
        <w:spacing w:line="260" w:lineRule="atLeast"/>
        <w:jc w:val="both"/>
        <w:rPr>
          <w:sz w:val="23"/>
          <w:szCs w:val="23"/>
        </w:rPr>
      </w:pPr>
      <w:r w:rsidRPr="001E6E65">
        <w:rPr>
          <w:sz w:val="23"/>
          <w:szCs w:val="23"/>
        </w:rPr>
        <w:t xml:space="preserve">Līguma darbības termiņš </w:t>
      </w:r>
      <w:r w:rsidRPr="001E6E65">
        <w:rPr>
          <w:b/>
          <w:sz w:val="23"/>
          <w:szCs w:val="23"/>
        </w:rPr>
        <w:t>ir 36 (trīsdesmit seši) mēneši no Līguma noslēgšanas dienas</w:t>
      </w:r>
      <w:r w:rsidRPr="001E6E65">
        <w:rPr>
          <w:sz w:val="23"/>
          <w:szCs w:val="23"/>
        </w:rPr>
        <w:t xml:space="preserve"> vai</w:t>
      </w:r>
      <w:r w:rsidRPr="001E6E65">
        <w:rPr>
          <w:bCs/>
          <w:sz w:val="23"/>
          <w:szCs w:val="23"/>
        </w:rPr>
        <w:t xml:space="preserve"> līdz brīdim, kad summa par Ūdeni,</w:t>
      </w:r>
      <w:r w:rsidRPr="001E6E65">
        <w:rPr>
          <w:sz w:val="23"/>
          <w:szCs w:val="23"/>
        </w:rPr>
        <w:t xml:space="preserve"> iekārtu nomu, tehniskajām apkopēm un CO</w:t>
      </w:r>
      <w:r w:rsidRPr="001E6E65">
        <w:rPr>
          <w:sz w:val="23"/>
          <w:szCs w:val="23"/>
          <w:vertAlign w:val="superscript"/>
        </w:rPr>
        <w:t>2</w:t>
      </w:r>
      <w:r w:rsidRPr="001E6E65">
        <w:rPr>
          <w:sz w:val="23"/>
          <w:szCs w:val="23"/>
        </w:rPr>
        <w:t xml:space="preserve"> uzpildi ir sasniegusi kopējo līguma summu bez PVN. </w:t>
      </w:r>
    </w:p>
    <w:p w:rsidR="00BB2699" w:rsidRPr="001E6E65" w:rsidRDefault="00BB2699" w:rsidP="005478FE">
      <w:pPr>
        <w:pStyle w:val="Parastais"/>
        <w:spacing w:line="260" w:lineRule="atLeast"/>
        <w:jc w:val="both"/>
        <w:rPr>
          <w:sz w:val="23"/>
          <w:szCs w:val="23"/>
        </w:rPr>
      </w:pPr>
    </w:p>
    <w:p w:rsidR="00BB2699" w:rsidRPr="001E6E65" w:rsidRDefault="00BB2699" w:rsidP="005478FE">
      <w:pPr>
        <w:pStyle w:val="Parastais"/>
        <w:numPr>
          <w:ilvl w:val="0"/>
          <w:numId w:val="4"/>
        </w:numPr>
        <w:spacing w:line="260" w:lineRule="atLeast"/>
        <w:jc w:val="center"/>
        <w:rPr>
          <w:b/>
          <w:sz w:val="23"/>
          <w:szCs w:val="23"/>
        </w:rPr>
      </w:pPr>
      <w:r w:rsidRPr="001E6E65">
        <w:rPr>
          <w:b/>
          <w:sz w:val="23"/>
          <w:szCs w:val="23"/>
        </w:rPr>
        <w:lastRenderedPageBreak/>
        <w:t>Citi noteikumi</w:t>
      </w:r>
    </w:p>
    <w:p w:rsidR="00BB2699" w:rsidRPr="001E6E65" w:rsidRDefault="00BB2699" w:rsidP="005478FE">
      <w:pPr>
        <w:pStyle w:val="Parastais"/>
        <w:numPr>
          <w:ilvl w:val="1"/>
          <w:numId w:val="5"/>
        </w:numPr>
        <w:spacing w:line="260" w:lineRule="atLeast"/>
        <w:jc w:val="both"/>
        <w:rPr>
          <w:sz w:val="23"/>
          <w:szCs w:val="23"/>
        </w:rPr>
      </w:pPr>
      <w:r w:rsidRPr="001E6E65">
        <w:rPr>
          <w:sz w:val="23"/>
          <w:szCs w:val="23"/>
        </w:rPr>
        <w:t xml:space="preserve">Līgumu var papildināt, grozīt vai izbeigt, Pusēm savstarpēji vienojoties. Jebkuras šī Līguma izmaiņas vai papildinājumi tiek noformēti </w:t>
      </w:r>
      <w:proofErr w:type="spellStart"/>
      <w:r w:rsidRPr="001E6E65">
        <w:rPr>
          <w:sz w:val="23"/>
          <w:szCs w:val="23"/>
        </w:rPr>
        <w:t>rakstveidā</w:t>
      </w:r>
      <w:proofErr w:type="spellEnd"/>
      <w:r w:rsidRPr="001E6E65">
        <w:rPr>
          <w:sz w:val="23"/>
          <w:szCs w:val="23"/>
        </w:rPr>
        <w:t xml:space="preserve"> un kļūst par šī Līguma neatņemamām sastāvdaļām.</w:t>
      </w:r>
    </w:p>
    <w:p w:rsidR="00BB2699" w:rsidRPr="001E6E65" w:rsidRDefault="00BB2699" w:rsidP="005478FE">
      <w:pPr>
        <w:pStyle w:val="Parastais"/>
        <w:numPr>
          <w:ilvl w:val="1"/>
          <w:numId w:val="5"/>
        </w:numPr>
        <w:spacing w:line="260" w:lineRule="atLeast"/>
        <w:jc w:val="both"/>
        <w:rPr>
          <w:sz w:val="23"/>
          <w:szCs w:val="23"/>
        </w:rPr>
      </w:pPr>
      <w:r w:rsidRPr="001E6E65">
        <w:rPr>
          <w:sz w:val="23"/>
          <w:szCs w:val="23"/>
        </w:rPr>
        <w:t>Puses nav atbildīgas par Līguma saistību nepildīšanu, ja to izsauc nepārvaramas varas apstākļi, kas ir ārpus Pušu kontroles iespējām, ieskaitot, bet ne ierobežojot tos ar plūdiem, avārijām, streikiem, kā arī kompetentu valsts vai pašvaldību iestāžu izdotiem tiesību aktiem, kas būtiski ietekmē Pušu saistību izpildi.</w:t>
      </w:r>
    </w:p>
    <w:p w:rsidR="00BB2699" w:rsidRPr="001E6E65" w:rsidRDefault="00BB2699" w:rsidP="005478FE">
      <w:pPr>
        <w:pStyle w:val="Parastais"/>
        <w:numPr>
          <w:ilvl w:val="1"/>
          <w:numId w:val="5"/>
        </w:numPr>
        <w:spacing w:line="260" w:lineRule="atLeast"/>
        <w:jc w:val="both"/>
        <w:rPr>
          <w:sz w:val="23"/>
          <w:szCs w:val="23"/>
        </w:rPr>
      </w:pPr>
      <w:r w:rsidRPr="001E6E65">
        <w:rPr>
          <w:sz w:val="23"/>
          <w:szCs w:val="23"/>
        </w:rPr>
        <w:t>Puse, kurai kļuvis neiespējami izpildīt savas saistības Līguma 7.2.punktā minēto apstākļu dēļ, nekavējoties paziņo otrai Pusei par šādu apstākļu rašanos.</w:t>
      </w:r>
    </w:p>
    <w:p w:rsidR="00BB2699" w:rsidRPr="001E6E65" w:rsidRDefault="00BB2699" w:rsidP="005478FE">
      <w:pPr>
        <w:pStyle w:val="Parastais"/>
        <w:numPr>
          <w:ilvl w:val="1"/>
          <w:numId w:val="5"/>
        </w:numPr>
        <w:spacing w:line="260" w:lineRule="atLeast"/>
        <w:jc w:val="both"/>
        <w:rPr>
          <w:sz w:val="23"/>
          <w:szCs w:val="23"/>
        </w:rPr>
      </w:pPr>
      <w:r w:rsidRPr="001E6E65">
        <w:rPr>
          <w:sz w:val="23"/>
          <w:szCs w:val="23"/>
        </w:rPr>
        <w:t>Ja Līguma 7.2.punktā minētie apstākļi turpinās ilgāk par 2 (diviem) mēnešiem, katrai no Pusēm ir tiesības izbeigt Līgumu.</w:t>
      </w:r>
    </w:p>
    <w:p w:rsidR="00BB2699" w:rsidRPr="001E6E65" w:rsidRDefault="00BB2699" w:rsidP="005478FE">
      <w:pPr>
        <w:pStyle w:val="Parastais"/>
        <w:numPr>
          <w:ilvl w:val="1"/>
          <w:numId w:val="5"/>
        </w:numPr>
        <w:spacing w:line="260" w:lineRule="atLeast"/>
        <w:jc w:val="both"/>
        <w:rPr>
          <w:sz w:val="23"/>
          <w:szCs w:val="23"/>
        </w:rPr>
      </w:pPr>
      <w:r w:rsidRPr="001E6E65">
        <w:rPr>
          <w:sz w:val="23"/>
          <w:szCs w:val="23"/>
        </w:rPr>
        <w:t>Visi strīdi, kas Pusēm rodas šī Līguma sakarā, risināmi savstarpēju pārrunu ceļā, bet, ja vienošanās netiek panākta 1 (viena) mēneša laikā, strīds nododams izskatīšanai tiesā normatīvajos aktos paredzētajā kārtībā.</w:t>
      </w:r>
    </w:p>
    <w:p w:rsidR="00BB2699" w:rsidRPr="001E6E65" w:rsidRDefault="00BB2699" w:rsidP="005478FE">
      <w:pPr>
        <w:pStyle w:val="Parastais"/>
        <w:numPr>
          <w:ilvl w:val="1"/>
          <w:numId w:val="6"/>
        </w:numPr>
        <w:spacing w:line="260" w:lineRule="atLeast"/>
        <w:jc w:val="both"/>
        <w:rPr>
          <w:sz w:val="23"/>
          <w:szCs w:val="23"/>
        </w:rPr>
      </w:pPr>
      <w:r w:rsidRPr="001E6E65">
        <w:rPr>
          <w:sz w:val="23"/>
          <w:szCs w:val="23"/>
        </w:rPr>
        <w:t>Puses vienojas, ka ar Līguma izpildi saistītos jautājumus risinās šādi Pušu pilnvarotie pārstāvji:</w:t>
      </w:r>
    </w:p>
    <w:p w:rsidR="00BB2699" w:rsidRPr="001E6E65" w:rsidRDefault="00BB2699" w:rsidP="005478FE">
      <w:pPr>
        <w:pStyle w:val="Parastais"/>
        <w:numPr>
          <w:ilvl w:val="2"/>
          <w:numId w:val="6"/>
        </w:numPr>
        <w:spacing w:line="260" w:lineRule="atLeast"/>
        <w:jc w:val="both"/>
        <w:rPr>
          <w:sz w:val="23"/>
          <w:szCs w:val="23"/>
        </w:rPr>
      </w:pPr>
      <w:r w:rsidRPr="001E6E65">
        <w:rPr>
          <w:sz w:val="23"/>
          <w:szCs w:val="23"/>
        </w:rPr>
        <w:t xml:space="preserve">No PASŪTĪTĀJA puses </w:t>
      </w:r>
      <w:r w:rsidR="00953065">
        <w:rPr>
          <w:sz w:val="23"/>
          <w:szCs w:val="23"/>
        </w:rPr>
        <w:t>–</w:t>
      </w:r>
      <w:r w:rsidRPr="001E6E65">
        <w:rPr>
          <w:sz w:val="23"/>
          <w:szCs w:val="23"/>
        </w:rPr>
        <w:t xml:space="preserve"> </w:t>
      </w:r>
      <w:r w:rsidR="00953065">
        <w:rPr>
          <w:sz w:val="23"/>
          <w:szCs w:val="23"/>
        </w:rPr>
        <w:t>Vineta Vīksna</w:t>
      </w:r>
      <w:r w:rsidRPr="001E6E65">
        <w:rPr>
          <w:sz w:val="23"/>
          <w:szCs w:val="23"/>
        </w:rPr>
        <w:t xml:space="preserve">, tālrunis: </w:t>
      </w:r>
      <w:r w:rsidR="00953065">
        <w:rPr>
          <w:sz w:val="23"/>
          <w:szCs w:val="23"/>
        </w:rPr>
        <w:t>67399248</w:t>
      </w:r>
      <w:r w:rsidRPr="001E6E65">
        <w:rPr>
          <w:sz w:val="23"/>
          <w:szCs w:val="23"/>
        </w:rPr>
        <w:t>, e-pasts:</w:t>
      </w:r>
      <w:r w:rsidR="00953065">
        <w:rPr>
          <w:sz w:val="23"/>
          <w:szCs w:val="23"/>
        </w:rPr>
        <w:t xml:space="preserve"> </w:t>
      </w:r>
      <w:hyperlink r:id="rId7" w:history="1">
        <w:r w:rsidR="00953065" w:rsidRPr="009F4DB0">
          <w:rPr>
            <w:rStyle w:val="Hipersaite"/>
            <w:sz w:val="23"/>
            <w:szCs w:val="23"/>
          </w:rPr>
          <w:t>vineta.viksna@tos.lv</w:t>
        </w:r>
      </w:hyperlink>
      <w:r w:rsidR="00953065">
        <w:rPr>
          <w:sz w:val="23"/>
          <w:szCs w:val="23"/>
        </w:rPr>
        <w:t>;</w:t>
      </w:r>
    </w:p>
    <w:p w:rsidR="00BB2699" w:rsidRPr="001E6E65" w:rsidRDefault="00BB2699" w:rsidP="005478FE">
      <w:pPr>
        <w:pStyle w:val="Parastais"/>
        <w:spacing w:line="260" w:lineRule="atLeast"/>
        <w:jc w:val="both"/>
        <w:rPr>
          <w:sz w:val="23"/>
          <w:szCs w:val="23"/>
        </w:rPr>
      </w:pPr>
      <w:r w:rsidRPr="001E6E65">
        <w:rPr>
          <w:sz w:val="23"/>
          <w:szCs w:val="23"/>
        </w:rPr>
        <w:t xml:space="preserve">7.6.2. No IZPILDĪTĀJA puses - _______, tālrunis: ___________, e-pasts: </w:t>
      </w:r>
      <w:hyperlink r:id="rId8" w:history="1">
        <w:r w:rsidRPr="001E6E65">
          <w:rPr>
            <w:rStyle w:val="Hipersaite"/>
            <w:sz w:val="23"/>
            <w:szCs w:val="23"/>
          </w:rPr>
          <w:t>_________________</w:t>
        </w:r>
      </w:hyperlink>
      <w:r w:rsidRPr="001E6E65">
        <w:rPr>
          <w:sz w:val="23"/>
          <w:szCs w:val="23"/>
          <w:u w:val="single"/>
        </w:rPr>
        <w:t>.</w:t>
      </w:r>
    </w:p>
    <w:p w:rsidR="00BB2699" w:rsidRPr="001E6E65" w:rsidRDefault="00BB2699" w:rsidP="005478FE">
      <w:pPr>
        <w:pStyle w:val="Parastais"/>
        <w:spacing w:line="260" w:lineRule="atLeast"/>
        <w:jc w:val="both"/>
        <w:rPr>
          <w:sz w:val="23"/>
          <w:szCs w:val="23"/>
        </w:rPr>
      </w:pPr>
      <w:r w:rsidRPr="001E6E65">
        <w:rPr>
          <w:sz w:val="23"/>
          <w:szCs w:val="23"/>
        </w:rPr>
        <w:t>7.8. Pilnvarotajiem pārstāvjiem ir šādas tiesības:</w:t>
      </w:r>
    </w:p>
    <w:p w:rsidR="00BB2699" w:rsidRPr="001E6E65" w:rsidRDefault="00BB2699" w:rsidP="005478FE">
      <w:pPr>
        <w:pStyle w:val="Parastais"/>
        <w:numPr>
          <w:ilvl w:val="2"/>
          <w:numId w:val="7"/>
        </w:numPr>
        <w:spacing w:line="260" w:lineRule="atLeast"/>
        <w:jc w:val="both"/>
        <w:rPr>
          <w:sz w:val="23"/>
          <w:szCs w:val="23"/>
        </w:rPr>
      </w:pPr>
      <w:r w:rsidRPr="001E6E65">
        <w:rPr>
          <w:sz w:val="23"/>
          <w:szCs w:val="23"/>
        </w:rPr>
        <w:t>pieteikt un saskaņot ūdens  piegādes laiku un daudzumu;</w:t>
      </w:r>
    </w:p>
    <w:p w:rsidR="00BB2699" w:rsidRPr="001E6E65" w:rsidRDefault="00BB2699" w:rsidP="005478FE">
      <w:pPr>
        <w:pStyle w:val="Parastais"/>
        <w:numPr>
          <w:ilvl w:val="2"/>
          <w:numId w:val="7"/>
        </w:numPr>
        <w:spacing w:line="260" w:lineRule="atLeast"/>
        <w:jc w:val="both"/>
        <w:rPr>
          <w:sz w:val="23"/>
          <w:szCs w:val="23"/>
        </w:rPr>
      </w:pPr>
      <w:r w:rsidRPr="001E6E65">
        <w:rPr>
          <w:sz w:val="23"/>
          <w:szCs w:val="23"/>
        </w:rPr>
        <w:t>pieteikt un saskaņot papildus ūdens lietošanas iekārtu piegādi.</w:t>
      </w:r>
    </w:p>
    <w:p w:rsidR="00BB2699" w:rsidRPr="001E6E65" w:rsidRDefault="00BB2699" w:rsidP="005478FE">
      <w:pPr>
        <w:pStyle w:val="Parastais"/>
        <w:numPr>
          <w:ilvl w:val="2"/>
          <w:numId w:val="7"/>
        </w:numPr>
        <w:spacing w:line="260" w:lineRule="atLeast"/>
        <w:jc w:val="both"/>
        <w:rPr>
          <w:sz w:val="23"/>
          <w:szCs w:val="23"/>
        </w:rPr>
      </w:pPr>
      <w:r w:rsidRPr="001E6E65">
        <w:rPr>
          <w:sz w:val="23"/>
          <w:szCs w:val="23"/>
        </w:rPr>
        <w:t>risināt jautājumus, kas saistīti ar nekvalitatīvām vai bojātām Precēm, tajā skaitā Preču apmaiņu pret atbilstošas kvalitātes Precēm;</w:t>
      </w:r>
    </w:p>
    <w:p w:rsidR="00BB2699" w:rsidRPr="001E6E65" w:rsidRDefault="00BB2699" w:rsidP="005478FE">
      <w:pPr>
        <w:pStyle w:val="Parastais"/>
        <w:numPr>
          <w:ilvl w:val="2"/>
          <w:numId w:val="7"/>
        </w:numPr>
        <w:spacing w:line="260" w:lineRule="atLeast"/>
        <w:jc w:val="both"/>
        <w:rPr>
          <w:sz w:val="23"/>
          <w:szCs w:val="23"/>
        </w:rPr>
      </w:pPr>
      <w:r w:rsidRPr="001E6E65">
        <w:rPr>
          <w:sz w:val="23"/>
          <w:szCs w:val="23"/>
        </w:rPr>
        <w:t>risināt citus organizatoriskus jautājumus, kas saistīti ar Līguma izpildi;</w:t>
      </w:r>
    </w:p>
    <w:p w:rsidR="00BB2699" w:rsidRPr="001E6E65" w:rsidRDefault="00BB2699" w:rsidP="005478FE">
      <w:pPr>
        <w:pStyle w:val="Parastais"/>
        <w:spacing w:line="260" w:lineRule="atLeast"/>
        <w:jc w:val="both"/>
        <w:rPr>
          <w:sz w:val="23"/>
          <w:szCs w:val="23"/>
        </w:rPr>
      </w:pPr>
      <w:r w:rsidRPr="001E6E65">
        <w:rPr>
          <w:sz w:val="23"/>
          <w:szCs w:val="23"/>
        </w:rPr>
        <w:t>7.9. Puses rakstiski informē viena otru par savu pilnvaroto pārstāvju vai to sakaru līdzekļu izmaiņām 3 (trīs) darba dienu laikā.</w:t>
      </w:r>
    </w:p>
    <w:p w:rsidR="00BB2699" w:rsidRPr="001E6E65" w:rsidRDefault="00BB2699" w:rsidP="005478FE">
      <w:pPr>
        <w:pStyle w:val="Parastais"/>
        <w:spacing w:line="260" w:lineRule="atLeast"/>
        <w:jc w:val="both"/>
        <w:rPr>
          <w:sz w:val="23"/>
          <w:szCs w:val="23"/>
        </w:rPr>
      </w:pPr>
      <w:r w:rsidRPr="001E6E65">
        <w:rPr>
          <w:sz w:val="23"/>
          <w:szCs w:val="23"/>
        </w:rPr>
        <w:t xml:space="preserve">7.10. Līgums sastādīts latviešu valodā 2 (divos) eksemplāros uz __ (__________) lapām ar </w:t>
      </w:r>
      <w:r w:rsidR="008952F1">
        <w:rPr>
          <w:sz w:val="23"/>
          <w:szCs w:val="23"/>
        </w:rPr>
        <w:t xml:space="preserve">2 </w:t>
      </w:r>
      <w:r w:rsidRPr="001E6E65">
        <w:rPr>
          <w:sz w:val="23"/>
          <w:szCs w:val="23"/>
        </w:rPr>
        <w:t>(</w:t>
      </w:r>
      <w:r w:rsidR="008952F1">
        <w:rPr>
          <w:sz w:val="23"/>
          <w:szCs w:val="23"/>
        </w:rPr>
        <w:t>diviem</w:t>
      </w:r>
      <w:r w:rsidRPr="001E6E65">
        <w:rPr>
          <w:sz w:val="23"/>
          <w:szCs w:val="23"/>
        </w:rPr>
        <w:t>) pielikumiem uz ___ (____________) lapām, no kuriem viens glabājas pie Izpildītāja, bet divi - pie Pasūtītāja. Visiem Līguma eksemplāriem ir vienāds juridisks spēks.</w:t>
      </w:r>
    </w:p>
    <w:p w:rsidR="00BB2699" w:rsidRPr="001E6E65" w:rsidRDefault="00BB2699" w:rsidP="005478FE">
      <w:pPr>
        <w:pStyle w:val="Parastais"/>
        <w:spacing w:line="260" w:lineRule="atLeast"/>
        <w:jc w:val="both"/>
        <w:rPr>
          <w:b/>
          <w:bCs/>
          <w:sz w:val="23"/>
          <w:szCs w:val="23"/>
        </w:rPr>
      </w:pPr>
    </w:p>
    <w:p w:rsidR="00BB2699" w:rsidRPr="001E6E65" w:rsidRDefault="00BB2699" w:rsidP="005478FE">
      <w:pPr>
        <w:pStyle w:val="Parastais"/>
        <w:numPr>
          <w:ilvl w:val="0"/>
          <w:numId w:val="4"/>
        </w:numPr>
        <w:spacing w:line="260" w:lineRule="atLeast"/>
        <w:jc w:val="center"/>
        <w:rPr>
          <w:b/>
          <w:sz w:val="23"/>
          <w:szCs w:val="23"/>
        </w:rPr>
      </w:pPr>
      <w:r w:rsidRPr="001E6E65">
        <w:rPr>
          <w:b/>
          <w:sz w:val="23"/>
          <w:szCs w:val="23"/>
        </w:rPr>
        <w:t>Līdzēju paraksti un juridiskās adreses</w:t>
      </w:r>
    </w:p>
    <w:tbl>
      <w:tblPr>
        <w:tblW w:w="9464" w:type="dxa"/>
        <w:tblInd w:w="-176" w:type="dxa"/>
        <w:tblLook w:val="0000" w:firstRow="0" w:lastRow="0" w:firstColumn="0" w:lastColumn="0" w:noHBand="0" w:noVBand="0"/>
      </w:tblPr>
      <w:tblGrid>
        <w:gridCol w:w="5211"/>
        <w:gridCol w:w="4253"/>
      </w:tblGrid>
      <w:tr w:rsidR="00BB2699" w:rsidRPr="001E6E65" w:rsidTr="000F4EA9">
        <w:tc>
          <w:tcPr>
            <w:tcW w:w="5211" w:type="dxa"/>
          </w:tcPr>
          <w:p w:rsidR="00BB2699" w:rsidRPr="001E6E65" w:rsidRDefault="00BB2699" w:rsidP="005478FE">
            <w:pPr>
              <w:widowControl w:val="0"/>
              <w:suppressAutoHyphens/>
              <w:spacing w:line="260" w:lineRule="atLeast"/>
              <w:ind w:left="187"/>
              <w:jc w:val="both"/>
              <w:rPr>
                <w:rFonts w:eastAsia="Arial Unicode MS"/>
                <w:b/>
                <w:bCs/>
                <w:kern w:val="1"/>
                <w:sz w:val="23"/>
                <w:szCs w:val="23"/>
                <w:lang w:eastAsia="ar-SA"/>
              </w:rPr>
            </w:pPr>
            <w:r w:rsidRPr="001E6E65">
              <w:rPr>
                <w:rFonts w:eastAsia="Arial Unicode MS"/>
                <w:b/>
                <w:caps/>
                <w:kern w:val="1"/>
                <w:sz w:val="23"/>
                <w:szCs w:val="23"/>
                <w:lang w:eastAsia="ar-SA"/>
              </w:rPr>
              <w:t>PASŪTĪTĀJS</w:t>
            </w:r>
            <w:r w:rsidRPr="001E6E65">
              <w:rPr>
                <w:rFonts w:eastAsia="Arial Unicode MS"/>
                <w:b/>
                <w:bCs/>
                <w:kern w:val="1"/>
                <w:sz w:val="23"/>
                <w:szCs w:val="23"/>
                <w:lang w:eastAsia="ar-SA"/>
              </w:rPr>
              <w:t>:</w:t>
            </w:r>
          </w:p>
        </w:tc>
        <w:tc>
          <w:tcPr>
            <w:tcW w:w="4253" w:type="dxa"/>
          </w:tcPr>
          <w:p w:rsidR="00BB2699" w:rsidRPr="001E6E65" w:rsidRDefault="00BB2699" w:rsidP="005478FE">
            <w:pPr>
              <w:widowControl w:val="0"/>
              <w:suppressAutoHyphens/>
              <w:spacing w:line="260" w:lineRule="atLeast"/>
              <w:ind w:left="-59"/>
              <w:jc w:val="both"/>
              <w:rPr>
                <w:rFonts w:eastAsia="Arial Unicode MS"/>
                <w:b/>
                <w:bCs/>
                <w:caps/>
                <w:kern w:val="1"/>
                <w:sz w:val="23"/>
                <w:szCs w:val="23"/>
                <w:lang w:eastAsia="ar-SA"/>
              </w:rPr>
            </w:pPr>
            <w:r w:rsidRPr="001E6E65">
              <w:rPr>
                <w:rFonts w:eastAsia="Arial Unicode MS"/>
                <w:b/>
                <w:caps/>
                <w:kern w:val="1"/>
                <w:sz w:val="23"/>
                <w:szCs w:val="23"/>
                <w:lang w:eastAsia="ar-SA"/>
              </w:rPr>
              <w:t>IZPILDĪTĀJS</w:t>
            </w:r>
            <w:r w:rsidRPr="001E6E65">
              <w:rPr>
                <w:rFonts w:eastAsia="Arial Unicode MS"/>
                <w:b/>
                <w:bCs/>
                <w:caps/>
                <w:kern w:val="1"/>
                <w:sz w:val="23"/>
                <w:szCs w:val="23"/>
                <w:lang w:eastAsia="ar-SA"/>
              </w:rPr>
              <w:t>:</w:t>
            </w:r>
          </w:p>
        </w:tc>
      </w:tr>
      <w:tr w:rsidR="00BB2699" w:rsidRPr="001E6E65" w:rsidTr="000F4EA9">
        <w:tc>
          <w:tcPr>
            <w:tcW w:w="5211" w:type="dxa"/>
          </w:tcPr>
          <w:p w:rsidR="00BB2699" w:rsidRPr="001E6E65" w:rsidRDefault="00BB2699"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 xml:space="preserve">Valsts sabiedrība ar ierobežotu atbildību </w:t>
            </w:r>
          </w:p>
          <w:p w:rsidR="00BB2699" w:rsidRPr="001E6E65" w:rsidRDefault="00BB2699" w:rsidP="005478FE">
            <w:pPr>
              <w:widowControl w:val="0"/>
              <w:suppressAutoHyphens/>
              <w:spacing w:line="260" w:lineRule="atLeast"/>
              <w:ind w:left="284"/>
              <w:rPr>
                <w:rFonts w:eastAsia="Arial Unicode MS"/>
                <w:kern w:val="1"/>
                <w:sz w:val="23"/>
                <w:szCs w:val="23"/>
                <w:lang w:eastAsia="ar-SA"/>
              </w:rPr>
            </w:pPr>
            <w:r w:rsidRPr="001E6E65">
              <w:rPr>
                <w:rFonts w:eastAsia="Arial Unicode MS"/>
                <w:kern w:val="1"/>
                <w:sz w:val="23"/>
                <w:szCs w:val="23"/>
                <w:lang w:eastAsia="ar-SA"/>
              </w:rPr>
              <w:t>“</w:t>
            </w:r>
            <w:r w:rsidRPr="001E6E65">
              <w:rPr>
                <w:rFonts w:eastAsia="Arial Unicode MS"/>
                <w:b/>
                <w:bCs/>
                <w:kern w:val="1"/>
                <w:sz w:val="23"/>
                <w:szCs w:val="23"/>
                <w:lang w:eastAsia="ar-SA"/>
              </w:rPr>
              <w:t>Traumatoloģijas un ortopēdijas slimnīca</w:t>
            </w:r>
            <w:r w:rsidRPr="001E6E65">
              <w:rPr>
                <w:rFonts w:eastAsia="Arial Unicode MS"/>
                <w:kern w:val="1"/>
                <w:sz w:val="23"/>
                <w:szCs w:val="23"/>
                <w:lang w:eastAsia="ar-SA"/>
              </w:rPr>
              <w:t>”</w:t>
            </w:r>
          </w:p>
          <w:p w:rsidR="00BB2699" w:rsidRPr="001E6E65" w:rsidRDefault="00BB2699" w:rsidP="005478FE">
            <w:pPr>
              <w:widowControl w:val="0"/>
              <w:suppressAutoHyphens/>
              <w:spacing w:line="260" w:lineRule="atLeast"/>
              <w:ind w:left="284"/>
              <w:jc w:val="both"/>
              <w:rPr>
                <w:rFonts w:eastAsia="Arial Unicode MS"/>
                <w:kern w:val="1"/>
                <w:sz w:val="23"/>
                <w:szCs w:val="23"/>
                <w:lang w:eastAsia="ar-SA"/>
              </w:rPr>
            </w:pPr>
            <w:proofErr w:type="spellStart"/>
            <w:r w:rsidRPr="001E6E65">
              <w:rPr>
                <w:rFonts w:eastAsia="Arial Unicode MS"/>
                <w:kern w:val="1"/>
                <w:sz w:val="23"/>
                <w:szCs w:val="23"/>
                <w:lang w:eastAsia="ar-SA"/>
              </w:rPr>
              <w:t>Reģ</w:t>
            </w:r>
            <w:proofErr w:type="spellEnd"/>
            <w:r w:rsidRPr="001E6E65">
              <w:rPr>
                <w:rFonts w:eastAsia="Arial Unicode MS"/>
                <w:kern w:val="1"/>
                <w:sz w:val="23"/>
                <w:szCs w:val="23"/>
                <w:lang w:eastAsia="ar-SA"/>
              </w:rPr>
              <w:t>. Nr. 40003410729</w:t>
            </w:r>
          </w:p>
          <w:p w:rsidR="00BB2699" w:rsidRPr="001E6E65" w:rsidRDefault="00BB2699"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Duntes iela 22, Rīga, LV-1005</w:t>
            </w:r>
          </w:p>
          <w:p w:rsidR="00BB2699" w:rsidRPr="001E6E65" w:rsidRDefault="00BB2699"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„Swedbank” AS, Kods: HABALV22</w:t>
            </w:r>
          </w:p>
          <w:p w:rsidR="00BB2699" w:rsidRPr="001E6E65" w:rsidRDefault="00BB2699"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Konta Nr. LV92HABA0551009437916</w:t>
            </w:r>
          </w:p>
          <w:p w:rsidR="00BB2699" w:rsidRPr="001E6E65" w:rsidRDefault="00BB2699"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Tel.67399300, fakss 67392348</w:t>
            </w:r>
          </w:p>
          <w:p w:rsidR="00BB2699" w:rsidRPr="001E6E65" w:rsidRDefault="00BB2699" w:rsidP="005478FE">
            <w:pPr>
              <w:widowControl w:val="0"/>
              <w:suppressAutoHyphens/>
              <w:spacing w:line="260" w:lineRule="atLeast"/>
              <w:ind w:left="187"/>
              <w:jc w:val="both"/>
              <w:rPr>
                <w:rFonts w:eastAsia="Arial Unicode MS"/>
                <w:kern w:val="1"/>
                <w:sz w:val="23"/>
                <w:szCs w:val="23"/>
                <w:lang w:eastAsia="ar-SA"/>
              </w:rPr>
            </w:pPr>
          </w:p>
        </w:tc>
        <w:tc>
          <w:tcPr>
            <w:tcW w:w="4253" w:type="dxa"/>
          </w:tcPr>
          <w:p w:rsidR="00BB2699" w:rsidRPr="008952F1" w:rsidRDefault="008952F1" w:rsidP="005478FE">
            <w:pPr>
              <w:widowControl w:val="0"/>
              <w:suppressAutoHyphens/>
              <w:spacing w:line="260" w:lineRule="atLeast"/>
              <w:ind w:right="-3762"/>
              <w:jc w:val="both"/>
              <w:rPr>
                <w:rFonts w:eastAsia="Arial Unicode MS"/>
                <w:b/>
                <w:kern w:val="1"/>
                <w:sz w:val="23"/>
                <w:szCs w:val="23"/>
                <w:lang w:eastAsia="ar-SA"/>
              </w:rPr>
            </w:pPr>
            <w:r w:rsidRPr="008952F1">
              <w:rPr>
                <w:rFonts w:eastAsia="Arial Unicode MS"/>
                <w:b/>
                <w:kern w:val="1"/>
                <w:sz w:val="23"/>
                <w:szCs w:val="23"/>
                <w:lang w:eastAsia="ar-SA"/>
              </w:rPr>
              <w:t>SIA “</w:t>
            </w:r>
            <w:proofErr w:type="spellStart"/>
            <w:r w:rsidRPr="008952F1">
              <w:rPr>
                <w:rFonts w:eastAsia="Arial Unicode MS"/>
                <w:b/>
                <w:kern w:val="1"/>
                <w:sz w:val="23"/>
                <w:szCs w:val="23"/>
                <w:lang w:eastAsia="ar-SA"/>
              </w:rPr>
              <w:t>Venden</w:t>
            </w:r>
            <w:proofErr w:type="spellEnd"/>
            <w:r w:rsidRPr="008952F1">
              <w:rPr>
                <w:rFonts w:eastAsia="Arial Unicode MS"/>
                <w:b/>
                <w:kern w:val="1"/>
                <w:sz w:val="23"/>
                <w:szCs w:val="23"/>
                <w:lang w:eastAsia="ar-SA"/>
              </w:rPr>
              <w:t>”</w:t>
            </w:r>
          </w:p>
          <w:p w:rsidR="008952F1" w:rsidRDefault="008952F1" w:rsidP="005478FE">
            <w:pPr>
              <w:widowControl w:val="0"/>
              <w:suppressAutoHyphens/>
              <w:spacing w:line="260" w:lineRule="atLeast"/>
              <w:ind w:right="-3762"/>
              <w:jc w:val="both"/>
              <w:rPr>
                <w:sz w:val="23"/>
                <w:szCs w:val="23"/>
              </w:rPr>
            </w:pPr>
            <w:proofErr w:type="spellStart"/>
            <w:r>
              <w:rPr>
                <w:rFonts w:eastAsia="Arial Unicode MS"/>
                <w:kern w:val="1"/>
                <w:sz w:val="23"/>
                <w:szCs w:val="23"/>
                <w:lang w:eastAsia="ar-SA"/>
              </w:rPr>
              <w:t>reģ</w:t>
            </w:r>
            <w:proofErr w:type="spellEnd"/>
            <w:r>
              <w:rPr>
                <w:rFonts w:eastAsia="Arial Unicode MS"/>
                <w:kern w:val="1"/>
                <w:sz w:val="23"/>
                <w:szCs w:val="23"/>
                <w:lang w:eastAsia="ar-SA"/>
              </w:rPr>
              <w:t xml:space="preserve">. Nr. </w:t>
            </w:r>
            <w:r w:rsidRPr="008952F1">
              <w:rPr>
                <w:sz w:val="23"/>
                <w:szCs w:val="23"/>
              </w:rPr>
              <w:t>40003325121</w:t>
            </w:r>
          </w:p>
          <w:p w:rsidR="008952F1" w:rsidRPr="001E6E65" w:rsidRDefault="008952F1" w:rsidP="005478FE">
            <w:pPr>
              <w:widowControl w:val="0"/>
              <w:suppressAutoHyphens/>
              <w:spacing w:line="260" w:lineRule="atLeast"/>
              <w:ind w:right="-3762"/>
              <w:jc w:val="both"/>
              <w:rPr>
                <w:rFonts w:eastAsia="Arial Unicode MS"/>
                <w:kern w:val="1"/>
                <w:sz w:val="23"/>
                <w:szCs w:val="23"/>
                <w:lang w:eastAsia="ar-SA"/>
              </w:rPr>
            </w:pPr>
            <w:r w:rsidRPr="008952F1">
              <w:rPr>
                <w:rFonts w:eastAsia="Arial Unicode MS"/>
                <w:kern w:val="1"/>
                <w:sz w:val="23"/>
                <w:szCs w:val="23"/>
                <w:lang w:eastAsia="ar-SA"/>
              </w:rPr>
              <w:t>Ganību dambis 33, Rīga, LV-1005</w:t>
            </w:r>
          </w:p>
        </w:tc>
      </w:tr>
      <w:tr w:rsidR="00BB2699" w:rsidRPr="001E6E65" w:rsidTr="000F4EA9">
        <w:tc>
          <w:tcPr>
            <w:tcW w:w="5211" w:type="dxa"/>
          </w:tcPr>
          <w:p w:rsidR="00BB2699" w:rsidRPr="001E6E65" w:rsidRDefault="00BB2699" w:rsidP="005478FE">
            <w:pPr>
              <w:widowControl w:val="0"/>
              <w:suppressAutoHyphens/>
              <w:spacing w:line="260" w:lineRule="atLeast"/>
              <w:jc w:val="both"/>
              <w:rPr>
                <w:rFonts w:eastAsia="Arial Unicode MS"/>
                <w:kern w:val="1"/>
                <w:sz w:val="23"/>
                <w:szCs w:val="23"/>
                <w:lang w:eastAsia="ar-SA"/>
              </w:rPr>
            </w:pPr>
            <w:r w:rsidRPr="001E6E65">
              <w:rPr>
                <w:rFonts w:eastAsia="Arial Unicode MS"/>
                <w:b/>
                <w:bCs/>
                <w:kern w:val="1"/>
                <w:sz w:val="23"/>
                <w:szCs w:val="23"/>
                <w:lang w:eastAsia="ar-SA"/>
              </w:rPr>
              <w:t>Valdes priekšsēdētāja</w:t>
            </w:r>
            <w:r w:rsidRPr="001E6E65">
              <w:rPr>
                <w:rFonts w:eastAsia="Arial Unicode MS"/>
                <w:kern w:val="1"/>
                <w:sz w:val="23"/>
                <w:szCs w:val="23"/>
                <w:lang w:eastAsia="ar-SA"/>
              </w:rPr>
              <w:t xml:space="preserve">: </w:t>
            </w:r>
          </w:p>
          <w:p w:rsidR="00BB2699" w:rsidRPr="001E6E65" w:rsidRDefault="00BB2699"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 xml:space="preserve">______________________                    </w:t>
            </w:r>
          </w:p>
          <w:p w:rsidR="00BB2699" w:rsidRPr="001E6E65" w:rsidRDefault="00BB2699" w:rsidP="005478FE">
            <w:pPr>
              <w:widowControl w:val="0"/>
              <w:suppressAutoHyphens/>
              <w:spacing w:line="260" w:lineRule="atLeast"/>
              <w:ind w:left="187"/>
              <w:jc w:val="both"/>
              <w:rPr>
                <w:rFonts w:eastAsia="Arial Unicode MS"/>
                <w:kern w:val="1"/>
                <w:sz w:val="23"/>
                <w:szCs w:val="23"/>
                <w:lang w:eastAsia="ar-SA"/>
              </w:rPr>
            </w:pPr>
            <w:r w:rsidRPr="001E6E65">
              <w:rPr>
                <w:rFonts w:eastAsia="Arial Unicode MS"/>
                <w:kern w:val="1"/>
                <w:sz w:val="23"/>
                <w:szCs w:val="23"/>
                <w:lang w:eastAsia="ar-SA"/>
              </w:rPr>
              <w:t xml:space="preserve">Anita Vaivode </w:t>
            </w:r>
          </w:p>
        </w:tc>
        <w:tc>
          <w:tcPr>
            <w:tcW w:w="4253" w:type="dxa"/>
          </w:tcPr>
          <w:p w:rsidR="00BB2699" w:rsidRPr="001E6E65" w:rsidRDefault="00BB2699" w:rsidP="005478FE">
            <w:pPr>
              <w:widowControl w:val="0"/>
              <w:suppressAutoHyphens/>
              <w:spacing w:line="260" w:lineRule="atLeast"/>
              <w:jc w:val="both"/>
              <w:rPr>
                <w:rFonts w:eastAsia="Arial Unicode MS"/>
                <w:b/>
                <w:kern w:val="1"/>
                <w:sz w:val="23"/>
                <w:szCs w:val="23"/>
                <w:lang w:eastAsia="ar-SA"/>
              </w:rPr>
            </w:pPr>
            <w:r w:rsidRPr="001E6E65">
              <w:rPr>
                <w:rFonts w:eastAsia="Arial Unicode MS"/>
                <w:b/>
                <w:kern w:val="1"/>
                <w:sz w:val="23"/>
                <w:szCs w:val="23"/>
                <w:lang w:eastAsia="ar-SA"/>
              </w:rPr>
              <w:t xml:space="preserve">   _____________:</w:t>
            </w:r>
          </w:p>
          <w:p w:rsidR="00BB2699" w:rsidRPr="001E6E65" w:rsidRDefault="00BB2699" w:rsidP="005478FE">
            <w:pPr>
              <w:widowControl w:val="0"/>
              <w:suppressAutoHyphens/>
              <w:spacing w:line="260" w:lineRule="atLeast"/>
              <w:ind w:left="187"/>
              <w:jc w:val="both"/>
              <w:rPr>
                <w:rFonts w:eastAsia="Arial Unicode MS"/>
                <w:kern w:val="1"/>
                <w:sz w:val="23"/>
                <w:szCs w:val="23"/>
                <w:lang w:eastAsia="ar-SA"/>
              </w:rPr>
            </w:pPr>
            <w:r w:rsidRPr="001E6E65">
              <w:rPr>
                <w:rFonts w:eastAsia="Arial Unicode MS"/>
                <w:kern w:val="1"/>
                <w:sz w:val="23"/>
                <w:szCs w:val="23"/>
                <w:lang w:eastAsia="ar-SA"/>
              </w:rPr>
              <w:t xml:space="preserve">____________________               </w:t>
            </w:r>
          </w:p>
          <w:p w:rsidR="00BB2699" w:rsidRPr="001E6E65" w:rsidRDefault="00BB2699" w:rsidP="005478FE">
            <w:pPr>
              <w:widowControl w:val="0"/>
              <w:suppressAutoHyphens/>
              <w:spacing w:line="260" w:lineRule="atLeast"/>
              <w:ind w:left="187"/>
              <w:jc w:val="both"/>
              <w:rPr>
                <w:rFonts w:eastAsia="Arial Unicode MS"/>
                <w:kern w:val="1"/>
                <w:sz w:val="23"/>
                <w:szCs w:val="23"/>
                <w:lang w:eastAsia="ar-SA"/>
              </w:rPr>
            </w:pPr>
          </w:p>
        </w:tc>
      </w:tr>
    </w:tbl>
    <w:p w:rsidR="00BB2699" w:rsidRPr="001E6E65" w:rsidRDefault="00BB2699" w:rsidP="005478FE">
      <w:pPr>
        <w:widowControl w:val="0"/>
        <w:suppressAutoHyphens/>
        <w:spacing w:line="260" w:lineRule="atLeast"/>
        <w:jc w:val="both"/>
        <w:rPr>
          <w:rFonts w:eastAsia="Arial Unicode MS"/>
          <w:b/>
          <w:kern w:val="1"/>
          <w:sz w:val="23"/>
          <w:szCs w:val="23"/>
          <w:lang w:eastAsia="ar-SA"/>
        </w:rPr>
      </w:pPr>
    </w:p>
    <w:p w:rsidR="00BB2699" w:rsidRPr="001E6E65" w:rsidRDefault="00BB2699" w:rsidP="005478FE">
      <w:pPr>
        <w:widowControl w:val="0"/>
        <w:suppressAutoHyphens/>
        <w:spacing w:line="260" w:lineRule="atLeast"/>
        <w:jc w:val="both"/>
        <w:rPr>
          <w:rFonts w:eastAsia="Arial Unicode MS"/>
          <w:b/>
          <w:kern w:val="1"/>
          <w:sz w:val="23"/>
          <w:szCs w:val="23"/>
          <w:lang w:eastAsia="ar-SA"/>
        </w:rPr>
      </w:pPr>
      <w:r w:rsidRPr="001E6E65">
        <w:rPr>
          <w:rFonts w:eastAsia="Arial Unicode MS"/>
          <w:b/>
          <w:kern w:val="1"/>
          <w:sz w:val="23"/>
          <w:szCs w:val="23"/>
          <w:lang w:eastAsia="ar-SA"/>
        </w:rPr>
        <w:t>Valdes locekļi:</w:t>
      </w:r>
    </w:p>
    <w:p w:rsidR="00BB2699" w:rsidRDefault="00BB2699"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Inese Rantiņa  _______________</w:t>
      </w:r>
    </w:p>
    <w:p w:rsidR="005478FE" w:rsidRPr="001E6E65" w:rsidRDefault="005478FE" w:rsidP="005478FE">
      <w:pPr>
        <w:widowControl w:val="0"/>
        <w:suppressAutoHyphens/>
        <w:spacing w:line="260" w:lineRule="atLeast"/>
        <w:jc w:val="both"/>
        <w:rPr>
          <w:rFonts w:eastAsia="Arial Unicode MS"/>
          <w:kern w:val="1"/>
          <w:sz w:val="23"/>
          <w:szCs w:val="23"/>
          <w:lang w:eastAsia="ar-SA"/>
        </w:rPr>
      </w:pPr>
    </w:p>
    <w:p w:rsidR="00BB2699" w:rsidRDefault="00BB2699"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Modris Ciems _______________</w:t>
      </w: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Default="005478FE" w:rsidP="005478FE">
      <w:pPr>
        <w:widowControl w:val="0"/>
        <w:suppressAutoHyphens/>
        <w:spacing w:line="260" w:lineRule="atLeast"/>
        <w:jc w:val="both"/>
        <w:rPr>
          <w:rFonts w:eastAsia="Arial Unicode MS"/>
          <w:kern w:val="1"/>
          <w:sz w:val="23"/>
          <w:szCs w:val="23"/>
          <w:lang w:eastAsia="ar-SA"/>
        </w:rPr>
      </w:pPr>
    </w:p>
    <w:p w:rsidR="005478FE" w:rsidRPr="001E6E65" w:rsidRDefault="005478FE" w:rsidP="005478FE">
      <w:pPr>
        <w:widowControl w:val="0"/>
        <w:suppressAutoHyphens/>
        <w:spacing w:line="260" w:lineRule="atLeast"/>
        <w:jc w:val="both"/>
        <w:rPr>
          <w:rFonts w:eastAsia="Arial Unicode MS"/>
          <w:kern w:val="1"/>
          <w:sz w:val="23"/>
          <w:szCs w:val="23"/>
          <w:lang w:eastAsia="ar-SA"/>
        </w:rPr>
      </w:pPr>
    </w:p>
    <w:p w:rsidR="004E56B4" w:rsidRDefault="008952F1" w:rsidP="005478FE">
      <w:pPr>
        <w:spacing w:line="260" w:lineRule="atLeast"/>
        <w:jc w:val="right"/>
        <w:rPr>
          <w:b/>
          <w:sz w:val="23"/>
          <w:szCs w:val="23"/>
        </w:rPr>
      </w:pPr>
      <w:r w:rsidRPr="008952F1">
        <w:rPr>
          <w:b/>
          <w:sz w:val="23"/>
          <w:szCs w:val="23"/>
        </w:rPr>
        <w:lastRenderedPageBreak/>
        <w:t xml:space="preserve">Pielikums Nr.1 </w:t>
      </w:r>
    </w:p>
    <w:p w:rsidR="00B40386" w:rsidRDefault="00B40386" w:rsidP="005478FE">
      <w:pPr>
        <w:spacing w:line="260" w:lineRule="atLeast"/>
        <w:jc w:val="right"/>
        <w:rPr>
          <w:b/>
          <w:sz w:val="23"/>
          <w:szCs w:val="23"/>
        </w:rPr>
      </w:pPr>
      <w:r>
        <w:rPr>
          <w:b/>
          <w:sz w:val="23"/>
          <w:szCs w:val="23"/>
        </w:rPr>
        <w:t xml:space="preserve">01.04.2019. līgumam Nr. 01 – 29/ </w:t>
      </w:r>
    </w:p>
    <w:p w:rsidR="008952F1" w:rsidRPr="008952F1" w:rsidRDefault="008952F1" w:rsidP="005478FE">
      <w:pPr>
        <w:spacing w:line="260" w:lineRule="atLeast"/>
        <w:jc w:val="right"/>
        <w:rPr>
          <w:b/>
          <w:sz w:val="23"/>
          <w:szCs w:val="23"/>
        </w:rPr>
      </w:pPr>
    </w:p>
    <w:p w:rsidR="008952F1" w:rsidRPr="008952F1" w:rsidRDefault="008952F1" w:rsidP="005478FE">
      <w:pPr>
        <w:spacing w:line="260" w:lineRule="atLeast"/>
        <w:jc w:val="center"/>
        <w:rPr>
          <w:b/>
          <w:sz w:val="23"/>
          <w:szCs w:val="23"/>
        </w:rPr>
      </w:pPr>
      <w:r w:rsidRPr="008952F1">
        <w:rPr>
          <w:b/>
          <w:sz w:val="23"/>
          <w:szCs w:val="23"/>
        </w:rPr>
        <w:t>Tehniskā</w:t>
      </w:r>
      <w:r w:rsidRPr="008952F1">
        <w:rPr>
          <w:b/>
          <w:sz w:val="23"/>
          <w:szCs w:val="23"/>
        </w:rPr>
        <w:t xml:space="preserve"> specifikācij</w:t>
      </w:r>
      <w:r w:rsidRPr="008952F1">
        <w:rPr>
          <w:b/>
          <w:sz w:val="23"/>
          <w:szCs w:val="23"/>
        </w:rPr>
        <w:t>a un tehniskais piedāvājums</w:t>
      </w:r>
    </w:p>
    <w:p w:rsidR="008952F1" w:rsidRDefault="008952F1" w:rsidP="005478FE">
      <w:pPr>
        <w:spacing w:line="260" w:lineRule="atLeast"/>
        <w:rPr>
          <w:sz w:val="23"/>
          <w:szCs w:val="23"/>
        </w:rPr>
      </w:pPr>
    </w:p>
    <w:p w:rsidR="00B40386" w:rsidRDefault="00B40386" w:rsidP="005478FE">
      <w:pPr>
        <w:spacing w:line="260" w:lineRule="atLeast"/>
        <w:rPr>
          <w:sz w:val="23"/>
          <w:szCs w:val="23"/>
        </w:rPr>
      </w:pPr>
    </w:p>
    <w:p w:rsidR="00B40386" w:rsidRDefault="00B40386" w:rsidP="005478FE">
      <w:pPr>
        <w:spacing w:line="260" w:lineRule="atLeast"/>
        <w:rPr>
          <w:sz w:val="23"/>
          <w:szCs w:val="23"/>
        </w:rPr>
      </w:pPr>
    </w:p>
    <w:p w:rsidR="00B40386" w:rsidRDefault="00B40386" w:rsidP="005478FE">
      <w:pPr>
        <w:spacing w:line="260" w:lineRule="atLeast"/>
        <w:rPr>
          <w:sz w:val="23"/>
          <w:szCs w:val="23"/>
        </w:rPr>
      </w:pPr>
    </w:p>
    <w:tbl>
      <w:tblPr>
        <w:tblW w:w="9464" w:type="dxa"/>
        <w:tblInd w:w="-176" w:type="dxa"/>
        <w:tblLook w:val="0000" w:firstRow="0" w:lastRow="0" w:firstColumn="0" w:lastColumn="0" w:noHBand="0" w:noVBand="0"/>
      </w:tblPr>
      <w:tblGrid>
        <w:gridCol w:w="5211"/>
        <w:gridCol w:w="4253"/>
      </w:tblGrid>
      <w:tr w:rsidR="00B40386" w:rsidRPr="001E6E65" w:rsidTr="000F4EA9">
        <w:tc>
          <w:tcPr>
            <w:tcW w:w="5211" w:type="dxa"/>
          </w:tcPr>
          <w:p w:rsidR="00B40386" w:rsidRPr="001E6E65" w:rsidRDefault="00B40386" w:rsidP="005478FE">
            <w:pPr>
              <w:widowControl w:val="0"/>
              <w:suppressAutoHyphens/>
              <w:spacing w:line="260" w:lineRule="atLeast"/>
              <w:ind w:left="187"/>
              <w:jc w:val="both"/>
              <w:rPr>
                <w:rFonts w:eastAsia="Arial Unicode MS"/>
                <w:b/>
                <w:bCs/>
                <w:kern w:val="1"/>
                <w:sz w:val="23"/>
                <w:szCs w:val="23"/>
                <w:lang w:eastAsia="ar-SA"/>
              </w:rPr>
            </w:pPr>
            <w:r w:rsidRPr="001E6E65">
              <w:rPr>
                <w:rFonts w:eastAsia="Arial Unicode MS"/>
                <w:b/>
                <w:caps/>
                <w:kern w:val="1"/>
                <w:sz w:val="23"/>
                <w:szCs w:val="23"/>
                <w:lang w:eastAsia="ar-SA"/>
              </w:rPr>
              <w:t>PASŪTĪTĀJS</w:t>
            </w:r>
            <w:r w:rsidRPr="001E6E65">
              <w:rPr>
                <w:rFonts w:eastAsia="Arial Unicode MS"/>
                <w:b/>
                <w:bCs/>
                <w:kern w:val="1"/>
                <w:sz w:val="23"/>
                <w:szCs w:val="23"/>
                <w:lang w:eastAsia="ar-SA"/>
              </w:rPr>
              <w:t>:</w:t>
            </w:r>
          </w:p>
        </w:tc>
        <w:tc>
          <w:tcPr>
            <w:tcW w:w="4253" w:type="dxa"/>
          </w:tcPr>
          <w:p w:rsidR="00B40386" w:rsidRPr="001E6E65" w:rsidRDefault="00B40386" w:rsidP="005478FE">
            <w:pPr>
              <w:widowControl w:val="0"/>
              <w:suppressAutoHyphens/>
              <w:spacing w:line="260" w:lineRule="atLeast"/>
              <w:ind w:left="-59"/>
              <w:jc w:val="both"/>
              <w:rPr>
                <w:rFonts w:eastAsia="Arial Unicode MS"/>
                <w:b/>
                <w:bCs/>
                <w:caps/>
                <w:kern w:val="1"/>
                <w:sz w:val="23"/>
                <w:szCs w:val="23"/>
                <w:lang w:eastAsia="ar-SA"/>
              </w:rPr>
            </w:pPr>
            <w:r w:rsidRPr="001E6E65">
              <w:rPr>
                <w:rFonts w:eastAsia="Arial Unicode MS"/>
                <w:b/>
                <w:caps/>
                <w:kern w:val="1"/>
                <w:sz w:val="23"/>
                <w:szCs w:val="23"/>
                <w:lang w:eastAsia="ar-SA"/>
              </w:rPr>
              <w:t>IZPILDĪTĀJS</w:t>
            </w:r>
            <w:r w:rsidRPr="001E6E65">
              <w:rPr>
                <w:rFonts w:eastAsia="Arial Unicode MS"/>
                <w:b/>
                <w:bCs/>
                <w:caps/>
                <w:kern w:val="1"/>
                <w:sz w:val="23"/>
                <w:szCs w:val="23"/>
                <w:lang w:eastAsia="ar-SA"/>
              </w:rPr>
              <w:t>:</w:t>
            </w:r>
          </w:p>
        </w:tc>
      </w:tr>
      <w:tr w:rsidR="00B40386" w:rsidRPr="001E6E65" w:rsidTr="000F4EA9">
        <w:tc>
          <w:tcPr>
            <w:tcW w:w="5211" w:type="dxa"/>
          </w:tcPr>
          <w:p w:rsidR="00B40386" w:rsidRPr="001E6E65" w:rsidRDefault="00B40386"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 xml:space="preserve">Valsts sabiedrība ar ierobežotu atbildību </w:t>
            </w:r>
          </w:p>
          <w:p w:rsidR="00B40386" w:rsidRPr="001E6E65" w:rsidRDefault="00B40386" w:rsidP="005478FE">
            <w:pPr>
              <w:widowControl w:val="0"/>
              <w:suppressAutoHyphens/>
              <w:spacing w:line="260" w:lineRule="atLeast"/>
              <w:ind w:left="284"/>
              <w:rPr>
                <w:rFonts w:eastAsia="Arial Unicode MS"/>
                <w:kern w:val="1"/>
                <w:sz w:val="23"/>
                <w:szCs w:val="23"/>
                <w:lang w:eastAsia="ar-SA"/>
              </w:rPr>
            </w:pPr>
            <w:r w:rsidRPr="001E6E65">
              <w:rPr>
                <w:rFonts w:eastAsia="Arial Unicode MS"/>
                <w:kern w:val="1"/>
                <w:sz w:val="23"/>
                <w:szCs w:val="23"/>
                <w:lang w:eastAsia="ar-SA"/>
              </w:rPr>
              <w:t>“</w:t>
            </w:r>
            <w:r w:rsidRPr="001E6E65">
              <w:rPr>
                <w:rFonts w:eastAsia="Arial Unicode MS"/>
                <w:b/>
                <w:bCs/>
                <w:kern w:val="1"/>
                <w:sz w:val="23"/>
                <w:szCs w:val="23"/>
                <w:lang w:eastAsia="ar-SA"/>
              </w:rPr>
              <w:t>Traumatoloģijas un ortopēdijas slimnīca</w:t>
            </w:r>
            <w:r w:rsidRPr="001E6E65">
              <w:rPr>
                <w:rFonts w:eastAsia="Arial Unicode MS"/>
                <w:kern w:val="1"/>
                <w:sz w:val="23"/>
                <w:szCs w:val="23"/>
                <w:lang w:eastAsia="ar-SA"/>
              </w:rPr>
              <w:t>”</w:t>
            </w:r>
          </w:p>
          <w:p w:rsidR="00B40386" w:rsidRPr="001E6E65" w:rsidRDefault="00B40386" w:rsidP="005478FE">
            <w:pPr>
              <w:widowControl w:val="0"/>
              <w:suppressAutoHyphens/>
              <w:spacing w:line="260" w:lineRule="atLeast"/>
              <w:ind w:left="284"/>
              <w:jc w:val="both"/>
              <w:rPr>
                <w:rFonts w:eastAsia="Arial Unicode MS"/>
                <w:kern w:val="1"/>
                <w:sz w:val="23"/>
                <w:szCs w:val="23"/>
                <w:lang w:eastAsia="ar-SA"/>
              </w:rPr>
            </w:pPr>
            <w:proofErr w:type="spellStart"/>
            <w:r w:rsidRPr="001E6E65">
              <w:rPr>
                <w:rFonts w:eastAsia="Arial Unicode MS"/>
                <w:kern w:val="1"/>
                <w:sz w:val="23"/>
                <w:szCs w:val="23"/>
                <w:lang w:eastAsia="ar-SA"/>
              </w:rPr>
              <w:t>Reģ</w:t>
            </w:r>
            <w:proofErr w:type="spellEnd"/>
            <w:r w:rsidRPr="001E6E65">
              <w:rPr>
                <w:rFonts w:eastAsia="Arial Unicode MS"/>
                <w:kern w:val="1"/>
                <w:sz w:val="23"/>
                <w:szCs w:val="23"/>
                <w:lang w:eastAsia="ar-SA"/>
              </w:rPr>
              <w:t>. Nr. 40003410729</w:t>
            </w:r>
          </w:p>
          <w:p w:rsidR="00B40386" w:rsidRPr="001E6E65" w:rsidRDefault="00B40386" w:rsidP="005478FE">
            <w:pPr>
              <w:widowControl w:val="0"/>
              <w:suppressAutoHyphens/>
              <w:spacing w:line="260" w:lineRule="atLeast"/>
              <w:ind w:left="284"/>
              <w:jc w:val="both"/>
              <w:rPr>
                <w:rFonts w:eastAsia="Arial Unicode MS"/>
                <w:kern w:val="1"/>
                <w:sz w:val="23"/>
                <w:szCs w:val="23"/>
                <w:lang w:eastAsia="ar-SA"/>
              </w:rPr>
            </w:pPr>
          </w:p>
        </w:tc>
        <w:tc>
          <w:tcPr>
            <w:tcW w:w="4253" w:type="dxa"/>
          </w:tcPr>
          <w:p w:rsidR="00B40386" w:rsidRPr="008952F1" w:rsidRDefault="00B40386" w:rsidP="005478FE">
            <w:pPr>
              <w:widowControl w:val="0"/>
              <w:suppressAutoHyphens/>
              <w:spacing w:line="260" w:lineRule="atLeast"/>
              <w:ind w:right="-3762"/>
              <w:jc w:val="both"/>
              <w:rPr>
                <w:rFonts w:eastAsia="Arial Unicode MS"/>
                <w:b/>
                <w:kern w:val="1"/>
                <w:sz w:val="23"/>
                <w:szCs w:val="23"/>
                <w:lang w:eastAsia="ar-SA"/>
              </w:rPr>
            </w:pPr>
            <w:r w:rsidRPr="008952F1">
              <w:rPr>
                <w:rFonts w:eastAsia="Arial Unicode MS"/>
                <w:b/>
                <w:kern w:val="1"/>
                <w:sz w:val="23"/>
                <w:szCs w:val="23"/>
                <w:lang w:eastAsia="ar-SA"/>
              </w:rPr>
              <w:t>SIA “</w:t>
            </w:r>
            <w:proofErr w:type="spellStart"/>
            <w:r w:rsidRPr="008952F1">
              <w:rPr>
                <w:rFonts w:eastAsia="Arial Unicode MS"/>
                <w:b/>
                <w:kern w:val="1"/>
                <w:sz w:val="23"/>
                <w:szCs w:val="23"/>
                <w:lang w:eastAsia="ar-SA"/>
              </w:rPr>
              <w:t>Venden</w:t>
            </w:r>
            <w:proofErr w:type="spellEnd"/>
            <w:r w:rsidRPr="008952F1">
              <w:rPr>
                <w:rFonts w:eastAsia="Arial Unicode MS"/>
                <w:b/>
                <w:kern w:val="1"/>
                <w:sz w:val="23"/>
                <w:szCs w:val="23"/>
                <w:lang w:eastAsia="ar-SA"/>
              </w:rPr>
              <w:t>”</w:t>
            </w:r>
          </w:p>
          <w:p w:rsidR="00B40386" w:rsidRDefault="00B40386" w:rsidP="005478FE">
            <w:pPr>
              <w:widowControl w:val="0"/>
              <w:suppressAutoHyphens/>
              <w:spacing w:line="260" w:lineRule="atLeast"/>
              <w:ind w:right="-3762"/>
              <w:jc w:val="both"/>
              <w:rPr>
                <w:sz w:val="23"/>
                <w:szCs w:val="23"/>
              </w:rPr>
            </w:pPr>
            <w:proofErr w:type="spellStart"/>
            <w:r>
              <w:rPr>
                <w:rFonts w:eastAsia="Arial Unicode MS"/>
                <w:kern w:val="1"/>
                <w:sz w:val="23"/>
                <w:szCs w:val="23"/>
                <w:lang w:eastAsia="ar-SA"/>
              </w:rPr>
              <w:t>reģ</w:t>
            </w:r>
            <w:proofErr w:type="spellEnd"/>
            <w:r>
              <w:rPr>
                <w:rFonts w:eastAsia="Arial Unicode MS"/>
                <w:kern w:val="1"/>
                <w:sz w:val="23"/>
                <w:szCs w:val="23"/>
                <w:lang w:eastAsia="ar-SA"/>
              </w:rPr>
              <w:t xml:space="preserve">. Nr. </w:t>
            </w:r>
            <w:r w:rsidRPr="008952F1">
              <w:rPr>
                <w:sz w:val="23"/>
                <w:szCs w:val="23"/>
              </w:rPr>
              <w:t>40003325121</w:t>
            </w:r>
          </w:p>
          <w:p w:rsidR="00B40386" w:rsidRPr="001E6E65" w:rsidRDefault="00B40386" w:rsidP="005478FE">
            <w:pPr>
              <w:widowControl w:val="0"/>
              <w:suppressAutoHyphens/>
              <w:spacing w:line="260" w:lineRule="atLeast"/>
              <w:ind w:right="-3762"/>
              <w:jc w:val="both"/>
              <w:rPr>
                <w:rFonts w:eastAsia="Arial Unicode MS"/>
                <w:kern w:val="1"/>
                <w:sz w:val="23"/>
                <w:szCs w:val="23"/>
                <w:lang w:eastAsia="ar-SA"/>
              </w:rPr>
            </w:pPr>
            <w:r w:rsidRPr="008952F1">
              <w:rPr>
                <w:rFonts w:eastAsia="Arial Unicode MS"/>
                <w:kern w:val="1"/>
                <w:sz w:val="23"/>
                <w:szCs w:val="23"/>
                <w:lang w:eastAsia="ar-SA"/>
              </w:rPr>
              <w:t>Ganību dambis 33, Rīga, LV-1005</w:t>
            </w:r>
          </w:p>
        </w:tc>
      </w:tr>
      <w:tr w:rsidR="00B40386" w:rsidRPr="001E6E65" w:rsidTr="000F4EA9">
        <w:tc>
          <w:tcPr>
            <w:tcW w:w="5211" w:type="dxa"/>
          </w:tcPr>
          <w:p w:rsidR="00B40386" w:rsidRPr="001E6E65"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b/>
                <w:bCs/>
                <w:kern w:val="1"/>
                <w:sz w:val="23"/>
                <w:szCs w:val="23"/>
                <w:lang w:eastAsia="ar-SA"/>
              </w:rPr>
              <w:t>Valdes priekšsēdētāja</w:t>
            </w:r>
            <w:r w:rsidRPr="001E6E65">
              <w:rPr>
                <w:rFonts w:eastAsia="Arial Unicode MS"/>
                <w:kern w:val="1"/>
                <w:sz w:val="23"/>
                <w:szCs w:val="23"/>
                <w:lang w:eastAsia="ar-SA"/>
              </w:rPr>
              <w:t xml:space="preserve">: </w:t>
            </w:r>
          </w:p>
          <w:p w:rsidR="00B40386" w:rsidRPr="001E6E65"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 xml:space="preserve">______________________                    </w:t>
            </w:r>
          </w:p>
          <w:p w:rsidR="00B40386" w:rsidRPr="001E6E65" w:rsidRDefault="00B40386" w:rsidP="005478FE">
            <w:pPr>
              <w:widowControl w:val="0"/>
              <w:suppressAutoHyphens/>
              <w:spacing w:line="260" w:lineRule="atLeast"/>
              <w:ind w:left="187"/>
              <w:jc w:val="both"/>
              <w:rPr>
                <w:rFonts w:eastAsia="Arial Unicode MS"/>
                <w:kern w:val="1"/>
                <w:sz w:val="23"/>
                <w:szCs w:val="23"/>
                <w:lang w:eastAsia="ar-SA"/>
              </w:rPr>
            </w:pPr>
            <w:r w:rsidRPr="001E6E65">
              <w:rPr>
                <w:rFonts w:eastAsia="Arial Unicode MS"/>
                <w:kern w:val="1"/>
                <w:sz w:val="23"/>
                <w:szCs w:val="23"/>
                <w:lang w:eastAsia="ar-SA"/>
              </w:rPr>
              <w:t xml:space="preserve">Anita Vaivode </w:t>
            </w:r>
          </w:p>
        </w:tc>
        <w:tc>
          <w:tcPr>
            <w:tcW w:w="4253" w:type="dxa"/>
          </w:tcPr>
          <w:p w:rsidR="00B40386" w:rsidRPr="001E6E65" w:rsidRDefault="00B40386" w:rsidP="005478FE">
            <w:pPr>
              <w:widowControl w:val="0"/>
              <w:suppressAutoHyphens/>
              <w:spacing w:line="260" w:lineRule="atLeast"/>
              <w:jc w:val="both"/>
              <w:rPr>
                <w:rFonts w:eastAsia="Arial Unicode MS"/>
                <w:b/>
                <w:kern w:val="1"/>
                <w:sz w:val="23"/>
                <w:szCs w:val="23"/>
                <w:lang w:eastAsia="ar-SA"/>
              </w:rPr>
            </w:pPr>
            <w:r w:rsidRPr="001E6E65">
              <w:rPr>
                <w:rFonts w:eastAsia="Arial Unicode MS"/>
                <w:b/>
                <w:kern w:val="1"/>
                <w:sz w:val="23"/>
                <w:szCs w:val="23"/>
                <w:lang w:eastAsia="ar-SA"/>
              </w:rPr>
              <w:t xml:space="preserve">   _____________:</w:t>
            </w:r>
          </w:p>
          <w:p w:rsidR="00B40386" w:rsidRPr="001E6E65" w:rsidRDefault="00B40386" w:rsidP="005478FE">
            <w:pPr>
              <w:widowControl w:val="0"/>
              <w:suppressAutoHyphens/>
              <w:spacing w:line="260" w:lineRule="atLeast"/>
              <w:ind w:left="187"/>
              <w:jc w:val="both"/>
              <w:rPr>
                <w:rFonts w:eastAsia="Arial Unicode MS"/>
                <w:kern w:val="1"/>
                <w:sz w:val="23"/>
                <w:szCs w:val="23"/>
                <w:lang w:eastAsia="ar-SA"/>
              </w:rPr>
            </w:pPr>
            <w:r w:rsidRPr="001E6E65">
              <w:rPr>
                <w:rFonts w:eastAsia="Arial Unicode MS"/>
                <w:kern w:val="1"/>
                <w:sz w:val="23"/>
                <w:szCs w:val="23"/>
                <w:lang w:eastAsia="ar-SA"/>
              </w:rPr>
              <w:t xml:space="preserve">____________________               </w:t>
            </w:r>
          </w:p>
          <w:p w:rsidR="00B40386" w:rsidRPr="001E6E65" w:rsidRDefault="00B40386" w:rsidP="005478FE">
            <w:pPr>
              <w:widowControl w:val="0"/>
              <w:suppressAutoHyphens/>
              <w:spacing w:line="260" w:lineRule="atLeast"/>
              <w:ind w:left="187"/>
              <w:jc w:val="both"/>
              <w:rPr>
                <w:rFonts w:eastAsia="Arial Unicode MS"/>
                <w:kern w:val="1"/>
                <w:sz w:val="23"/>
                <w:szCs w:val="23"/>
                <w:lang w:eastAsia="ar-SA"/>
              </w:rPr>
            </w:pPr>
          </w:p>
        </w:tc>
      </w:tr>
    </w:tbl>
    <w:p w:rsidR="00B40386" w:rsidRPr="001E6E65" w:rsidRDefault="00B40386" w:rsidP="005478FE">
      <w:pPr>
        <w:widowControl w:val="0"/>
        <w:suppressAutoHyphens/>
        <w:spacing w:line="260" w:lineRule="atLeast"/>
        <w:jc w:val="both"/>
        <w:rPr>
          <w:rFonts w:eastAsia="Arial Unicode MS"/>
          <w:b/>
          <w:kern w:val="1"/>
          <w:sz w:val="23"/>
          <w:szCs w:val="23"/>
          <w:lang w:eastAsia="ar-SA"/>
        </w:rPr>
      </w:pPr>
    </w:p>
    <w:p w:rsidR="00B40386" w:rsidRPr="001E6E65" w:rsidRDefault="00B40386" w:rsidP="005478FE">
      <w:pPr>
        <w:widowControl w:val="0"/>
        <w:suppressAutoHyphens/>
        <w:spacing w:line="260" w:lineRule="atLeast"/>
        <w:jc w:val="both"/>
        <w:rPr>
          <w:rFonts w:eastAsia="Arial Unicode MS"/>
          <w:b/>
          <w:kern w:val="1"/>
          <w:sz w:val="23"/>
          <w:szCs w:val="23"/>
          <w:lang w:eastAsia="ar-SA"/>
        </w:rPr>
      </w:pPr>
      <w:r w:rsidRPr="001E6E65">
        <w:rPr>
          <w:rFonts w:eastAsia="Arial Unicode MS"/>
          <w:b/>
          <w:kern w:val="1"/>
          <w:sz w:val="23"/>
          <w:szCs w:val="23"/>
          <w:lang w:eastAsia="ar-SA"/>
        </w:rPr>
        <w:t>Valdes locekļi:</w:t>
      </w:r>
    </w:p>
    <w:p w:rsidR="00B40386"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Inese Rantiņa  _______________</w:t>
      </w:r>
    </w:p>
    <w:p w:rsidR="005478FE" w:rsidRPr="001E6E65" w:rsidRDefault="005478FE" w:rsidP="005478FE">
      <w:pPr>
        <w:widowControl w:val="0"/>
        <w:suppressAutoHyphens/>
        <w:spacing w:line="260" w:lineRule="atLeast"/>
        <w:jc w:val="both"/>
        <w:rPr>
          <w:rFonts w:eastAsia="Arial Unicode MS"/>
          <w:kern w:val="1"/>
          <w:sz w:val="23"/>
          <w:szCs w:val="23"/>
          <w:lang w:eastAsia="ar-SA"/>
        </w:rPr>
      </w:pPr>
    </w:p>
    <w:p w:rsidR="00B40386" w:rsidRPr="001E6E65"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Modris Ciems _______________</w:t>
      </w:r>
    </w:p>
    <w:p w:rsidR="00B40386" w:rsidRDefault="00B40386" w:rsidP="005478FE">
      <w:pPr>
        <w:spacing w:line="260" w:lineRule="atLeast"/>
        <w:rPr>
          <w:sz w:val="23"/>
          <w:szCs w:val="23"/>
        </w:rPr>
      </w:pPr>
    </w:p>
    <w:p w:rsidR="00B40386" w:rsidRDefault="00B40386" w:rsidP="005478FE">
      <w:pPr>
        <w:spacing w:line="260" w:lineRule="atLeast"/>
        <w:rPr>
          <w:sz w:val="23"/>
          <w:szCs w:val="23"/>
        </w:rPr>
      </w:pPr>
    </w:p>
    <w:p w:rsidR="008952F1" w:rsidRDefault="008952F1" w:rsidP="005478FE">
      <w:pPr>
        <w:spacing w:line="260" w:lineRule="atLeast"/>
        <w:jc w:val="right"/>
        <w:rPr>
          <w:b/>
          <w:sz w:val="23"/>
          <w:szCs w:val="23"/>
        </w:rPr>
      </w:pPr>
      <w:r w:rsidRPr="008952F1">
        <w:rPr>
          <w:b/>
          <w:sz w:val="23"/>
          <w:szCs w:val="23"/>
        </w:rPr>
        <w:t>Pielikums Nr.2</w:t>
      </w:r>
    </w:p>
    <w:p w:rsidR="00B40386" w:rsidRDefault="00B40386" w:rsidP="005478FE">
      <w:pPr>
        <w:spacing w:line="260" w:lineRule="atLeast"/>
        <w:jc w:val="right"/>
        <w:rPr>
          <w:b/>
          <w:sz w:val="23"/>
          <w:szCs w:val="23"/>
        </w:rPr>
      </w:pPr>
      <w:r>
        <w:rPr>
          <w:b/>
          <w:sz w:val="23"/>
          <w:szCs w:val="23"/>
        </w:rPr>
        <w:t xml:space="preserve">01.04.2019. līgumam Nr. 01 – 29/ </w:t>
      </w:r>
    </w:p>
    <w:p w:rsidR="00B40386" w:rsidRDefault="00B40386" w:rsidP="005478FE">
      <w:pPr>
        <w:spacing w:line="260" w:lineRule="atLeast"/>
        <w:jc w:val="right"/>
        <w:rPr>
          <w:b/>
          <w:sz w:val="23"/>
          <w:szCs w:val="23"/>
        </w:rPr>
      </w:pPr>
    </w:p>
    <w:p w:rsidR="008952F1" w:rsidRPr="008952F1" w:rsidRDefault="008952F1" w:rsidP="005478FE">
      <w:pPr>
        <w:spacing w:line="260" w:lineRule="atLeast"/>
        <w:jc w:val="right"/>
        <w:rPr>
          <w:b/>
          <w:sz w:val="23"/>
          <w:szCs w:val="23"/>
        </w:rPr>
      </w:pPr>
    </w:p>
    <w:p w:rsidR="008952F1" w:rsidRPr="008952F1" w:rsidRDefault="008952F1" w:rsidP="005478FE">
      <w:pPr>
        <w:spacing w:line="260" w:lineRule="atLeast"/>
        <w:jc w:val="center"/>
        <w:rPr>
          <w:b/>
          <w:sz w:val="23"/>
          <w:szCs w:val="23"/>
        </w:rPr>
      </w:pPr>
      <w:r w:rsidRPr="008952F1">
        <w:rPr>
          <w:b/>
          <w:sz w:val="23"/>
          <w:szCs w:val="23"/>
        </w:rPr>
        <w:t>F</w:t>
      </w:r>
      <w:r w:rsidRPr="008952F1">
        <w:rPr>
          <w:b/>
          <w:sz w:val="23"/>
          <w:szCs w:val="23"/>
        </w:rPr>
        <w:t>inanšu piedāvājum</w:t>
      </w:r>
      <w:r w:rsidR="00B40386">
        <w:rPr>
          <w:b/>
          <w:sz w:val="23"/>
          <w:szCs w:val="23"/>
        </w:rPr>
        <w:t>s</w:t>
      </w:r>
    </w:p>
    <w:p w:rsidR="008952F1" w:rsidRDefault="008952F1" w:rsidP="005478FE">
      <w:pPr>
        <w:spacing w:line="260" w:lineRule="atLeast"/>
        <w:rPr>
          <w:sz w:val="23"/>
          <w:szCs w:val="23"/>
        </w:rPr>
      </w:pPr>
    </w:p>
    <w:p w:rsidR="008952F1" w:rsidRDefault="008952F1" w:rsidP="005478FE">
      <w:pPr>
        <w:spacing w:line="260" w:lineRule="atLeast"/>
        <w:rPr>
          <w:sz w:val="23"/>
          <w:szCs w:val="23"/>
        </w:rPr>
      </w:pPr>
      <w:bookmarkStart w:id="0" w:name="_GoBack"/>
      <w:bookmarkEnd w:id="0"/>
    </w:p>
    <w:p w:rsidR="00B40386" w:rsidRDefault="00B40386" w:rsidP="005478FE">
      <w:pPr>
        <w:spacing w:line="260" w:lineRule="atLeast"/>
        <w:rPr>
          <w:sz w:val="23"/>
          <w:szCs w:val="23"/>
        </w:rPr>
      </w:pPr>
    </w:p>
    <w:p w:rsidR="00B40386" w:rsidRDefault="00B40386" w:rsidP="005478FE">
      <w:pPr>
        <w:spacing w:line="260" w:lineRule="atLeast"/>
        <w:rPr>
          <w:sz w:val="23"/>
          <w:szCs w:val="23"/>
        </w:rPr>
      </w:pPr>
    </w:p>
    <w:p w:rsidR="00B40386" w:rsidRDefault="00B40386" w:rsidP="005478FE">
      <w:pPr>
        <w:spacing w:line="260" w:lineRule="atLeast"/>
        <w:rPr>
          <w:sz w:val="23"/>
          <w:szCs w:val="23"/>
        </w:rPr>
      </w:pPr>
    </w:p>
    <w:tbl>
      <w:tblPr>
        <w:tblW w:w="9464" w:type="dxa"/>
        <w:tblInd w:w="-176" w:type="dxa"/>
        <w:tblLook w:val="0000" w:firstRow="0" w:lastRow="0" w:firstColumn="0" w:lastColumn="0" w:noHBand="0" w:noVBand="0"/>
      </w:tblPr>
      <w:tblGrid>
        <w:gridCol w:w="5211"/>
        <w:gridCol w:w="4253"/>
      </w:tblGrid>
      <w:tr w:rsidR="00B40386" w:rsidRPr="001E6E65" w:rsidTr="000F4EA9">
        <w:tc>
          <w:tcPr>
            <w:tcW w:w="5211" w:type="dxa"/>
          </w:tcPr>
          <w:p w:rsidR="00B40386" w:rsidRPr="001E6E65" w:rsidRDefault="00B40386" w:rsidP="005478FE">
            <w:pPr>
              <w:widowControl w:val="0"/>
              <w:suppressAutoHyphens/>
              <w:spacing w:line="260" w:lineRule="atLeast"/>
              <w:ind w:left="187"/>
              <w:jc w:val="both"/>
              <w:rPr>
                <w:rFonts w:eastAsia="Arial Unicode MS"/>
                <w:b/>
                <w:bCs/>
                <w:kern w:val="1"/>
                <w:sz w:val="23"/>
                <w:szCs w:val="23"/>
                <w:lang w:eastAsia="ar-SA"/>
              </w:rPr>
            </w:pPr>
            <w:r w:rsidRPr="001E6E65">
              <w:rPr>
                <w:rFonts w:eastAsia="Arial Unicode MS"/>
                <w:b/>
                <w:caps/>
                <w:kern w:val="1"/>
                <w:sz w:val="23"/>
                <w:szCs w:val="23"/>
                <w:lang w:eastAsia="ar-SA"/>
              </w:rPr>
              <w:t>PASŪTĪTĀJS</w:t>
            </w:r>
            <w:r w:rsidRPr="001E6E65">
              <w:rPr>
                <w:rFonts w:eastAsia="Arial Unicode MS"/>
                <w:b/>
                <w:bCs/>
                <w:kern w:val="1"/>
                <w:sz w:val="23"/>
                <w:szCs w:val="23"/>
                <w:lang w:eastAsia="ar-SA"/>
              </w:rPr>
              <w:t>:</w:t>
            </w:r>
          </w:p>
        </w:tc>
        <w:tc>
          <w:tcPr>
            <w:tcW w:w="4253" w:type="dxa"/>
          </w:tcPr>
          <w:p w:rsidR="00B40386" w:rsidRPr="001E6E65" w:rsidRDefault="00B40386" w:rsidP="005478FE">
            <w:pPr>
              <w:widowControl w:val="0"/>
              <w:suppressAutoHyphens/>
              <w:spacing w:line="260" w:lineRule="atLeast"/>
              <w:ind w:left="-59"/>
              <w:jc w:val="both"/>
              <w:rPr>
                <w:rFonts w:eastAsia="Arial Unicode MS"/>
                <w:b/>
                <w:bCs/>
                <w:caps/>
                <w:kern w:val="1"/>
                <w:sz w:val="23"/>
                <w:szCs w:val="23"/>
                <w:lang w:eastAsia="ar-SA"/>
              </w:rPr>
            </w:pPr>
            <w:r w:rsidRPr="001E6E65">
              <w:rPr>
                <w:rFonts w:eastAsia="Arial Unicode MS"/>
                <w:b/>
                <w:caps/>
                <w:kern w:val="1"/>
                <w:sz w:val="23"/>
                <w:szCs w:val="23"/>
                <w:lang w:eastAsia="ar-SA"/>
              </w:rPr>
              <w:t>IZPILDĪTĀJS</w:t>
            </w:r>
            <w:r w:rsidRPr="001E6E65">
              <w:rPr>
                <w:rFonts w:eastAsia="Arial Unicode MS"/>
                <w:b/>
                <w:bCs/>
                <w:caps/>
                <w:kern w:val="1"/>
                <w:sz w:val="23"/>
                <w:szCs w:val="23"/>
                <w:lang w:eastAsia="ar-SA"/>
              </w:rPr>
              <w:t>:</w:t>
            </w:r>
          </w:p>
        </w:tc>
      </w:tr>
      <w:tr w:rsidR="00B40386" w:rsidRPr="001E6E65" w:rsidTr="000F4EA9">
        <w:tc>
          <w:tcPr>
            <w:tcW w:w="5211" w:type="dxa"/>
          </w:tcPr>
          <w:p w:rsidR="00B40386" w:rsidRPr="001E6E65" w:rsidRDefault="00B40386" w:rsidP="005478FE">
            <w:pPr>
              <w:widowControl w:val="0"/>
              <w:suppressAutoHyphens/>
              <w:spacing w:line="260" w:lineRule="atLeast"/>
              <w:ind w:left="284"/>
              <w:jc w:val="both"/>
              <w:rPr>
                <w:rFonts w:eastAsia="Arial Unicode MS"/>
                <w:kern w:val="1"/>
                <w:sz w:val="23"/>
                <w:szCs w:val="23"/>
                <w:lang w:eastAsia="ar-SA"/>
              </w:rPr>
            </w:pPr>
            <w:r w:rsidRPr="001E6E65">
              <w:rPr>
                <w:rFonts w:eastAsia="Arial Unicode MS"/>
                <w:kern w:val="1"/>
                <w:sz w:val="23"/>
                <w:szCs w:val="23"/>
                <w:lang w:eastAsia="ar-SA"/>
              </w:rPr>
              <w:t xml:space="preserve">Valsts sabiedrība ar ierobežotu atbildību </w:t>
            </w:r>
          </w:p>
          <w:p w:rsidR="00B40386" w:rsidRPr="001E6E65" w:rsidRDefault="00B40386" w:rsidP="005478FE">
            <w:pPr>
              <w:widowControl w:val="0"/>
              <w:suppressAutoHyphens/>
              <w:spacing w:line="260" w:lineRule="atLeast"/>
              <w:ind w:left="284"/>
              <w:rPr>
                <w:rFonts w:eastAsia="Arial Unicode MS"/>
                <w:kern w:val="1"/>
                <w:sz w:val="23"/>
                <w:szCs w:val="23"/>
                <w:lang w:eastAsia="ar-SA"/>
              </w:rPr>
            </w:pPr>
            <w:r w:rsidRPr="001E6E65">
              <w:rPr>
                <w:rFonts w:eastAsia="Arial Unicode MS"/>
                <w:kern w:val="1"/>
                <w:sz w:val="23"/>
                <w:szCs w:val="23"/>
                <w:lang w:eastAsia="ar-SA"/>
              </w:rPr>
              <w:t>“</w:t>
            </w:r>
            <w:r w:rsidRPr="001E6E65">
              <w:rPr>
                <w:rFonts w:eastAsia="Arial Unicode MS"/>
                <w:b/>
                <w:bCs/>
                <w:kern w:val="1"/>
                <w:sz w:val="23"/>
                <w:szCs w:val="23"/>
                <w:lang w:eastAsia="ar-SA"/>
              </w:rPr>
              <w:t>Traumatoloģijas un ortopēdijas slimnīca</w:t>
            </w:r>
            <w:r w:rsidRPr="001E6E65">
              <w:rPr>
                <w:rFonts w:eastAsia="Arial Unicode MS"/>
                <w:kern w:val="1"/>
                <w:sz w:val="23"/>
                <w:szCs w:val="23"/>
                <w:lang w:eastAsia="ar-SA"/>
              </w:rPr>
              <w:t>”</w:t>
            </w:r>
          </w:p>
          <w:p w:rsidR="00B40386" w:rsidRPr="001E6E65" w:rsidRDefault="00B40386" w:rsidP="005478FE">
            <w:pPr>
              <w:widowControl w:val="0"/>
              <w:suppressAutoHyphens/>
              <w:spacing w:line="260" w:lineRule="atLeast"/>
              <w:ind w:left="284"/>
              <w:jc w:val="both"/>
              <w:rPr>
                <w:rFonts w:eastAsia="Arial Unicode MS"/>
                <w:kern w:val="1"/>
                <w:sz w:val="23"/>
                <w:szCs w:val="23"/>
                <w:lang w:eastAsia="ar-SA"/>
              </w:rPr>
            </w:pPr>
            <w:proofErr w:type="spellStart"/>
            <w:r w:rsidRPr="001E6E65">
              <w:rPr>
                <w:rFonts w:eastAsia="Arial Unicode MS"/>
                <w:kern w:val="1"/>
                <w:sz w:val="23"/>
                <w:szCs w:val="23"/>
                <w:lang w:eastAsia="ar-SA"/>
              </w:rPr>
              <w:t>Reģ</w:t>
            </w:r>
            <w:proofErr w:type="spellEnd"/>
            <w:r w:rsidRPr="001E6E65">
              <w:rPr>
                <w:rFonts w:eastAsia="Arial Unicode MS"/>
                <w:kern w:val="1"/>
                <w:sz w:val="23"/>
                <w:szCs w:val="23"/>
                <w:lang w:eastAsia="ar-SA"/>
              </w:rPr>
              <w:t>. Nr. 40003410729</w:t>
            </w:r>
          </w:p>
          <w:p w:rsidR="00B40386" w:rsidRPr="001E6E65" w:rsidRDefault="00B40386" w:rsidP="005478FE">
            <w:pPr>
              <w:widowControl w:val="0"/>
              <w:suppressAutoHyphens/>
              <w:spacing w:line="260" w:lineRule="atLeast"/>
              <w:ind w:left="284"/>
              <w:jc w:val="both"/>
              <w:rPr>
                <w:rFonts w:eastAsia="Arial Unicode MS"/>
                <w:kern w:val="1"/>
                <w:sz w:val="23"/>
                <w:szCs w:val="23"/>
                <w:lang w:eastAsia="ar-SA"/>
              </w:rPr>
            </w:pPr>
          </w:p>
        </w:tc>
        <w:tc>
          <w:tcPr>
            <w:tcW w:w="4253" w:type="dxa"/>
          </w:tcPr>
          <w:p w:rsidR="00B40386" w:rsidRPr="008952F1" w:rsidRDefault="00B40386" w:rsidP="005478FE">
            <w:pPr>
              <w:widowControl w:val="0"/>
              <w:suppressAutoHyphens/>
              <w:spacing w:line="260" w:lineRule="atLeast"/>
              <w:ind w:right="-3762"/>
              <w:jc w:val="both"/>
              <w:rPr>
                <w:rFonts w:eastAsia="Arial Unicode MS"/>
                <w:b/>
                <w:kern w:val="1"/>
                <w:sz w:val="23"/>
                <w:szCs w:val="23"/>
                <w:lang w:eastAsia="ar-SA"/>
              </w:rPr>
            </w:pPr>
            <w:r w:rsidRPr="008952F1">
              <w:rPr>
                <w:rFonts w:eastAsia="Arial Unicode MS"/>
                <w:b/>
                <w:kern w:val="1"/>
                <w:sz w:val="23"/>
                <w:szCs w:val="23"/>
                <w:lang w:eastAsia="ar-SA"/>
              </w:rPr>
              <w:t>SIA “</w:t>
            </w:r>
            <w:proofErr w:type="spellStart"/>
            <w:r w:rsidRPr="008952F1">
              <w:rPr>
                <w:rFonts w:eastAsia="Arial Unicode MS"/>
                <w:b/>
                <w:kern w:val="1"/>
                <w:sz w:val="23"/>
                <w:szCs w:val="23"/>
                <w:lang w:eastAsia="ar-SA"/>
              </w:rPr>
              <w:t>Venden</w:t>
            </w:r>
            <w:proofErr w:type="spellEnd"/>
            <w:r w:rsidRPr="008952F1">
              <w:rPr>
                <w:rFonts w:eastAsia="Arial Unicode MS"/>
                <w:b/>
                <w:kern w:val="1"/>
                <w:sz w:val="23"/>
                <w:szCs w:val="23"/>
                <w:lang w:eastAsia="ar-SA"/>
              </w:rPr>
              <w:t>”</w:t>
            </w:r>
          </w:p>
          <w:p w:rsidR="00B40386" w:rsidRDefault="00B40386" w:rsidP="005478FE">
            <w:pPr>
              <w:widowControl w:val="0"/>
              <w:suppressAutoHyphens/>
              <w:spacing w:line="260" w:lineRule="atLeast"/>
              <w:ind w:right="-3762"/>
              <w:jc w:val="both"/>
              <w:rPr>
                <w:sz w:val="23"/>
                <w:szCs w:val="23"/>
              </w:rPr>
            </w:pPr>
            <w:proofErr w:type="spellStart"/>
            <w:r>
              <w:rPr>
                <w:rFonts w:eastAsia="Arial Unicode MS"/>
                <w:kern w:val="1"/>
                <w:sz w:val="23"/>
                <w:szCs w:val="23"/>
                <w:lang w:eastAsia="ar-SA"/>
              </w:rPr>
              <w:t>reģ</w:t>
            </w:r>
            <w:proofErr w:type="spellEnd"/>
            <w:r>
              <w:rPr>
                <w:rFonts w:eastAsia="Arial Unicode MS"/>
                <w:kern w:val="1"/>
                <w:sz w:val="23"/>
                <w:szCs w:val="23"/>
                <w:lang w:eastAsia="ar-SA"/>
              </w:rPr>
              <w:t xml:space="preserve">. Nr. </w:t>
            </w:r>
            <w:r w:rsidRPr="008952F1">
              <w:rPr>
                <w:sz w:val="23"/>
                <w:szCs w:val="23"/>
              </w:rPr>
              <w:t>40003325121</w:t>
            </w:r>
          </w:p>
          <w:p w:rsidR="00B40386" w:rsidRPr="001E6E65" w:rsidRDefault="00B40386" w:rsidP="005478FE">
            <w:pPr>
              <w:widowControl w:val="0"/>
              <w:suppressAutoHyphens/>
              <w:spacing w:line="260" w:lineRule="atLeast"/>
              <w:ind w:right="-3762"/>
              <w:jc w:val="both"/>
              <w:rPr>
                <w:rFonts w:eastAsia="Arial Unicode MS"/>
                <w:kern w:val="1"/>
                <w:sz w:val="23"/>
                <w:szCs w:val="23"/>
                <w:lang w:eastAsia="ar-SA"/>
              </w:rPr>
            </w:pPr>
            <w:r w:rsidRPr="008952F1">
              <w:rPr>
                <w:rFonts w:eastAsia="Arial Unicode MS"/>
                <w:kern w:val="1"/>
                <w:sz w:val="23"/>
                <w:szCs w:val="23"/>
                <w:lang w:eastAsia="ar-SA"/>
              </w:rPr>
              <w:t>Ganību dambis 33, Rīga, LV-1005</w:t>
            </w:r>
          </w:p>
        </w:tc>
      </w:tr>
      <w:tr w:rsidR="00B40386" w:rsidRPr="001E6E65" w:rsidTr="000F4EA9">
        <w:tc>
          <w:tcPr>
            <w:tcW w:w="5211" w:type="dxa"/>
          </w:tcPr>
          <w:p w:rsidR="00B40386" w:rsidRPr="001E6E65"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b/>
                <w:bCs/>
                <w:kern w:val="1"/>
                <w:sz w:val="23"/>
                <w:szCs w:val="23"/>
                <w:lang w:eastAsia="ar-SA"/>
              </w:rPr>
              <w:t>Valdes priekšsēdētāja</w:t>
            </w:r>
            <w:r w:rsidRPr="001E6E65">
              <w:rPr>
                <w:rFonts w:eastAsia="Arial Unicode MS"/>
                <w:kern w:val="1"/>
                <w:sz w:val="23"/>
                <w:szCs w:val="23"/>
                <w:lang w:eastAsia="ar-SA"/>
              </w:rPr>
              <w:t xml:space="preserve">: </w:t>
            </w:r>
          </w:p>
          <w:p w:rsidR="00B40386" w:rsidRPr="001E6E65"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 xml:space="preserve">______________________                    </w:t>
            </w:r>
          </w:p>
          <w:p w:rsidR="00B40386" w:rsidRPr="001E6E65" w:rsidRDefault="00B40386" w:rsidP="005478FE">
            <w:pPr>
              <w:widowControl w:val="0"/>
              <w:suppressAutoHyphens/>
              <w:spacing w:line="260" w:lineRule="atLeast"/>
              <w:ind w:left="187"/>
              <w:jc w:val="both"/>
              <w:rPr>
                <w:rFonts w:eastAsia="Arial Unicode MS"/>
                <w:kern w:val="1"/>
                <w:sz w:val="23"/>
                <w:szCs w:val="23"/>
                <w:lang w:eastAsia="ar-SA"/>
              </w:rPr>
            </w:pPr>
            <w:r w:rsidRPr="001E6E65">
              <w:rPr>
                <w:rFonts w:eastAsia="Arial Unicode MS"/>
                <w:kern w:val="1"/>
                <w:sz w:val="23"/>
                <w:szCs w:val="23"/>
                <w:lang w:eastAsia="ar-SA"/>
              </w:rPr>
              <w:t xml:space="preserve">Anita Vaivode </w:t>
            </w:r>
          </w:p>
        </w:tc>
        <w:tc>
          <w:tcPr>
            <w:tcW w:w="4253" w:type="dxa"/>
          </w:tcPr>
          <w:p w:rsidR="00B40386" w:rsidRPr="001E6E65" w:rsidRDefault="00B40386" w:rsidP="005478FE">
            <w:pPr>
              <w:widowControl w:val="0"/>
              <w:suppressAutoHyphens/>
              <w:spacing w:line="260" w:lineRule="atLeast"/>
              <w:jc w:val="both"/>
              <w:rPr>
                <w:rFonts w:eastAsia="Arial Unicode MS"/>
                <w:b/>
                <w:kern w:val="1"/>
                <w:sz w:val="23"/>
                <w:szCs w:val="23"/>
                <w:lang w:eastAsia="ar-SA"/>
              </w:rPr>
            </w:pPr>
            <w:r w:rsidRPr="001E6E65">
              <w:rPr>
                <w:rFonts w:eastAsia="Arial Unicode MS"/>
                <w:b/>
                <w:kern w:val="1"/>
                <w:sz w:val="23"/>
                <w:szCs w:val="23"/>
                <w:lang w:eastAsia="ar-SA"/>
              </w:rPr>
              <w:t xml:space="preserve">   _____________:</w:t>
            </w:r>
          </w:p>
          <w:p w:rsidR="00B40386" w:rsidRPr="001E6E65" w:rsidRDefault="00B40386" w:rsidP="005478FE">
            <w:pPr>
              <w:widowControl w:val="0"/>
              <w:suppressAutoHyphens/>
              <w:spacing w:line="260" w:lineRule="atLeast"/>
              <w:ind w:left="187"/>
              <w:jc w:val="both"/>
              <w:rPr>
                <w:rFonts w:eastAsia="Arial Unicode MS"/>
                <w:kern w:val="1"/>
                <w:sz w:val="23"/>
                <w:szCs w:val="23"/>
                <w:lang w:eastAsia="ar-SA"/>
              </w:rPr>
            </w:pPr>
            <w:r w:rsidRPr="001E6E65">
              <w:rPr>
                <w:rFonts w:eastAsia="Arial Unicode MS"/>
                <w:kern w:val="1"/>
                <w:sz w:val="23"/>
                <w:szCs w:val="23"/>
                <w:lang w:eastAsia="ar-SA"/>
              </w:rPr>
              <w:t xml:space="preserve">____________________               </w:t>
            </w:r>
          </w:p>
          <w:p w:rsidR="00B40386" w:rsidRPr="001E6E65" w:rsidRDefault="00B40386" w:rsidP="005478FE">
            <w:pPr>
              <w:widowControl w:val="0"/>
              <w:suppressAutoHyphens/>
              <w:spacing w:line="260" w:lineRule="atLeast"/>
              <w:ind w:left="187"/>
              <w:jc w:val="both"/>
              <w:rPr>
                <w:rFonts w:eastAsia="Arial Unicode MS"/>
                <w:kern w:val="1"/>
                <w:sz w:val="23"/>
                <w:szCs w:val="23"/>
                <w:lang w:eastAsia="ar-SA"/>
              </w:rPr>
            </w:pPr>
          </w:p>
        </w:tc>
      </w:tr>
    </w:tbl>
    <w:p w:rsidR="00B40386" w:rsidRPr="001E6E65" w:rsidRDefault="00B40386" w:rsidP="005478FE">
      <w:pPr>
        <w:widowControl w:val="0"/>
        <w:suppressAutoHyphens/>
        <w:spacing w:line="260" w:lineRule="atLeast"/>
        <w:jc w:val="both"/>
        <w:rPr>
          <w:rFonts w:eastAsia="Arial Unicode MS"/>
          <w:b/>
          <w:kern w:val="1"/>
          <w:sz w:val="23"/>
          <w:szCs w:val="23"/>
          <w:lang w:eastAsia="ar-SA"/>
        </w:rPr>
      </w:pPr>
    </w:p>
    <w:p w:rsidR="00B40386" w:rsidRPr="001E6E65" w:rsidRDefault="00B40386" w:rsidP="005478FE">
      <w:pPr>
        <w:widowControl w:val="0"/>
        <w:suppressAutoHyphens/>
        <w:spacing w:line="260" w:lineRule="atLeast"/>
        <w:jc w:val="both"/>
        <w:rPr>
          <w:rFonts w:eastAsia="Arial Unicode MS"/>
          <w:b/>
          <w:kern w:val="1"/>
          <w:sz w:val="23"/>
          <w:szCs w:val="23"/>
          <w:lang w:eastAsia="ar-SA"/>
        </w:rPr>
      </w:pPr>
      <w:r w:rsidRPr="001E6E65">
        <w:rPr>
          <w:rFonts w:eastAsia="Arial Unicode MS"/>
          <w:b/>
          <w:kern w:val="1"/>
          <w:sz w:val="23"/>
          <w:szCs w:val="23"/>
          <w:lang w:eastAsia="ar-SA"/>
        </w:rPr>
        <w:t>Valdes locekļi:</w:t>
      </w:r>
    </w:p>
    <w:p w:rsidR="00B40386"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Inese Rantiņa  _______________</w:t>
      </w:r>
    </w:p>
    <w:p w:rsidR="005478FE" w:rsidRPr="001E6E65" w:rsidRDefault="005478FE" w:rsidP="005478FE">
      <w:pPr>
        <w:widowControl w:val="0"/>
        <w:suppressAutoHyphens/>
        <w:spacing w:line="260" w:lineRule="atLeast"/>
        <w:jc w:val="both"/>
        <w:rPr>
          <w:rFonts w:eastAsia="Arial Unicode MS"/>
          <w:kern w:val="1"/>
          <w:sz w:val="23"/>
          <w:szCs w:val="23"/>
          <w:lang w:eastAsia="ar-SA"/>
        </w:rPr>
      </w:pPr>
    </w:p>
    <w:p w:rsidR="00B40386" w:rsidRPr="001E6E65" w:rsidRDefault="00B40386" w:rsidP="005478FE">
      <w:pPr>
        <w:widowControl w:val="0"/>
        <w:suppressAutoHyphens/>
        <w:spacing w:line="260" w:lineRule="atLeast"/>
        <w:jc w:val="both"/>
        <w:rPr>
          <w:rFonts w:eastAsia="Arial Unicode MS"/>
          <w:kern w:val="1"/>
          <w:sz w:val="23"/>
          <w:szCs w:val="23"/>
          <w:lang w:eastAsia="ar-SA"/>
        </w:rPr>
      </w:pPr>
      <w:r w:rsidRPr="001E6E65">
        <w:rPr>
          <w:rFonts w:eastAsia="Arial Unicode MS"/>
          <w:kern w:val="1"/>
          <w:sz w:val="23"/>
          <w:szCs w:val="23"/>
          <w:lang w:eastAsia="ar-SA"/>
        </w:rPr>
        <w:t>Modris Ciems _______________</w:t>
      </w:r>
    </w:p>
    <w:p w:rsidR="008952F1" w:rsidRPr="001E6E65" w:rsidRDefault="008952F1" w:rsidP="005478FE">
      <w:pPr>
        <w:spacing w:line="260" w:lineRule="atLeast"/>
        <w:rPr>
          <w:sz w:val="23"/>
          <w:szCs w:val="23"/>
        </w:rPr>
      </w:pPr>
    </w:p>
    <w:sectPr w:rsidR="008952F1" w:rsidRPr="001E6E65" w:rsidSect="005478FE">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5B" w:rsidRDefault="00D0545B" w:rsidP="001E6E65">
      <w:r>
        <w:separator/>
      </w:r>
    </w:p>
  </w:endnote>
  <w:endnote w:type="continuationSeparator" w:id="0">
    <w:p w:rsidR="00D0545B" w:rsidRDefault="00D0545B" w:rsidP="001E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17769"/>
      <w:docPartObj>
        <w:docPartGallery w:val="Page Numbers (Bottom of Page)"/>
        <w:docPartUnique/>
      </w:docPartObj>
    </w:sdtPr>
    <w:sdtContent>
      <w:p w:rsidR="001E6E65" w:rsidRDefault="001E6E65" w:rsidP="001E6E65">
        <w:pPr>
          <w:pStyle w:val="Kjene"/>
          <w:jc w:val="center"/>
        </w:pPr>
        <w:r>
          <w:fldChar w:fldCharType="begin"/>
        </w:r>
        <w:r>
          <w:instrText>PAGE   \* MERGEFORMAT</w:instrText>
        </w:r>
        <w:r>
          <w:fldChar w:fldCharType="separate"/>
        </w:r>
        <w:r w:rsidR="005478FE">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5B" w:rsidRDefault="00D0545B" w:rsidP="001E6E65">
      <w:r>
        <w:separator/>
      </w:r>
    </w:p>
  </w:footnote>
  <w:footnote w:type="continuationSeparator" w:id="0">
    <w:p w:rsidR="00D0545B" w:rsidRDefault="00D0545B" w:rsidP="001E6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D6D"/>
    <w:multiLevelType w:val="multilevel"/>
    <w:tmpl w:val="415E3F4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56253D"/>
    <w:multiLevelType w:val="multilevel"/>
    <w:tmpl w:val="DCD464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4A1504B"/>
    <w:multiLevelType w:val="multilevel"/>
    <w:tmpl w:val="32CAC2B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7219A4"/>
    <w:multiLevelType w:val="multilevel"/>
    <w:tmpl w:val="05F4D1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E3B6B98"/>
    <w:multiLevelType w:val="multilevel"/>
    <w:tmpl w:val="E4CCEB58"/>
    <w:lvl w:ilvl="0">
      <w:start w:val="7"/>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19D2FFA"/>
    <w:multiLevelType w:val="multilevel"/>
    <w:tmpl w:val="612E84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A8A6064"/>
    <w:multiLevelType w:val="multilevel"/>
    <w:tmpl w:val="34F62392"/>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99"/>
    <w:rsid w:val="001E6E65"/>
    <w:rsid w:val="003D4C7C"/>
    <w:rsid w:val="004E56B4"/>
    <w:rsid w:val="005478FE"/>
    <w:rsid w:val="00627D77"/>
    <w:rsid w:val="008952F1"/>
    <w:rsid w:val="00953065"/>
    <w:rsid w:val="00B40386"/>
    <w:rsid w:val="00BB2699"/>
    <w:rsid w:val="00C02587"/>
    <w:rsid w:val="00D0545B"/>
    <w:rsid w:val="00F07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4BB5"/>
  <w15:chartTrackingRefBased/>
  <w15:docId w15:val="{A1500194-6379-4C74-A0AF-0B910809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699"/>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uiPriority w:val="9"/>
    <w:qFormat/>
    <w:rsid w:val="00BB2699"/>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uiPriority w:val="9"/>
    <w:rsid w:val="00BB2699"/>
    <w:rPr>
      <w:rFonts w:ascii="Calibri" w:eastAsia="Times New Roman" w:hAnsi="Calibri" w:cs="Times New Roman"/>
      <w:b/>
      <w:bCs/>
      <w:kern w:val="1"/>
      <w:sz w:val="22"/>
      <w:szCs w:val="22"/>
      <w:lang w:eastAsia="ar-SA"/>
    </w:rPr>
  </w:style>
  <w:style w:type="paragraph" w:customStyle="1" w:styleId="Parastais">
    <w:name w:val="Parastais"/>
    <w:qFormat/>
    <w:rsid w:val="00BB2699"/>
    <w:pPr>
      <w:widowControl w:val="0"/>
      <w:suppressAutoHyphens/>
      <w:spacing w:after="0" w:line="240" w:lineRule="auto"/>
    </w:pPr>
    <w:rPr>
      <w:rFonts w:eastAsia="Arial Unicode MS" w:cs="Times New Roman"/>
      <w:kern w:val="1"/>
      <w:lang w:eastAsia="ar-SA"/>
    </w:rPr>
  </w:style>
  <w:style w:type="paragraph" w:customStyle="1" w:styleId="txt1">
    <w:name w:val="txt1"/>
    <w:rsid w:val="00BB269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Hipersaite">
    <w:name w:val="Hyperlink"/>
    <w:uiPriority w:val="99"/>
    <w:rsid w:val="00BB2699"/>
    <w:rPr>
      <w:color w:val="0000FF"/>
      <w:u w:val="single"/>
    </w:rPr>
  </w:style>
  <w:style w:type="paragraph" w:styleId="Galvene">
    <w:name w:val="header"/>
    <w:basedOn w:val="Parasts"/>
    <w:link w:val="GalveneRakstz"/>
    <w:uiPriority w:val="99"/>
    <w:unhideWhenUsed/>
    <w:rsid w:val="001E6E65"/>
    <w:pPr>
      <w:tabs>
        <w:tab w:val="center" w:pos="4153"/>
        <w:tab w:val="right" w:pos="8306"/>
      </w:tabs>
    </w:pPr>
  </w:style>
  <w:style w:type="character" w:customStyle="1" w:styleId="GalveneRakstz">
    <w:name w:val="Galvene Rakstz."/>
    <w:basedOn w:val="Noklusjumarindkopasfonts"/>
    <w:link w:val="Galvene"/>
    <w:uiPriority w:val="99"/>
    <w:rsid w:val="001E6E65"/>
    <w:rPr>
      <w:rFonts w:eastAsia="Calibri" w:cs="Times New Roman"/>
      <w:sz w:val="20"/>
      <w:szCs w:val="20"/>
      <w:lang w:eastAsia="lv-LV"/>
    </w:rPr>
  </w:style>
  <w:style w:type="paragraph" w:styleId="Kjene">
    <w:name w:val="footer"/>
    <w:basedOn w:val="Parasts"/>
    <w:link w:val="KjeneRakstz"/>
    <w:uiPriority w:val="99"/>
    <w:unhideWhenUsed/>
    <w:rsid w:val="001E6E65"/>
    <w:pPr>
      <w:tabs>
        <w:tab w:val="center" w:pos="4153"/>
        <w:tab w:val="right" w:pos="8306"/>
      </w:tabs>
    </w:pPr>
  </w:style>
  <w:style w:type="character" w:customStyle="1" w:styleId="KjeneRakstz">
    <w:name w:val="Kājene Rakstz."/>
    <w:basedOn w:val="Noklusjumarindkopasfonts"/>
    <w:link w:val="Kjene"/>
    <w:uiPriority w:val="99"/>
    <w:rsid w:val="001E6E65"/>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salmina@stradini.lv" TargetMode="External"/><Relationship Id="rId3" Type="http://schemas.openxmlformats.org/officeDocument/2006/relationships/settings" Target="settings.xml"/><Relationship Id="rId7" Type="http://schemas.openxmlformats.org/officeDocument/2006/relationships/hyperlink" Target="mailto:vineta.viksna@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7268</Words>
  <Characters>4144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8</cp:revision>
  <dcterms:created xsi:type="dcterms:W3CDTF">2019-03-29T12:18:00Z</dcterms:created>
  <dcterms:modified xsi:type="dcterms:W3CDTF">2019-03-29T12:41:00Z</dcterms:modified>
</cp:coreProperties>
</file>