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03" w:rsidRPr="002D7330" w:rsidRDefault="00DC2DBB" w:rsidP="007C303D">
      <w:pPr>
        <w:widowControl w:val="0"/>
        <w:spacing w:after="0" w:line="300" w:lineRule="atLeast"/>
        <w:jc w:val="center"/>
        <w:rPr>
          <w:rFonts w:ascii="Times New Roman" w:eastAsia="Times New Roman" w:hAnsi="Times New Roman"/>
          <w:b/>
          <w:bCs/>
          <w:kern w:val="3"/>
          <w:sz w:val="23"/>
          <w:szCs w:val="23"/>
          <w:lang w:eastAsia="ar-SA"/>
        </w:rPr>
      </w:pPr>
      <w:r w:rsidRPr="002D7330">
        <w:rPr>
          <w:rFonts w:ascii="Times New Roman" w:eastAsia="Times New Roman" w:hAnsi="Times New Roman"/>
          <w:b/>
          <w:bCs/>
          <w:kern w:val="3"/>
          <w:sz w:val="23"/>
          <w:szCs w:val="23"/>
          <w:lang w:eastAsia="ar-SA"/>
        </w:rPr>
        <w:t>Iepirkuma līgums nr.</w:t>
      </w:r>
      <w:r w:rsidR="00BA1EEB" w:rsidRPr="002D7330">
        <w:rPr>
          <w:rFonts w:ascii="Times New Roman" w:eastAsia="Times New Roman" w:hAnsi="Times New Roman"/>
          <w:b/>
          <w:bCs/>
          <w:kern w:val="3"/>
          <w:sz w:val="23"/>
          <w:szCs w:val="23"/>
          <w:lang w:eastAsia="ar-SA"/>
        </w:rPr>
        <w:t xml:space="preserve"> </w:t>
      </w:r>
      <w:r w:rsidRPr="002D7330">
        <w:rPr>
          <w:rFonts w:ascii="Times New Roman" w:eastAsia="Times New Roman" w:hAnsi="Times New Roman"/>
          <w:b/>
          <w:bCs/>
          <w:kern w:val="3"/>
          <w:sz w:val="23"/>
          <w:szCs w:val="23"/>
          <w:lang w:eastAsia="ar-SA"/>
        </w:rPr>
        <w:t>01-29/</w:t>
      </w:r>
      <w:r w:rsidR="00B9318B">
        <w:rPr>
          <w:rFonts w:ascii="Times New Roman" w:eastAsia="Times New Roman" w:hAnsi="Times New Roman"/>
          <w:b/>
          <w:bCs/>
          <w:kern w:val="3"/>
          <w:sz w:val="23"/>
          <w:szCs w:val="23"/>
          <w:lang w:eastAsia="ar-SA"/>
        </w:rPr>
        <w:t>71</w:t>
      </w:r>
    </w:p>
    <w:p w:rsidR="00FD6203" w:rsidRPr="002D7330" w:rsidRDefault="00FD6203" w:rsidP="007C303D">
      <w:pPr>
        <w:widowControl w:val="0"/>
        <w:spacing w:after="0" w:line="300" w:lineRule="atLeast"/>
        <w:rPr>
          <w:rFonts w:ascii="Times New Roman" w:eastAsia="Arial Unicode MS" w:hAnsi="Times New Roman"/>
          <w:kern w:val="3"/>
          <w:sz w:val="23"/>
          <w:szCs w:val="23"/>
          <w:lang w:eastAsia="ar-SA"/>
        </w:rPr>
      </w:pPr>
    </w:p>
    <w:p w:rsidR="00870EDD" w:rsidRPr="002D7330" w:rsidRDefault="00870EDD" w:rsidP="007C303D">
      <w:pPr>
        <w:widowControl w:val="0"/>
        <w:spacing w:after="0" w:line="300" w:lineRule="atLeast"/>
        <w:rPr>
          <w:rFonts w:ascii="Times New Roman" w:eastAsia="Arial Unicode MS" w:hAnsi="Times New Roman"/>
          <w:kern w:val="3"/>
          <w:sz w:val="23"/>
          <w:szCs w:val="23"/>
          <w:lang w:eastAsia="ar-SA"/>
        </w:rPr>
      </w:pPr>
    </w:p>
    <w:p w:rsidR="00FD6203" w:rsidRPr="002D7330" w:rsidRDefault="00DC2DBB" w:rsidP="007C303D">
      <w:pPr>
        <w:widowControl w:val="0"/>
        <w:spacing w:after="0" w:line="300" w:lineRule="atLeast"/>
        <w:jc w:val="both"/>
        <w:rPr>
          <w:rFonts w:ascii="Times New Roman" w:eastAsia="Arial Unicode MS" w:hAnsi="Times New Roman"/>
          <w:kern w:val="3"/>
          <w:sz w:val="23"/>
          <w:szCs w:val="23"/>
          <w:lang w:eastAsia="ar-SA"/>
        </w:rPr>
      </w:pPr>
      <w:r w:rsidRPr="002D7330">
        <w:rPr>
          <w:rFonts w:ascii="Times New Roman" w:eastAsia="Arial Unicode MS" w:hAnsi="Times New Roman"/>
          <w:kern w:val="3"/>
          <w:sz w:val="23"/>
          <w:szCs w:val="23"/>
          <w:lang w:eastAsia="ar-SA"/>
        </w:rPr>
        <w:t>Rīgā                                                                                                       201</w:t>
      </w:r>
      <w:r w:rsidR="00F72289" w:rsidRPr="002D7330">
        <w:rPr>
          <w:rFonts w:ascii="Times New Roman" w:eastAsia="Arial Unicode MS" w:hAnsi="Times New Roman"/>
          <w:kern w:val="3"/>
          <w:sz w:val="23"/>
          <w:szCs w:val="23"/>
          <w:lang w:eastAsia="ar-SA"/>
        </w:rPr>
        <w:t>9</w:t>
      </w:r>
      <w:r w:rsidRPr="002D7330">
        <w:rPr>
          <w:rFonts w:ascii="Times New Roman" w:eastAsia="Arial Unicode MS" w:hAnsi="Times New Roman"/>
          <w:kern w:val="3"/>
          <w:sz w:val="23"/>
          <w:szCs w:val="23"/>
          <w:lang w:eastAsia="ar-SA"/>
        </w:rPr>
        <w:t xml:space="preserve">. gada </w:t>
      </w:r>
      <w:r w:rsidR="00F72289" w:rsidRPr="002D7330">
        <w:rPr>
          <w:rFonts w:ascii="Times New Roman" w:eastAsia="Arial Unicode MS" w:hAnsi="Times New Roman"/>
          <w:kern w:val="3"/>
          <w:sz w:val="23"/>
          <w:szCs w:val="23"/>
          <w:lang w:eastAsia="ar-SA"/>
        </w:rPr>
        <w:t>2</w:t>
      </w:r>
      <w:r w:rsidR="00250A94">
        <w:rPr>
          <w:rFonts w:ascii="Times New Roman" w:eastAsia="Arial Unicode MS" w:hAnsi="Times New Roman"/>
          <w:kern w:val="3"/>
          <w:sz w:val="23"/>
          <w:szCs w:val="23"/>
          <w:lang w:eastAsia="ar-SA"/>
        </w:rPr>
        <w:t>5</w:t>
      </w:r>
      <w:r w:rsidR="00BA1EEB" w:rsidRPr="002D7330">
        <w:rPr>
          <w:rFonts w:ascii="Times New Roman" w:eastAsia="Arial Unicode MS" w:hAnsi="Times New Roman"/>
          <w:kern w:val="3"/>
          <w:sz w:val="23"/>
          <w:szCs w:val="23"/>
          <w:lang w:eastAsia="ar-SA"/>
        </w:rPr>
        <w:t xml:space="preserve">. </w:t>
      </w:r>
      <w:r w:rsidR="00F72289" w:rsidRPr="002D7330">
        <w:rPr>
          <w:rFonts w:ascii="Times New Roman" w:eastAsia="Arial Unicode MS" w:hAnsi="Times New Roman"/>
          <w:kern w:val="3"/>
          <w:sz w:val="23"/>
          <w:szCs w:val="23"/>
          <w:lang w:eastAsia="ar-SA"/>
        </w:rPr>
        <w:t>februārī</w:t>
      </w:r>
    </w:p>
    <w:p w:rsidR="00FD6203" w:rsidRPr="002D7330" w:rsidRDefault="00FD6203" w:rsidP="007C303D">
      <w:pPr>
        <w:widowControl w:val="0"/>
        <w:spacing w:after="0" w:line="300" w:lineRule="atLeast"/>
        <w:jc w:val="both"/>
        <w:rPr>
          <w:rFonts w:ascii="Times New Roman" w:eastAsia="Arial Unicode MS" w:hAnsi="Times New Roman"/>
          <w:kern w:val="3"/>
          <w:sz w:val="23"/>
          <w:szCs w:val="23"/>
          <w:lang w:eastAsia="ar-SA"/>
        </w:rPr>
      </w:pPr>
    </w:p>
    <w:p w:rsidR="001C111C" w:rsidRPr="002D7330" w:rsidRDefault="00DC2DBB" w:rsidP="007C303D">
      <w:pPr>
        <w:widowControl w:val="0"/>
        <w:spacing w:after="0" w:line="300" w:lineRule="atLeast"/>
        <w:jc w:val="both"/>
        <w:rPr>
          <w:rFonts w:ascii="Times New Roman" w:eastAsia="Arial Unicode MS" w:hAnsi="Times New Roman"/>
          <w:kern w:val="3"/>
          <w:sz w:val="23"/>
          <w:szCs w:val="23"/>
          <w:lang w:eastAsia="ar-SA"/>
        </w:rPr>
      </w:pPr>
      <w:r w:rsidRPr="002D7330">
        <w:rPr>
          <w:rFonts w:ascii="Times New Roman" w:eastAsia="Arial Unicode MS" w:hAnsi="Times New Roman"/>
          <w:kern w:val="3"/>
          <w:sz w:val="23"/>
          <w:szCs w:val="23"/>
          <w:lang w:eastAsia="ar-SA"/>
        </w:rPr>
        <w:t xml:space="preserve">Valsts sabiedrība ar ierobežotu atbildību </w:t>
      </w:r>
      <w:r w:rsidRPr="002D7330">
        <w:rPr>
          <w:rFonts w:ascii="Times New Roman" w:eastAsia="Arial Unicode MS" w:hAnsi="Times New Roman"/>
          <w:b/>
          <w:bCs/>
          <w:i/>
          <w:iCs/>
          <w:kern w:val="3"/>
          <w:sz w:val="23"/>
          <w:szCs w:val="23"/>
          <w:lang w:eastAsia="ar-SA"/>
        </w:rPr>
        <w:t>“Traumatoloģijas un ortopēdijas slimnīca”</w:t>
      </w:r>
      <w:r w:rsidRPr="002D7330">
        <w:rPr>
          <w:rFonts w:ascii="Times New Roman" w:eastAsia="Arial Unicode MS" w:hAnsi="Times New Roman"/>
          <w:kern w:val="3"/>
          <w:sz w:val="23"/>
          <w:szCs w:val="23"/>
          <w:lang w:eastAsia="ar-SA"/>
        </w:rPr>
        <w:t xml:space="preserve">, reģistrācijas Nr. 40003410729, turpmāk </w:t>
      </w:r>
      <w:r w:rsidR="001C111C" w:rsidRPr="002D7330">
        <w:rPr>
          <w:rFonts w:ascii="Times New Roman" w:eastAsia="Arial Unicode MS" w:hAnsi="Times New Roman"/>
          <w:kern w:val="3"/>
          <w:sz w:val="23"/>
          <w:szCs w:val="23"/>
          <w:lang w:eastAsia="ar-SA"/>
        </w:rPr>
        <w:t>–</w:t>
      </w:r>
      <w:r w:rsidRPr="002D7330">
        <w:rPr>
          <w:rFonts w:ascii="Times New Roman" w:eastAsia="Arial Unicode MS" w:hAnsi="Times New Roman"/>
          <w:kern w:val="3"/>
          <w:sz w:val="23"/>
          <w:szCs w:val="23"/>
          <w:lang w:eastAsia="ar-SA"/>
        </w:rPr>
        <w:t xml:space="preserve"> Pasūtītājs, tās valdes priekšsēdētājas Anitas Vaivodes un valdes locekļu Ineses Rantiņas un Modra Ciema personā, kur</w:t>
      </w:r>
      <w:r w:rsidR="001C111C" w:rsidRPr="002D7330">
        <w:rPr>
          <w:rFonts w:ascii="Times New Roman" w:eastAsia="Arial Unicode MS" w:hAnsi="Times New Roman"/>
          <w:kern w:val="3"/>
          <w:sz w:val="23"/>
          <w:szCs w:val="23"/>
          <w:lang w:eastAsia="ar-SA"/>
        </w:rPr>
        <w:t>i</w:t>
      </w:r>
      <w:r w:rsidRPr="002D7330">
        <w:rPr>
          <w:rFonts w:ascii="Times New Roman" w:eastAsia="Arial Unicode MS" w:hAnsi="Times New Roman"/>
          <w:kern w:val="3"/>
          <w:sz w:val="23"/>
          <w:szCs w:val="23"/>
          <w:lang w:eastAsia="ar-SA"/>
        </w:rPr>
        <w:t xml:space="preserve"> </w:t>
      </w:r>
      <w:r w:rsidR="001C111C" w:rsidRPr="002D7330">
        <w:rPr>
          <w:rFonts w:ascii="Times New Roman" w:eastAsia="Arial Unicode MS" w:hAnsi="Times New Roman"/>
          <w:kern w:val="3"/>
          <w:sz w:val="23"/>
          <w:szCs w:val="23"/>
          <w:lang w:eastAsia="ar-SA"/>
        </w:rPr>
        <w:t>rīkojas saskaņā ar</w:t>
      </w:r>
      <w:r w:rsidRPr="002D7330">
        <w:rPr>
          <w:rFonts w:ascii="Times New Roman" w:eastAsia="Arial Unicode MS" w:hAnsi="Times New Roman"/>
          <w:kern w:val="3"/>
          <w:sz w:val="23"/>
          <w:szCs w:val="23"/>
          <w:lang w:eastAsia="ar-SA"/>
        </w:rPr>
        <w:t xml:space="preserve"> </w:t>
      </w:r>
      <w:r w:rsidR="001C111C" w:rsidRPr="002D7330">
        <w:rPr>
          <w:rFonts w:ascii="Times New Roman" w:eastAsia="Arial Unicode MS" w:hAnsi="Times New Roman"/>
          <w:kern w:val="3"/>
          <w:sz w:val="23"/>
          <w:szCs w:val="23"/>
          <w:lang w:eastAsia="ar-SA"/>
        </w:rPr>
        <w:t>statūtiem, no vienas puses</w:t>
      </w:r>
      <w:r w:rsidRPr="002D7330">
        <w:rPr>
          <w:rFonts w:ascii="Times New Roman" w:eastAsia="Arial Unicode MS" w:hAnsi="Times New Roman"/>
          <w:kern w:val="3"/>
          <w:sz w:val="23"/>
          <w:szCs w:val="23"/>
          <w:lang w:eastAsia="ar-SA"/>
        </w:rPr>
        <w:t xml:space="preserve">, </w:t>
      </w:r>
    </w:p>
    <w:p w:rsidR="00FD6203" w:rsidRPr="002D7330" w:rsidRDefault="00DC2DBB" w:rsidP="007C303D">
      <w:pPr>
        <w:widowControl w:val="0"/>
        <w:spacing w:after="0" w:line="300" w:lineRule="atLeast"/>
        <w:jc w:val="both"/>
        <w:rPr>
          <w:rFonts w:ascii="Times New Roman" w:hAnsi="Times New Roman"/>
          <w:sz w:val="23"/>
          <w:szCs w:val="23"/>
        </w:rPr>
      </w:pPr>
      <w:r w:rsidRPr="002D7330">
        <w:rPr>
          <w:rFonts w:ascii="Times New Roman" w:eastAsia="Arial Unicode MS" w:hAnsi="Times New Roman"/>
          <w:kern w:val="3"/>
          <w:sz w:val="23"/>
          <w:szCs w:val="23"/>
          <w:lang w:eastAsia="ar-SA"/>
        </w:rPr>
        <w:t xml:space="preserve">un </w:t>
      </w:r>
    </w:p>
    <w:p w:rsidR="005820B1" w:rsidRPr="002D7330" w:rsidRDefault="001C111C" w:rsidP="007C303D">
      <w:pPr>
        <w:widowControl w:val="0"/>
        <w:spacing w:after="0" w:line="300" w:lineRule="atLeast"/>
        <w:jc w:val="both"/>
        <w:rPr>
          <w:rFonts w:ascii="Times New Roman" w:eastAsia="Arial Unicode MS" w:hAnsi="Times New Roman"/>
          <w:kern w:val="3"/>
          <w:sz w:val="23"/>
          <w:szCs w:val="23"/>
          <w:lang w:eastAsia="ar-SA"/>
        </w:rPr>
      </w:pPr>
      <w:r w:rsidRPr="002D7330">
        <w:rPr>
          <w:rFonts w:ascii="Times New Roman" w:eastAsia="Arial Unicode MS" w:hAnsi="Times New Roman"/>
          <w:kern w:val="3"/>
          <w:sz w:val="23"/>
          <w:szCs w:val="23"/>
          <w:lang w:eastAsia="ar-SA"/>
        </w:rPr>
        <w:t>S</w:t>
      </w:r>
      <w:r w:rsidR="00DC2DBB" w:rsidRPr="002D7330">
        <w:rPr>
          <w:rFonts w:ascii="Times New Roman" w:eastAsia="Arial Unicode MS" w:hAnsi="Times New Roman"/>
          <w:kern w:val="3"/>
          <w:sz w:val="23"/>
          <w:szCs w:val="23"/>
          <w:lang w:eastAsia="ar-SA"/>
        </w:rPr>
        <w:t xml:space="preserve">abiedrība ar ierobežotu atbildību </w:t>
      </w:r>
      <w:r w:rsidR="00DC2DBB" w:rsidRPr="002D7330">
        <w:rPr>
          <w:rFonts w:ascii="Times New Roman" w:hAnsi="Times New Roman"/>
          <w:b/>
          <w:i/>
          <w:sz w:val="23"/>
          <w:szCs w:val="23"/>
        </w:rPr>
        <w:t>„</w:t>
      </w:r>
      <w:proofErr w:type="spellStart"/>
      <w:r w:rsidR="00F72289" w:rsidRPr="002D7330">
        <w:rPr>
          <w:rFonts w:ascii="Times New Roman" w:hAnsi="Times New Roman"/>
          <w:b/>
          <w:i/>
          <w:sz w:val="23"/>
          <w:szCs w:val="23"/>
        </w:rPr>
        <w:t>Otis</w:t>
      </w:r>
      <w:proofErr w:type="spellEnd"/>
      <w:r w:rsidR="00F72289" w:rsidRPr="002D7330">
        <w:rPr>
          <w:rFonts w:ascii="Times New Roman" w:hAnsi="Times New Roman"/>
          <w:b/>
          <w:i/>
          <w:sz w:val="23"/>
          <w:szCs w:val="23"/>
        </w:rPr>
        <w:t xml:space="preserve"> Latvia</w:t>
      </w:r>
      <w:r w:rsidR="00DC2DBB" w:rsidRPr="002D7330">
        <w:rPr>
          <w:rFonts w:ascii="Times New Roman" w:hAnsi="Times New Roman"/>
          <w:b/>
          <w:i/>
          <w:sz w:val="23"/>
          <w:szCs w:val="23"/>
        </w:rPr>
        <w:t>”</w:t>
      </w:r>
      <w:r w:rsidR="00DC2DBB" w:rsidRPr="002D7330">
        <w:rPr>
          <w:rFonts w:ascii="Times New Roman" w:hAnsi="Times New Roman"/>
          <w:sz w:val="23"/>
          <w:szCs w:val="23"/>
        </w:rPr>
        <w:t xml:space="preserve">, </w:t>
      </w:r>
      <w:r w:rsidR="00DC2DBB" w:rsidRPr="002D7330">
        <w:rPr>
          <w:rFonts w:ascii="Times New Roman" w:eastAsia="Arial Unicode MS" w:hAnsi="Times New Roman"/>
          <w:kern w:val="3"/>
          <w:sz w:val="23"/>
          <w:szCs w:val="23"/>
          <w:lang w:eastAsia="ar-SA"/>
        </w:rPr>
        <w:t>reģistrācijas</w:t>
      </w:r>
      <w:r w:rsidR="00DC2DBB" w:rsidRPr="002D7330">
        <w:rPr>
          <w:rFonts w:ascii="Times New Roman" w:hAnsi="Times New Roman"/>
          <w:sz w:val="23"/>
          <w:szCs w:val="23"/>
        </w:rPr>
        <w:t xml:space="preserve"> nr. </w:t>
      </w:r>
      <w:r w:rsidR="00F72289" w:rsidRPr="002D7330">
        <w:rPr>
          <w:rFonts w:ascii="Times New Roman" w:hAnsi="Times New Roman"/>
          <w:sz w:val="23"/>
          <w:szCs w:val="23"/>
        </w:rPr>
        <w:t>40003135325</w:t>
      </w:r>
      <w:r w:rsidR="00DC2DBB" w:rsidRPr="002D7330">
        <w:rPr>
          <w:rFonts w:ascii="Times New Roman" w:eastAsia="Arial Unicode MS" w:hAnsi="Times New Roman"/>
          <w:kern w:val="3"/>
          <w:sz w:val="23"/>
          <w:szCs w:val="23"/>
          <w:lang w:eastAsia="ar-SA"/>
        </w:rPr>
        <w:t xml:space="preserve">, turpmāk </w:t>
      </w:r>
      <w:r w:rsidRPr="002D7330">
        <w:rPr>
          <w:rFonts w:ascii="Times New Roman" w:eastAsia="Arial Unicode MS" w:hAnsi="Times New Roman"/>
          <w:kern w:val="3"/>
          <w:sz w:val="23"/>
          <w:szCs w:val="23"/>
          <w:lang w:eastAsia="ar-SA"/>
        </w:rPr>
        <w:t>–</w:t>
      </w:r>
      <w:r w:rsidR="00DC2DBB" w:rsidRPr="002D7330">
        <w:rPr>
          <w:rFonts w:ascii="Times New Roman" w:eastAsia="Arial Unicode MS" w:hAnsi="Times New Roman"/>
          <w:kern w:val="3"/>
          <w:sz w:val="23"/>
          <w:szCs w:val="23"/>
          <w:lang w:eastAsia="ar-SA"/>
        </w:rPr>
        <w:t xml:space="preserve"> </w:t>
      </w:r>
      <w:r w:rsidR="00F053AF" w:rsidRPr="002D7330">
        <w:rPr>
          <w:rFonts w:ascii="Times New Roman" w:eastAsia="Arial Unicode MS" w:hAnsi="Times New Roman"/>
          <w:kern w:val="3"/>
          <w:sz w:val="23"/>
          <w:szCs w:val="23"/>
          <w:lang w:eastAsia="ar-SA"/>
        </w:rPr>
        <w:t>Izpildītājs</w:t>
      </w:r>
      <w:r w:rsidR="00DC2DBB" w:rsidRPr="002D7330">
        <w:rPr>
          <w:rFonts w:ascii="Times New Roman" w:eastAsia="Arial Unicode MS" w:hAnsi="Times New Roman"/>
          <w:kern w:val="3"/>
          <w:sz w:val="23"/>
          <w:szCs w:val="23"/>
          <w:lang w:eastAsia="ar-SA"/>
        </w:rPr>
        <w:t xml:space="preserve">, tās ____________________ personā, </w:t>
      </w:r>
      <w:r w:rsidRPr="002D7330">
        <w:rPr>
          <w:rFonts w:ascii="Times New Roman" w:eastAsia="Arial Unicode MS" w:hAnsi="Times New Roman"/>
          <w:kern w:val="3"/>
          <w:sz w:val="23"/>
          <w:szCs w:val="23"/>
          <w:lang w:eastAsia="ar-SA"/>
        </w:rPr>
        <w:t>kurš rīkojas saskaņā ar statūtiem</w:t>
      </w:r>
      <w:r w:rsidR="00DC2DBB" w:rsidRPr="002D7330">
        <w:rPr>
          <w:rFonts w:ascii="Times New Roman" w:eastAsia="Arial Unicode MS" w:hAnsi="Times New Roman"/>
          <w:kern w:val="3"/>
          <w:sz w:val="23"/>
          <w:szCs w:val="23"/>
          <w:lang w:eastAsia="ar-SA"/>
        </w:rPr>
        <w:t xml:space="preserve">, no otras puses, abi kopā turpmāk </w:t>
      </w:r>
      <w:r w:rsidR="00F053AF" w:rsidRPr="002D7330">
        <w:rPr>
          <w:rFonts w:ascii="Times New Roman" w:eastAsia="Arial Unicode MS" w:hAnsi="Times New Roman"/>
          <w:kern w:val="3"/>
          <w:sz w:val="23"/>
          <w:szCs w:val="23"/>
          <w:lang w:eastAsia="ar-SA"/>
        </w:rPr>
        <w:t>Līdzēji vai Puses</w:t>
      </w:r>
      <w:r w:rsidR="00DC2DBB" w:rsidRPr="002D7330">
        <w:rPr>
          <w:rFonts w:ascii="Times New Roman" w:eastAsia="Arial Unicode MS" w:hAnsi="Times New Roman"/>
          <w:kern w:val="3"/>
          <w:sz w:val="23"/>
          <w:szCs w:val="23"/>
          <w:lang w:eastAsia="ar-SA"/>
        </w:rPr>
        <w:t xml:space="preserve">, </w:t>
      </w:r>
    </w:p>
    <w:p w:rsidR="00FD6203" w:rsidRPr="002D7330" w:rsidRDefault="005820B1" w:rsidP="007C303D">
      <w:pPr>
        <w:widowControl w:val="0"/>
        <w:spacing w:after="0" w:line="300" w:lineRule="atLeast"/>
        <w:jc w:val="both"/>
        <w:rPr>
          <w:rFonts w:ascii="Times New Roman" w:hAnsi="Times New Roman"/>
          <w:i/>
          <w:sz w:val="23"/>
          <w:szCs w:val="23"/>
        </w:rPr>
      </w:pPr>
      <w:r w:rsidRPr="002D7330">
        <w:rPr>
          <w:rFonts w:ascii="Times New Roman" w:eastAsia="Arial Unicode MS" w:hAnsi="Times New Roman"/>
          <w:i/>
          <w:kern w:val="3"/>
          <w:sz w:val="23"/>
          <w:szCs w:val="23"/>
          <w:lang w:eastAsia="ar-SA"/>
        </w:rPr>
        <w:t>pamatojoties uz iepirkuma procedūras “</w:t>
      </w:r>
      <w:r w:rsidR="00F72289" w:rsidRPr="002D7330">
        <w:rPr>
          <w:rFonts w:ascii="Times New Roman" w:eastAsia="Arial Unicode MS" w:hAnsi="Times New Roman"/>
          <w:i/>
          <w:kern w:val="3"/>
          <w:sz w:val="23"/>
          <w:szCs w:val="23"/>
          <w:lang w:eastAsia="ar-SA"/>
        </w:rPr>
        <w:t>Liftu tehniskā apkope</w:t>
      </w:r>
      <w:r w:rsidRPr="002D7330">
        <w:rPr>
          <w:rFonts w:ascii="Times New Roman" w:eastAsia="Arial Unicode MS" w:hAnsi="Times New Roman"/>
          <w:i/>
          <w:kern w:val="3"/>
          <w:sz w:val="23"/>
          <w:szCs w:val="23"/>
          <w:lang w:eastAsia="ar-SA"/>
        </w:rPr>
        <w:t>”, identifikācijas Nr. VSIA TOS 201</w:t>
      </w:r>
      <w:r w:rsidR="00F72289" w:rsidRPr="002D7330">
        <w:rPr>
          <w:rFonts w:ascii="Times New Roman" w:eastAsia="Arial Unicode MS" w:hAnsi="Times New Roman"/>
          <w:i/>
          <w:kern w:val="3"/>
          <w:sz w:val="23"/>
          <w:szCs w:val="23"/>
          <w:lang w:eastAsia="ar-SA"/>
        </w:rPr>
        <w:t>9</w:t>
      </w:r>
      <w:r w:rsidRPr="002D7330">
        <w:rPr>
          <w:rFonts w:ascii="Times New Roman" w:eastAsia="Arial Unicode MS" w:hAnsi="Times New Roman"/>
          <w:i/>
          <w:kern w:val="3"/>
          <w:sz w:val="23"/>
          <w:szCs w:val="23"/>
          <w:lang w:eastAsia="ar-SA"/>
        </w:rPr>
        <w:t>/</w:t>
      </w:r>
      <w:r w:rsidR="00F72289" w:rsidRPr="002D7330">
        <w:rPr>
          <w:rFonts w:ascii="Times New Roman" w:eastAsia="Arial Unicode MS" w:hAnsi="Times New Roman"/>
          <w:i/>
          <w:kern w:val="3"/>
          <w:sz w:val="23"/>
          <w:szCs w:val="23"/>
          <w:lang w:eastAsia="ar-SA"/>
        </w:rPr>
        <w:t>2</w:t>
      </w:r>
      <w:r w:rsidRPr="002D7330">
        <w:rPr>
          <w:rFonts w:ascii="Times New Roman" w:eastAsia="Arial Unicode MS" w:hAnsi="Times New Roman"/>
          <w:i/>
          <w:kern w:val="3"/>
          <w:sz w:val="23"/>
          <w:szCs w:val="23"/>
          <w:lang w:eastAsia="ar-SA"/>
        </w:rPr>
        <w:t>MP (turpmāk – Konkurss), rezultātiem, noslēdz šādu līgumu (turpmāk – Līgums)</w:t>
      </w:r>
      <w:r w:rsidR="00DC2DBB" w:rsidRPr="002D7330">
        <w:rPr>
          <w:rFonts w:ascii="Times New Roman" w:eastAsia="Arial Unicode MS" w:hAnsi="Times New Roman"/>
          <w:i/>
          <w:kern w:val="3"/>
          <w:sz w:val="23"/>
          <w:szCs w:val="23"/>
          <w:lang w:eastAsia="ar-SA"/>
        </w:rPr>
        <w:t>:</w:t>
      </w:r>
    </w:p>
    <w:p w:rsidR="00FD6203" w:rsidRPr="002D7330" w:rsidRDefault="00FD6203" w:rsidP="007C303D">
      <w:pPr>
        <w:widowControl w:val="0"/>
        <w:spacing w:after="0" w:line="300" w:lineRule="atLeast"/>
        <w:jc w:val="both"/>
        <w:rPr>
          <w:rFonts w:ascii="Times New Roman" w:eastAsia="Arial Unicode MS" w:hAnsi="Times New Roman"/>
          <w:kern w:val="3"/>
          <w:sz w:val="23"/>
          <w:szCs w:val="23"/>
          <w:lang w:eastAsia="ar-SA"/>
        </w:rPr>
      </w:pPr>
    </w:p>
    <w:p w:rsidR="00FD6203" w:rsidRPr="002D7330" w:rsidRDefault="00DC2DBB" w:rsidP="007C303D">
      <w:pPr>
        <w:numPr>
          <w:ilvl w:val="0"/>
          <w:numId w:val="1"/>
        </w:numPr>
        <w:spacing w:after="0" w:line="300" w:lineRule="atLeast"/>
        <w:jc w:val="center"/>
        <w:rPr>
          <w:rFonts w:ascii="Times New Roman" w:hAnsi="Times New Roman"/>
          <w:b/>
          <w:sz w:val="23"/>
          <w:szCs w:val="23"/>
        </w:rPr>
      </w:pPr>
      <w:r w:rsidRPr="002D7330">
        <w:rPr>
          <w:rFonts w:ascii="Times New Roman" w:hAnsi="Times New Roman"/>
          <w:b/>
          <w:sz w:val="23"/>
          <w:szCs w:val="23"/>
        </w:rPr>
        <w:t>Līguma priekšmets</w:t>
      </w:r>
    </w:p>
    <w:p w:rsidR="00FD6203" w:rsidRPr="002D7330" w:rsidRDefault="00DC2DBB" w:rsidP="00F72289">
      <w:pPr>
        <w:numPr>
          <w:ilvl w:val="1"/>
          <w:numId w:val="1"/>
        </w:numPr>
        <w:tabs>
          <w:tab w:val="left" w:pos="60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Izpildītājs apņemas veikt </w:t>
      </w:r>
      <w:r w:rsidR="00F72289" w:rsidRPr="002D7330">
        <w:rPr>
          <w:rFonts w:ascii="Times New Roman" w:hAnsi="Times New Roman"/>
          <w:i/>
          <w:sz w:val="23"/>
          <w:szCs w:val="23"/>
        </w:rPr>
        <w:t>VSIA “Traumatoloģijas un ortopēdijas slimnīca” liftu tehnisko apkopi</w:t>
      </w:r>
      <w:r w:rsidRPr="002D7330">
        <w:rPr>
          <w:rFonts w:ascii="Times New Roman" w:hAnsi="Times New Roman"/>
          <w:sz w:val="23"/>
          <w:szCs w:val="23"/>
        </w:rPr>
        <w:t xml:space="preserve">, </w:t>
      </w:r>
      <w:r w:rsidRPr="002D7330">
        <w:rPr>
          <w:rFonts w:ascii="Times New Roman" w:hAnsi="Times New Roman"/>
          <w:i/>
          <w:sz w:val="23"/>
          <w:szCs w:val="23"/>
        </w:rPr>
        <w:t xml:space="preserve">remontdarbus un </w:t>
      </w:r>
      <w:r w:rsidR="005820B1" w:rsidRPr="002D7330">
        <w:rPr>
          <w:rFonts w:ascii="Times New Roman" w:hAnsi="Times New Roman"/>
          <w:i/>
          <w:sz w:val="23"/>
          <w:szCs w:val="23"/>
        </w:rPr>
        <w:t xml:space="preserve">rezerves </w:t>
      </w:r>
      <w:r w:rsidRPr="002D7330">
        <w:rPr>
          <w:rFonts w:ascii="Times New Roman" w:hAnsi="Times New Roman"/>
          <w:i/>
          <w:sz w:val="23"/>
          <w:szCs w:val="23"/>
        </w:rPr>
        <w:t>daļu piegādi iespējamiem remontiem</w:t>
      </w:r>
      <w:r w:rsidRPr="002D7330">
        <w:rPr>
          <w:rFonts w:ascii="Times New Roman" w:hAnsi="Times New Roman"/>
          <w:sz w:val="23"/>
          <w:szCs w:val="23"/>
        </w:rPr>
        <w:t>,</w:t>
      </w:r>
      <w:r w:rsidR="00780AC9" w:rsidRPr="002D7330">
        <w:rPr>
          <w:rFonts w:ascii="Times New Roman" w:hAnsi="Times New Roman"/>
          <w:sz w:val="23"/>
          <w:szCs w:val="23"/>
        </w:rPr>
        <w:t xml:space="preserve"> turpmāk – Pakalpojums,</w:t>
      </w:r>
      <w:r w:rsidRPr="002D7330">
        <w:rPr>
          <w:rFonts w:ascii="Times New Roman" w:hAnsi="Times New Roman"/>
          <w:sz w:val="23"/>
          <w:szCs w:val="23"/>
        </w:rPr>
        <w:t xml:space="preserve"> s</w:t>
      </w:r>
      <w:r w:rsidR="005820B1" w:rsidRPr="002D7330">
        <w:rPr>
          <w:rFonts w:ascii="Times New Roman" w:hAnsi="Times New Roman"/>
          <w:sz w:val="23"/>
          <w:szCs w:val="23"/>
        </w:rPr>
        <w:t>askaņā ar šī Līguma noteikumiem un</w:t>
      </w:r>
      <w:r w:rsidRPr="002D7330">
        <w:rPr>
          <w:rFonts w:ascii="Times New Roman" w:hAnsi="Times New Roman"/>
          <w:sz w:val="23"/>
          <w:szCs w:val="23"/>
        </w:rPr>
        <w:t xml:space="preserve"> </w:t>
      </w:r>
      <w:r w:rsidR="005820B1" w:rsidRPr="002D7330">
        <w:rPr>
          <w:rFonts w:ascii="Times New Roman" w:hAnsi="Times New Roman"/>
          <w:sz w:val="23"/>
          <w:szCs w:val="23"/>
        </w:rPr>
        <w:t>L</w:t>
      </w:r>
      <w:r w:rsidRPr="002D7330">
        <w:rPr>
          <w:rFonts w:ascii="Times New Roman" w:hAnsi="Times New Roman"/>
          <w:sz w:val="23"/>
          <w:szCs w:val="23"/>
        </w:rPr>
        <w:t xml:space="preserve">īguma pielikumam Nr.1, kas ir </w:t>
      </w:r>
      <w:r w:rsidR="005820B1" w:rsidRPr="002D7330">
        <w:rPr>
          <w:rFonts w:ascii="Times New Roman" w:hAnsi="Times New Roman"/>
          <w:sz w:val="23"/>
          <w:szCs w:val="23"/>
        </w:rPr>
        <w:t>šī Līguma neatņemama sastāvdaļa</w:t>
      </w:r>
      <w:r w:rsidRPr="002D7330">
        <w:rPr>
          <w:rFonts w:ascii="Times New Roman" w:hAnsi="Times New Roman"/>
          <w:sz w:val="23"/>
          <w:szCs w:val="23"/>
        </w:rPr>
        <w:t>.</w:t>
      </w:r>
    </w:p>
    <w:p w:rsidR="00FD6203" w:rsidRPr="002D7330" w:rsidRDefault="00FD6203" w:rsidP="007C303D">
      <w:pPr>
        <w:tabs>
          <w:tab w:val="left" w:pos="1650"/>
        </w:tabs>
        <w:spacing w:after="0" w:line="300" w:lineRule="atLeast"/>
        <w:ind w:left="567"/>
        <w:jc w:val="both"/>
        <w:rPr>
          <w:rFonts w:ascii="Times New Roman" w:hAnsi="Times New Roman"/>
          <w:b/>
          <w:sz w:val="23"/>
          <w:szCs w:val="23"/>
        </w:rPr>
      </w:pPr>
    </w:p>
    <w:p w:rsidR="00FD6203" w:rsidRPr="002D7330" w:rsidRDefault="00DC2DBB" w:rsidP="007C303D">
      <w:pPr>
        <w:numPr>
          <w:ilvl w:val="0"/>
          <w:numId w:val="1"/>
        </w:numPr>
        <w:spacing w:after="0" w:line="300" w:lineRule="atLeast"/>
        <w:jc w:val="center"/>
        <w:rPr>
          <w:rFonts w:ascii="Times New Roman" w:hAnsi="Times New Roman"/>
          <w:b/>
          <w:sz w:val="23"/>
          <w:szCs w:val="23"/>
        </w:rPr>
      </w:pPr>
      <w:r w:rsidRPr="002D7330">
        <w:rPr>
          <w:rFonts w:ascii="Times New Roman" w:hAnsi="Times New Roman"/>
          <w:b/>
          <w:sz w:val="23"/>
          <w:szCs w:val="23"/>
        </w:rPr>
        <w:t>Līguma summa un norēķinu kārtība</w:t>
      </w:r>
    </w:p>
    <w:p w:rsidR="00780AC9" w:rsidRPr="002D7330" w:rsidRDefault="00780AC9" w:rsidP="00F72289">
      <w:pPr>
        <w:numPr>
          <w:ilvl w:val="1"/>
          <w:numId w:val="1"/>
        </w:numPr>
        <w:tabs>
          <w:tab w:val="left" w:pos="567"/>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Kopējā Līguma summa ir </w:t>
      </w:r>
      <w:r w:rsidR="00F72289" w:rsidRPr="002D7330">
        <w:rPr>
          <w:rFonts w:ascii="Times New Roman" w:eastAsia="Times New Roman" w:hAnsi="Times New Roman"/>
          <w:b/>
          <w:sz w:val="23"/>
          <w:szCs w:val="23"/>
        </w:rPr>
        <w:t>20768,34</w:t>
      </w:r>
      <w:r w:rsidRPr="002D7330">
        <w:rPr>
          <w:rFonts w:ascii="Times New Roman" w:eastAsia="Times New Roman" w:hAnsi="Times New Roman"/>
          <w:b/>
          <w:sz w:val="23"/>
          <w:szCs w:val="23"/>
        </w:rPr>
        <w:t xml:space="preserve"> EUR</w:t>
      </w:r>
      <w:r w:rsidRPr="002D7330">
        <w:rPr>
          <w:rFonts w:ascii="Times New Roman" w:hAnsi="Times New Roman"/>
          <w:sz w:val="23"/>
          <w:szCs w:val="23"/>
        </w:rPr>
        <w:t xml:space="preserve"> (</w:t>
      </w:r>
      <w:r w:rsidR="00F72289" w:rsidRPr="002D7330">
        <w:rPr>
          <w:rFonts w:ascii="Times New Roman" w:hAnsi="Times New Roman"/>
          <w:sz w:val="23"/>
          <w:szCs w:val="23"/>
        </w:rPr>
        <w:t>divdesmit tūkstoši</w:t>
      </w:r>
      <w:r w:rsidRPr="002D7330">
        <w:rPr>
          <w:rFonts w:ascii="Times New Roman" w:hAnsi="Times New Roman"/>
          <w:sz w:val="23"/>
          <w:szCs w:val="23"/>
        </w:rPr>
        <w:t xml:space="preserve"> </w:t>
      </w:r>
      <w:r w:rsidR="00F72289" w:rsidRPr="002D7330">
        <w:rPr>
          <w:rFonts w:ascii="Times New Roman" w:hAnsi="Times New Roman"/>
          <w:sz w:val="23"/>
          <w:szCs w:val="23"/>
        </w:rPr>
        <w:t>septiņ</w:t>
      </w:r>
      <w:r w:rsidRPr="002D7330">
        <w:rPr>
          <w:rFonts w:ascii="Times New Roman" w:hAnsi="Times New Roman"/>
          <w:sz w:val="23"/>
          <w:szCs w:val="23"/>
        </w:rPr>
        <w:t xml:space="preserve">i simti </w:t>
      </w:r>
      <w:r w:rsidR="00F72289" w:rsidRPr="002D7330">
        <w:rPr>
          <w:rFonts w:ascii="Times New Roman" w:hAnsi="Times New Roman"/>
          <w:sz w:val="23"/>
          <w:szCs w:val="23"/>
        </w:rPr>
        <w:t>sešdesmit astoņi eiro, 34</w:t>
      </w:r>
      <w:r w:rsidRPr="002D7330">
        <w:rPr>
          <w:rFonts w:ascii="Times New Roman" w:hAnsi="Times New Roman"/>
          <w:sz w:val="23"/>
          <w:szCs w:val="23"/>
        </w:rPr>
        <w:t xml:space="preserve"> centi) bez pievienotās vērtības nodokļa (turpmāk – PVN) saskaņā ar Finanšu piedāvājumu, kas pievienots Līguma pielikumā Nr.2.</w:t>
      </w:r>
    </w:p>
    <w:p w:rsidR="00780AC9" w:rsidRPr="002D7330"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Samaksa tiek veikta par </w:t>
      </w:r>
      <w:r w:rsidR="00F72289" w:rsidRPr="002D7330">
        <w:rPr>
          <w:rFonts w:ascii="Times New Roman" w:hAnsi="Times New Roman"/>
          <w:sz w:val="23"/>
          <w:szCs w:val="23"/>
        </w:rPr>
        <w:t xml:space="preserve">mēnesī </w:t>
      </w:r>
      <w:r w:rsidRPr="002D7330">
        <w:rPr>
          <w:rFonts w:ascii="Times New Roman" w:hAnsi="Times New Roman"/>
          <w:sz w:val="23"/>
          <w:szCs w:val="23"/>
        </w:rPr>
        <w:t xml:space="preserve">faktiski sniegto Pakalpojuma apjomu 45 (četrdesmit piecu) dienu laikā pēc Izpildītāja rēķina saņemšanas dienas. Izpildītājs, sagatavojot rēķinu, iekļauj tajā informāciju par Līgumu (nosaukums, datums un numurs). Rēķins izrakstāms, pamatojoties uz abpusēji parakstītu Izpildītāja sniegto Pakalpojumu pieņemšanas – nodošanas aktu. </w:t>
      </w:r>
    </w:p>
    <w:p w:rsidR="00780AC9" w:rsidRPr="002D7330" w:rsidRDefault="00780AC9" w:rsidP="007C303D">
      <w:pPr>
        <w:numPr>
          <w:ilvl w:val="1"/>
          <w:numId w:val="1"/>
        </w:numPr>
        <w:tabs>
          <w:tab w:val="left" w:pos="567"/>
          <w:tab w:val="left" w:pos="165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Par Pakalpojumu samaksas dienu tiek uzskatīta diena, kad Pasūtītājs ir pārskaitījis naudu uz Izpildītāja norēķinu kontu, ko apliecina attiecīgais maksājuma uzdevums.</w:t>
      </w:r>
    </w:p>
    <w:p w:rsidR="00FD6203" w:rsidRPr="002D7330" w:rsidRDefault="00FD6203" w:rsidP="007C303D">
      <w:pPr>
        <w:tabs>
          <w:tab w:val="left" w:pos="1134"/>
          <w:tab w:val="left" w:pos="1560"/>
        </w:tabs>
        <w:spacing w:after="0" w:line="300" w:lineRule="atLeast"/>
        <w:ind w:left="540"/>
        <w:jc w:val="both"/>
        <w:rPr>
          <w:rFonts w:ascii="Times New Roman" w:hAnsi="Times New Roman"/>
          <w:b/>
          <w:sz w:val="23"/>
          <w:szCs w:val="23"/>
        </w:rPr>
      </w:pPr>
    </w:p>
    <w:p w:rsidR="00FD6203" w:rsidRPr="002D7330" w:rsidRDefault="00DC2DBB"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Līguma darbības laiks</w:t>
      </w:r>
    </w:p>
    <w:p w:rsidR="00FD6203" w:rsidRPr="002D7330" w:rsidRDefault="00780AC9" w:rsidP="007C303D">
      <w:pPr>
        <w:numPr>
          <w:ilvl w:val="1"/>
          <w:numId w:val="3"/>
        </w:numPr>
        <w:tabs>
          <w:tab w:val="left" w:pos="540"/>
          <w:tab w:val="left" w:pos="567"/>
          <w:tab w:val="left" w:pos="165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Līgums stājas spēkā tā parakstīšanas dienā un tiek noslēgts uz </w:t>
      </w:r>
      <w:r w:rsidRPr="002D7330">
        <w:rPr>
          <w:rFonts w:ascii="Times New Roman" w:hAnsi="Times New Roman"/>
          <w:b/>
          <w:sz w:val="23"/>
          <w:szCs w:val="23"/>
        </w:rPr>
        <w:t>24 (divdesmit četriem) mēnešiem</w:t>
      </w:r>
      <w:r w:rsidRPr="002D7330">
        <w:rPr>
          <w:rFonts w:ascii="Times New Roman" w:hAnsi="Times New Roman"/>
          <w:sz w:val="23"/>
          <w:szCs w:val="23"/>
        </w:rPr>
        <w:t xml:space="preserve"> vai līdz Līguma summa būs pilnībā iztērēta, atkarībā no tā, kurš no šiem apstākļiem iestāsies pirmais</w:t>
      </w:r>
      <w:r w:rsidR="00DC2DBB" w:rsidRPr="002D7330">
        <w:rPr>
          <w:rFonts w:ascii="Times New Roman" w:hAnsi="Times New Roman"/>
          <w:sz w:val="23"/>
          <w:szCs w:val="23"/>
        </w:rPr>
        <w:t>.</w:t>
      </w:r>
    </w:p>
    <w:p w:rsidR="00FD6203" w:rsidRPr="002D7330" w:rsidRDefault="00FD6203" w:rsidP="007C303D">
      <w:pPr>
        <w:tabs>
          <w:tab w:val="left" w:pos="567"/>
        </w:tabs>
        <w:spacing w:after="0" w:line="300" w:lineRule="atLeast"/>
        <w:jc w:val="both"/>
        <w:rPr>
          <w:rFonts w:ascii="Times New Roman" w:hAnsi="Times New Roman"/>
          <w:sz w:val="23"/>
          <w:szCs w:val="23"/>
          <w:shd w:val="clear" w:color="auto" w:fill="FFFF00"/>
        </w:rPr>
      </w:pPr>
    </w:p>
    <w:p w:rsidR="00780AC9" w:rsidRPr="002D7330" w:rsidRDefault="00780AC9"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Garantijas nosacījumi</w:t>
      </w:r>
    </w:p>
    <w:p w:rsidR="00780AC9" w:rsidRPr="002D7330" w:rsidRDefault="00780AC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t xml:space="preserve">Ja pēc Pakalpojuma pieņemšanas, Pasūtītājs konstatē trūkumus vai defektus, kurus nebija iespējams konstatēt, pieņemot Pakalpojumus vispārējā kārtībā, vai rodas cita veida iebildumi par veikto Pakalpojumu kvalitāti, Pasūtītājam 10 (desmit) dienu laikā no Pakalpojuma pieņemšanas </w:t>
      </w:r>
      <w:r w:rsidR="00F72289" w:rsidRPr="002D7330">
        <w:rPr>
          <w:rFonts w:ascii="Times New Roman" w:hAnsi="Times New Roman"/>
          <w:sz w:val="23"/>
          <w:szCs w:val="23"/>
        </w:rPr>
        <w:t>–</w:t>
      </w:r>
      <w:r w:rsidRPr="002D7330">
        <w:rPr>
          <w:rFonts w:ascii="Times New Roman" w:hAnsi="Times New Roman"/>
          <w:sz w:val="23"/>
          <w:szCs w:val="23"/>
        </w:rPr>
        <w:t xml:space="preserve"> nodošanas akta parakstīšanas brīža ir tiesības prasīt, lai Izpildītājs novērš vēlāk konstatētos trūkumus un defektus. </w:t>
      </w:r>
    </w:p>
    <w:p w:rsidR="00780AC9" w:rsidRPr="002D7330" w:rsidRDefault="00780AC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t xml:space="preserve">Līguma 5.1.punktā noteiktajā kārtībā konstatētās un termiņā pieteiktās pretenzijas, Izpildītājs apņemas novērst par saviem līdzekļiem pretenzijā norādītajā laikā. </w:t>
      </w:r>
    </w:p>
    <w:p w:rsidR="00780AC9" w:rsidRPr="002D7330" w:rsidRDefault="00780AC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lastRenderedPageBreak/>
        <w:t>Gadījumā, ja Izpildītājs pretenzijā norādītajos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tā saņemšanas.</w:t>
      </w:r>
    </w:p>
    <w:p w:rsidR="00F72289" w:rsidRPr="002D7330" w:rsidRDefault="00F72289" w:rsidP="007C303D">
      <w:pPr>
        <w:pStyle w:val="Sarakstarindkopa"/>
        <w:numPr>
          <w:ilvl w:val="1"/>
          <w:numId w:val="3"/>
        </w:numPr>
        <w:spacing w:after="0" w:line="300" w:lineRule="atLeast"/>
        <w:ind w:left="567" w:hanging="425"/>
        <w:jc w:val="both"/>
        <w:rPr>
          <w:rFonts w:ascii="Times New Roman" w:hAnsi="Times New Roman"/>
          <w:b/>
          <w:sz w:val="23"/>
          <w:szCs w:val="23"/>
        </w:rPr>
      </w:pPr>
      <w:r w:rsidRPr="002D7330">
        <w:rPr>
          <w:rFonts w:ascii="Times New Roman" w:hAnsi="Times New Roman"/>
          <w:sz w:val="23"/>
          <w:szCs w:val="23"/>
        </w:rPr>
        <w:t>Ja Izpildītājs neatlīdzina Pasūtītājam radušos izdevumus Līguma 5.3.punktā minētajā kārtībā, tad Pasūtītājam ir tiesības šos izdevumus ieturēt no Izpildītājam ikmēneša veicamā maksājuma summas.</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780AC9" w:rsidRPr="002D7330" w:rsidRDefault="00780AC9"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Pušu pienākumi un tiesības</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Izpildītāja pienākumi: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sniegt Pakalpojumus kvalitatīvi un ievērot Pakalpojuma izpildes termiņus;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nodot Pasūtītājam visu tam nepieciešamo dokumentāciju, tehniskos materiālus un citu informāciju, kā arī sniegt Pasūtītājam rekomendācijas un instrukcijas par </w:t>
      </w:r>
      <w:r w:rsidR="00271512" w:rsidRPr="002D7330">
        <w:rPr>
          <w:rFonts w:ascii="Times New Roman" w:hAnsi="Times New Roman"/>
          <w:sz w:val="23"/>
          <w:szCs w:val="23"/>
        </w:rPr>
        <w:t>iekārtu</w:t>
      </w:r>
      <w:r w:rsidRPr="002D7330">
        <w:rPr>
          <w:rFonts w:ascii="Times New Roman" w:hAnsi="Times New Roman"/>
          <w:sz w:val="23"/>
          <w:szCs w:val="23"/>
        </w:rPr>
        <w:t xml:space="preserve"> </w:t>
      </w:r>
      <w:r w:rsidR="00F72289" w:rsidRPr="002D7330">
        <w:rPr>
          <w:rFonts w:ascii="Times New Roman" w:hAnsi="Times New Roman"/>
          <w:sz w:val="23"/>
          <w:szCs w:val="23"/>
        </w:rPr>
        <w:t xml:space="preserve"> un/ vai materiālu </w:t>
      </w:r>
      <w:r w:rsidRPr="002D7330">
        <w:rPr>
          <w:rFonts w:ascii="Times New Roman" w:hAnsi="Times New Roman"/>
          <w:sz w:val="23"/>
          <w:szCs w:val="23"/>
        </w:rPr>
        <w:t xml:space="preserve">lietošanas noteikumiem;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sniegt Pakalpojumus ar savām iekārtām, materiāliem, aprīkojumu un darba spēku;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atbildēt par visiem zaudējumiem, kas Pakalpojuma izpildes laikā tiek nodarīti Pasūtītājam un atlīdzināt savas vainas dēļ radītos zaudējumus Pasūtītājam pilnā apmērā.</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Izpildītāja tiesības: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saņemt samaksu par pilnīgi un pienācīgā kvalitātē sniegtajiem Pakalpojumiem;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saņemt no Pasūtītāja tā rīcībā esošo tehnisko dokumentāciju, kas nepieciešama Pakalpojumu sniegšanai. </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Pasūtītāja pienākumi: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paziņot Izpildītājam par jebkuru </w:t>
      </w:r>
      <w:r w:rsidR="00271512" w:rsidRPr="002D7330">
        <w:rPr>
          <w:rFonts w:ascii="Times New Roman" w:hAnsi="Times New Roman"/>
          <w:sz w:val="23"/>
          <w:szCs w:val="23"/>
        </w:rPr>
        <w:t>iekārtu</w:t>
      </w:r>
      <w:r w:rsidRPr="002D7330">
        <w:rPr>
          <w:rFonts w:ascii="Times New Roman" w:hAnsi="Times New Roman"/>
          <w:sz w:val="23"/>
          <w:szCs w:val="23"/>
        </w:rPr>
        <w:t xml:space="preserve"> bojājumu Līgumā noteiktajā kārtībā;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nodrošināt Izpildītāja darbinieku piekļūšanu </w:t>
      </w:r>
      <w:r w:rsidR="00271512" w:rsidRPr="002D7330">
        <w:rPr>
          <w:rFonts w:ascii="Times New Roman" w:hAnsi="Times New Roman"/>
          <w:sz w:val="23"/>
          <w:szCs w:val="23"/>
        </w:rPr>
        <w:t>iekārtām</w:t>
      </w:r>
      <w:r w:rsidRPr="002D7330">
        <w:rPr>
          <w:rFonts w:ascii="Times New Roman" w:hAnsi="Times New Roman"/>
          <w:sz w:val="23"/>
          <w:szCs w:val="23"/>
        </w:rPr>
        <w:t xml:space="preserve">, ar Izpildītāju iepriekš saskaņotā laikā;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nodrošināt Izpildītāju ar Pasūtītāja rīcībā esošo tehnisko dokumentāciju, kas nepieciešama Pakalpojumu sniegšanai;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savlaicīgi veikt samaksu par savlaicīgi un pienācīgā kvalitātē sniegtiem Pakalpojumiem, saskaņā ar Izpildītāja izrakstītajiem rēķiniem. </w:t>
      </w:r>
    </w:p>
    <w:p w:rsidR="00780AC9" w:rsidRPr="002D7330" w:rsidRDefault="00780AC9"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Pasūtītāja tiesības: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ja Pasūtītājam ir radušās pamatotas pretenzijas par veiktajiem Pakalpojumiem, tad Pasūtītājs sastāda rakstveida pretenziju, kurā tiek norādīti nepaveiktie jeb nekvalitatīvi sniegtie Pakalpojumi, kā arī termiņi, kuru laikā ir jānovērš pretenzijā konstatētie Pakalpojumu izpildes trūkumi. </w:t>
      </w:r>
    </w:p>
    <w:p w:rsidR="00780AC9" w:rsidRPr="002D7330" w:rsidRDefault="00780AC9"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ja Pasūtītājam radušas pretenzijas Līguma 5.1 punktā minētajos gadījumos, Pasūtītājam ir tiesības pieprasīt Izpildītajam novērs konstatētos trūkumus un defektus, tikai par Izpildītāja veiktajiem darbiem un piegādātajām rezerves daļām, kas ir norādīti Pakalpojumu izpildes pieņemšanas un nodošanas aktā.</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Pušu atbildība</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Par sniegto Pakalpojumu nesavlaicīgu apmaksu tiek noteikts līgumsods 0,1% apmērā par katru maksājuma kavējuma dienu.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Gadījumā, ja Izpildītājs neievēro Līgumā noteiktos un/ vai Pušu saskaņotos Pakalpojuma izpildes termiņus, Izpildītājs maksā Pasūtītājam līgumsodu </w:t>
      </w:r>
      <w:r w:rsidR="00F72289" w:rsidRPr="002D7330">
        <w:rPr>
          <w:rFonts w:ascii="Times New Roman" w:hAnsi="Times New Roman"/>
          <w:sz w:val="23"/>
          <w:szCs w:val="23"/>
        </w:rPr>
        <w:t>20</w:t>
      </w:r>
      <w:r w:rsidRPr="002D7330">
        <w:rPr>
          <w:rFonts w:ascii="Times New Roman" w:hAnsi="Times New Roman"/>
          <w:sz w:val="23"/>
          <w:szCs w:val="23"/>
        </w:rPr>
        <w:t xml:space="preserve"> (</w:t>
      </w:r>
      <w:r w:rsidR="00F72289" w:rsidRPr="002D7330">
        <w:rPr>
          <w:rFonts w:ascii="Times New Roman" w:hAnsi="Times New Roman"/>
          <w:sz w:val="23"/>
          <w:szCs w:val="23"/>
        </w:rPr>
        <w:t>divdesmit</w:t>
      </w:r>
      <w:r w:rsidRPr="002D7330">
        <w:rPr>
          <w:rFonts w:ascii="Times New Roman" w:hAnsi="Times New Roman"/>
          <w:sz w:val="23"/>
          <w:szCs w:val="23"/>
        </w:rPr>
        <w:t xml:space="preserve">) EUR apmērā par katru termiņa nokavējuma dienu.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Līgumsoda samaksa neatbrīvo Puses no Līguma izpildes</w:t>
      </w:r>
      <w:r w:rsidR="00870EDD" w:rsidRPr="002D7330">
        <w:rPr>
          <w:rFonts w:ascii="Times New Roman" w:hAnsi="Times New Roman"/>
          <w:sz w:val="23"/>
          <w:szCs w:val="23"/>
        </w:rPr>
        <w:t>.</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Nepārvarama vara</w:t>
      </w:r>
    </w:p>
    <w:p w:rsidR="00FD6203" w:rsidRPr="002D7330" w:rsidRDefault="005036B1" w:rsidP="007C303D">
      <w:pPr>
        <w:pStyle w:val="Sarakstarindkopa"/>
        <w:numPr>
          <w:ilvl w:val="1"/>
          <w:numId w:val="3"/>
        </w:numPr>
        <w:tabs>
          <w:tab w:val="left" w:pos="540"/>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870EDD" w:rsidRDefault="00870EDD" w:rsidP="007C303D">
      <w:pPr>
        <w:pStyle w:val="Sarakstarindkopa"/>
        <w:tabs>
          <w:tab w:val="left" w:pos="540"/>
        </w:tabs>
        <w:spacing w:after="0" w:line="300" w:lineRule="atLeast"/>
        <w:ind w:left="567"/>
        <w:jc w:val="both"/>
        <w:rPr>
          <w:rFonts w:ascii="Times New Roman" w:hAnsi="Times New Roman"/>
          <w:sz w:val="23"/>
          <w:szCs w:val="23"/>
        </w:rPr>
      </w:pPr>
    </w:p>
    <w:p w:rsidR="00457A1F" w:rsidRPr="002D7330" w:rsidRDefault="00457A1F" w:rsidP="007C303D">
      <w:pPr>
        <w:pStyle w:val="Sarakstarindkopa"/>
        <w:tabs>
          <w:tab w:val="left" w:pos="540"/>
        </w:tabs>
        <w:spacing w:after="0" w:line="300" w:lineRule="atLeast"/>
        <w:ind w:left="567"/>
        <w:jc w:val="both"/>
        <w:rPr>
          <w:rFonts w:ascii="Times New Roman" w:hAnsi="Times New Roman"/>
          <w:sz w:val="23"/>
          <w:szCs w:val="23"/>
        </w:rPr>
      </w:pPr>
    </w:p>
    <w:p w:rsidR="005036B1"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Konfidencialitāte</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Izpildītājs apņemas ievērot konfidencialitāti, tajā skaitā: </w:t>
      </w:r>
    </w:p>
    <w:p w:rsidR="005036B1" w:rsidRPr="002D7330" w:rsidRDefault="005036B1"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nodrošināt Līgumā minētās informācijas neizpaušanu, tajā skaitā no trešo personu puses, kas piedalās vai ir iesaistītas Līguma izpildē; </w:t>
      </w:r>
    </w:p>
    <w:p w:rsidR="005036B1" w:rsidRPr="002D7330" w:rsidRDefault="005036B1" w:rsidP="007C303D">
      <w:pPr>
        <w:pStyle w:val="Sarakstarindkopa"/>
        <w:numPr>
          <w:ilvl w:val="2"/>
          <w:numId w:val="3"/>
        </w:numPr>
        <w:spacing w:after="0" w:line="300" w:lineRule="atLeast"/>
        <w:ind w:left="567"/>
        <w:jc w:val="both"/>
        <w:rPr>
          <w:rFonts w:ascii="Times New Roman" w:hAnsi="Times New Roman"/>
          <w:b/>
          <w:sz w:val="23"/>
          <w:szCs w:val="23"/>
        </w:rPr>
      </w:pPr>
      <w:r w:rsidRPr="002D7330">
        <w:rPr>
          <w:rFonts w:ascii="Times New Roman" w:hAnsi="Times New Roman"/>
          <w:sz w:val="23"/>
          <w:szCs w:val="23"/>
        </w:rPr>
        <w:t xml:space="preserve">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Konfidencialitātes noteikumi neattiecas uz gadījumiem, kad informāciju pieprasa valsts vai pašvaldību iestādes un kurām šādas tiesības ir noteiktas Latvijas Republikas normatīvajos aktos.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 xml:space="preserve">Puses vienojas, ka konfidencialitātes noteikumu neievērošana ir Līguma pārkāpums, kas cietušajai Pusei dod tiesības prasīt no vainīgās Puses konfidencialitātes noteikumu neievērošanas rezultātā radušos zaudējumu atlīdzināšanu. </w:t>
      </w:r>
    </w:p>
    <w:p w:rsidR="005036B1" w:rsidRPr="002D7330" w:rsidRDefault="005036B1" w:rsidP="007C303D">
      <w:pPr>
        <w:pStyle w:val="Sarakstarindkopa"/>
        <w:numPr>
          <w:ilvl w:val="1"/>
          <w:numId w:val="3"/>
        </w:numPr>
        <w:spacing w:after="0" w:line="300" w:lineRule="atLeast"/>
        <w:ind w:left="567" w:hanging="567"/>
        <w:jc w:val="both"/>
        <w:rPr>
          <w:rFonts w:ascii="Times New Roman" w:hAnsi="Times New Roman"/>
          <w:b/>
          <w:sz w:val="23"/>
          <w:szCs w:val="23"/>
        </w:rPr>
      </w:pPr>
      <w:r w:rsidRPr="002D7330">
        <w:rPr>
          <w:rFonts w:ascii="Times New Roman" w:hAnsi="Times New Roman"/>
          <w:sz w:val="23"/>
          <w:szCs w:val="23"/>
        </w:rPr>
        <w:t>Šī Līguma nodaļas noteikumiem nav laika ierobežojuma un uz to neattiecas Līguma darbības termiņš.</w:t>
      </w:r>
    </w:p>
    <w:p w:rsidR="00870EDD" w:rsidRPr="002D7330" w:rsidRDefault="00870EDD" w:rsidP="007C303D">
      <w:pPr>
        <w:pStyle w:val="Sarakstarindkopa"/>
        <w:spacing w:after="0" w:line="300" w:lineRule="atLeast"/>
        <w:ind w:left="567"/>
        <w:jc w:val="both"/>
        <w:rPr>
          <w:rFonts w:ascii="Times New Roman" w:hAnsi="Times New Roman"/>
          <w:b/>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Citi</w:t>
      </w:r>
      <w:r w:rsidR="00DC2DBB" w:rsidRPr="002D7330">
        <w:rPr>
          <w:rFonts w:ascii="Times New Roman" w:hAnsi="Times New Roman"/>
          <w:b/>
          <w:sz w:val="23"/>
          <w:szCs w:val="23"/>
        </w:rPr>
        <w:t xml:space="preserve"> noteikumi</w:t>
      </w:r>
    </w:p>
    <w:p w:rsidR="005036B1" w:rsidRPr="002D7330"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Puses var grozīt un papildināt Līgumu un tā pielikumus, par to savstarpēji vienojoties. Šādi grozījumi un papildinājumi ir jānoformē </w:t>
      </w:r>
      <w:proofErr w:type="spellStart"/>
      <w:r w:rsidRPr="002D7330">
        <w:rPr>
          <w:rFonts w:ascii="Times New Roman" w:hAnsi="Times New Roman"/>
          <w:sz w:val="23"/>
          <w:szCs w:val="23"/>
        </w:rPr>
        <w:t>rakstveidā</w:t>
      </w:r>
      <w:proofErr w:type="spellEnd"/>
      <w:r w:rsidRPr="002D7330">
        <w:rPr>
          <w:rFonts w:ascii="Times New Roman" w:hAnsi="Times New Roman"/>
          <w:sz w:val="23"/>
          <w:szCs w:val="23"/>
        </w:rPr>
        <w:t xml:space="preserve">, jāparaksta abām Pusēm un ir neatņemama Līguma sastāvdaļa. </w:t>
      </w:r>
    </w:p>
    <w:p w:rsidR="005036B1" w:rsidRPr="002D7330"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Par jautājumiem, kuri nav atrunāti šajā Līgumā, Puses vadās saskaņā ar Latvijas Republikas normatīvajiem aktiem. </w:t>
      </w:r>
    </w:p>
    <w:p w:rsidR="005036B1" w:rsidRPr="002D7330" w:rsidRDefault="005036B1" w:rsidP="007C303D">
      <w:pPr>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Pasūtītājs ir tiesīgs vienpusēji izbeigt šo Līgumu, rakstiski brīdinot Izpildītāju 15 (piecpadsmit) dienas iepriekš, ja: </w:t>
      </w:r>
    </w:p>
    <w:p w:rsidR="005036B1" w:rsidRPr="002D7330"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3"/>
          <w:szCs w:val="23"/>
        </w:rPr>
      </w:pPr>
      <w:r w:rsidRPr="002D7330">
        <w:rPr>
          <w:rFonts w:ascii="Times New Roman" w:hAnsi="Times New Roman"/>
          <w:sz w:val="23"/>
          <w:szCs w:val="23"/>
        </w:rPr>
        <w:t xml:space="preserve">Pakalpojumi tiek veikti nekvalitatīvi; </w:t>
      </w:r>
    </w:p>
    <w:p w:rsidR="005036B1" w:rsidRPr="002D7330"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3"/>
          <w:szCs w:val="23"/>
        </w:rPr>
      </w:pPr>
      <w:r w:rsidRPr="002D7330">
        <w:rPr>
          <w:rFonts w:ascii="Times New Roman" w:hAnsi="Times New Roman"/>
          <w:sz w:val="23"/>
          <w:szCs w:val="23"/>
        </w:rPr>
        <w:t>Izpildītājs vairākkārt nav novērsis Pasūtītāja pretenzijās</w:t>
      </w:r>
      <w:r w:rsidR="00870EDD" w:rsidRPr="002D7330">
        <w:rPr>
          <w:rFonts w:ascii="Times New Roman" w:hAnsi="Times New Roman"/>
          <w:sz w:val="23"/>
          <w:szCs w:val="23"/>
        </w:rPr>
        <w:t xml:space="preserve"> par Pakalpojuma sniegšanu</w:t>
      </w:r>
      <w:r w:rsidRPr="002D7330">
        <w:rPr>
          <w:rFonts w:ascii="Times New Roman" w:hAnsi="Times New Roman"/>
          <w:sz w:val="23"/>
          <w:szCs w:val="23"/>
        </w:rPr>
        <w:t xml:space="preserve"> norādītās nepilnības/ neatbilstības par sniegtajiem Pakalpojumiem; </w:t>
      </w:r>
    </w:p>
    <w:p w:rsidR="005036B1" w:rsidRPr="002D7330" w:rsidRDefault="005036B1" w:rsidP="007C303D">
      <w:pPr>
        <w:pStyle w:val="Sarakstarindkopa"/>
        <w:numPr>
          <w:ilvl w:val="2"/>
          <w:numId w:val="3"/>
        </w:numPr>
        <w:tabs>
          <w:tab w:val="left" w:pos="567"/>
          <w:tab w:val="left" w:pos="993"/>
        </w:tabs>
        <w:spacing w:after="0" w:line="300" w:lineRule="atLeast"/>
        <w:ind w:hanging="294"/>
        <w:jc w:val="both"/>
        <w:rPr>
          <w:rFonts w:ascii="Times New Roman" w:hAnsi="Times New Roman"/>
          <w:sz w:val="23"/>
          <w:szCs w:val="23"/>
        </w:rPr>
      </w:pPr>
      <w:r w:rsidRPr="002D7330">
        <w:rPr>
          <w:rFonts w:ascii="Times New Roman" w:hAnsi="Times New Roman"/>
          <w:sz w:val="23"/>
          <w:szCs w:val="23"/>
        </w:rPr>
        <w:t>Izpildītājs izmanto neatbilstošu</w:t>
      </w:r>
      <w:r w:rsidR="00B20A37" w:rsidRPr="002D7330">
        <w:rPr>
          <w:rFonts w:ascii="Times New Roman" w:hAnsi="Times New Roman"/>
          <w:sz w:val="23"/>
          <w:szCs w:val="23"/>
        </w:rPr>
        <w:t>s</w:t>
      </w:r>
      <w:r w:rsidRPr="002D7330">
        <w:rPr>
          <w:rFonts w:ascii="Times New Roman" w:hAnsi="Times New Roman"/>
          <w:sz w:val="23"/>
          <w:szCs w:val="23"/>
        </w:rPr>
        <w:t xml:space="preserve"> vai nekvalitatīvus </w:t>
      </w:r>
      <w:r w:rsidR="00B20A37" w:rsidRPr="002D7330">
        <w:rPr>
          <w:rFonts w:ascii="Times New Roman" w:hAnsi="Times New Roman"/>
          <w:sz w:val="23"/>
          <w:szCs w:val="23"/>
        </w:rPr>
        <w:t xml:space="preserve">iekārtas un/ vai </w:t>
      </w:r>
      <w:r w:rsidRPr="002D7330">
        <w:rPr>
          <w:rFonts w:ascii="Times New Roman" w:hAnsi="Times New Roman"/>
          <w:sz w:val="23"/>
          <w:szCs w:val="23"/>
        </w:rPr>
        <w:t xml:space="preserve">materiālus. </w:t>
      </w:r>
    </w:p>
    <w:p w:rsidR="005036B1"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Ja remontdarbos izmantotie materiāli neatbilst vispārpieņemtām kvalitātes prasībām vai nav darba kārtībā, tiek uzskatīts, ka ir izmantoti nekvalitatīvi materiāli remonta darbu veikšanai. </w:t>
      </w:r>
    </w:p>
    <w:p w:rsidR="005036B1" w:rsidRPr="002D7330"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3"/>
          <w:szCs w:val="23"/>
        </w:rPr>
      </w:pPr>
      <w:r w:rsidRPr="002D7330">
        <w:rPr>
          <w:rFonts w:ascii="Times New Roman" w:hAnsi="Times New Roman"/>
          <w:sz w:val="23"/>
          <w:szCs w:val="23"/>
        </w:rPr>
        <w:t xml:space="preserve">Līgumu var izbeigt, Pusēm par to rakstiski vienojoties. </w:t>
      </w:r>
    </w:p>
    <w:p w:rsidR="005036B1" w:rsidRPr="002D7330" w:rsidRDefault="005036B1" w:rsidP="00F72289">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Izpildītājs nav tiesīgs Līguma saistību izpildi nodot trešajai personai bez Pasūtītāja iepriekšējas</w:t>
      </w:r>
      <w:r w:rsidR="00F72289" w:rsidRPr="002D7330">
        <w:rPr>
          <w:rFonts w:ascii="Times New Roman" w:hAnsi="Times New Roman"/>
          <w:sz w:val="23"/>
          <w:szCs w:val="23"/>
        </w:rPr>
        <w:t xml:space="preserve"> rakstiskas</w:t>
      </w:r>
      <w:r w:rsidRPr="002D7330">
        <w:rPr>
          <w:rFonts w:ascii="Times New Roman" w:hAnsi="Times New Roman"/>
          <w:sz w:val="23"/>
          <w:szCs w:val="23"/>
        </w:rPr>
        <w:t xml:space="preserve"> piekrišanas. </w:t>
      </w:r>
    </w:p>
    <w:p w:rsidR="005036B1" w:rsidRPr="002D7330" w:rsidRDefault="005036B1" w:rsidP="007C303D">
      <w:pPr>
        <w:pStyle w:val="Sarakstarindkopa"/>
        <w:numPr>
          <w:ilvl w:val="1"/>
          <w:numId w:val="3"/>
        </w:numPr>
        <w:tabs>
          <w:tab w:val="left" w:pos="567"/>
          <w:tab w:val="left" w:pos="993"/>
        </w:tabs>
        <w:spacing w:after="0" w:line="300" w:lineRule="atLeast"/>
        <w:jc w:val="both"/>
        <w:rPr>
          <w:rFonts w:ascii="Times New Roman" w:hAnsi="Times New Roman"/>
          <w:sz w:val="23"/>
          <w:szCs w:val="23"/>
        </w:rPr>
      </w:pPr>
      <w:r w:rsidRPr="002D7330">
        <w:rPr>
          <w:rFonts w:ascii="Times New Roman" w:hAnsi="Times New Roman"/>
          <w:sz w:val="23"/>
          <w:szCs w:val="23"/>
        </w:rPr>
        <w:t xml:space="preserve">Pušu kontaktpersonas saistībā šī Līgumu ietvaros: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lastRenderedPageBreak/>
        <w:t xml:space="preserve">No Pasūtītāja puses: </w:t>
      </w:r>
      <w:r w:rsidR="00B13FBA" w:rsidRPr="002D7330">
        <w:rPr>
          <w:rFonts w:ascii="Times New Roman" w:hAnsi="Times New Roman"/>
          <w:sz w:val="23"/>
          <w:szCs w:val="23"/>
        </w:rPr>
        <w:t>Dainis Kalniņš</w:t>
      </w:r>
      <w:r w:rsidRPr="002D7330">
        <w:rPr>
          <w:rFonts w:ascii="Times New Roman" w:hAnsi="Times New Roman"/>
          <w:sz w:val="23"/>
          <w:szCs w:val="23"/>
        </w:rPr>
        <w:t xml:space="preserve"> tālr. </w:t>
      </w:r>
      <w:r w:rsidR="00271512" w:rsidRPr="002D7330">
        <w:rPr>
          <w:rFonts w:ascii="Times New Roman" w:hAnsi="Times New Roman"/>
          <w:sz w:val="23"/>
          <w:szCs w:val="23"/>
        </w:rPr>
        <w:t>29215262</w:t>
      </w:r>
      <w:r w:rsidRPr="002D7330">
        <w:rPr>
          <w:rFonts w:ascii="Times New Roman" w:hAnsi="Times New Roman"/>
          <w:sz w:val="23"/>
          <w:szCs w:val="23"/>
        </w:rPr>
        <w:t xml:space="preserve">, e-pasts: </w:t>
      </w:r>
      <w:hyperlink r:id="rId8" w:history="1">
        <w:r w:rsidR="00B13FBA" w:rsidRPr="002D7330">
          <w:rPr>
            <w:rStyle w:val="Hipersaite"/>
            <w:rFonts w:ascii="Times New Roman" w:hAnsi="Times New Roman"/>
            <w:sz w:val="23"/>
            <w:szCs w:val="23"/>
          </w:rPr>
          <w:t>dainis.kalnins@tos.lv</w:t>
        </w:r>
      </w:hyperlink>
      <w:r w:rsidR="00B13FBA" w:rsidRPr="002D7330">
        <w:rPr>
          <w:rFonts w:ascii="Times New Roman" w:hAnsi="Times New Roman"/>
          <w:sz w:val="23"/>
          <w:szCs w:val="23"/>
        </w:rPr>
        <w:t xml:space="preserve">; </w:t>
      </w:r>
      <w:r w:rsidRPr="002D7330">
        <w:rPr>
          <w:rFonts w:ascii="Times New Roman" w:hAnsi="Times New Roman"/>
          <w:sz w:val="23"/>
          <w:szCs w:val="23"/>
        </w:rPr>
        <w:t xml:space="preserve">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t xml:space="preserve">No Izpildītāja puses: _______________________ tālr. _________________, e-pasts: __________________________ </w:t>
      </w:r>
    </w:p>
    <w:p w:rsidR="005036B1"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Juridiskas puses vai bankas rekvizītu maiņas gadījuma, Pušu pienākums ir 7 (septiņu) darba dienu laikā paziņot par to otrai Pusei. </w:t>
      </w:r>
    </w:p>
    <w:p w:rsidR="005036B1"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Līgums sagatavots latviešu valodā divos eksemplāros uz </w:t>
      </w:r>
      <w:r w:rsidR="002F6586" w:rsidRPr="002D7330">
        <w:rPr>
          <w:rFonts w:ascii="Times New Roman" w:hAnsi="Times New Roman"/>
          <w:sz w:val="23"/>
          <w:szCs w:val="23"/>
        </w:rPr>
        <w:t>___</w:t>
      </w:r>
      <w:r w:rsidRPr="002D7330">
        <w:rPr>
          <w:rFonts w:ascii="Times New Roman" w:hAnsi="Times New Roman"/>
          <w:sz w:val="23"/>
          <w:szCs w:val="23"/>
        </w:rPr>
        <w:t xml:space="preserve"> lpp. Līgums sastāv no līguma teksta uz 4 </w:t>
      </w:r>
      <w:proofErr w:type="spellStart"/>
      <w:r w:rsidRPr="002D7330">
        <w:rPr>
          <w:rFonts w:ascii="Times New Roman" w:hAnsi="Times New Roman"/>
          <w:sz w:val="23"/>
          <w:szCs w:val="23"/>
        </w:rPr>
        <w:t>lpp</w:t>
      </w:r>
      <w:proofErr w:type="spellEnd"/>
      <w:r w:rsidRPr="002D7330">
        <w:rPr>
          <w:rFonts w:ascii="Times New Roman" w:hAnsi="Times New Roman"/>
          <w:sz w:val="23"/>
          <w:szCs w:val="23"/>
        </w:rPr>
        <w:t xml:space="preserve"> un šādiem Līguma pielikumiem, kas ir neatņemas Līguma sastāvdaļas: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t xml:space="preserve">Nr. 1 “Tehniskā specifikācija – tehniskais piedāvājums” uz ___ </w:t>
      </w:r>
      <w:proofErr w:type="spellStart"/>
      <w:r w:rsidRPr="002D7330">
        <w:rPr>
          <w:rFonts w:ascii="Times New Roman" w:hAnsi="Times New Roman"/>
          <w:sz w:val="23"/>
          <w:szCs w:val="23"/>
        </w:rPr>
        <w:t>lpp</w:t>
      </w:r>
      <w:proofErr w:type="spellEnd"/>
      <w:r w:rsidRPr="002D7330">
        <w:rPr>
          <w:rFonts w:ascii="Times New Roman" w:hAnsi="Times New Roman"/>
          <w:sz w:val="23"/>
          <w:szCs w:val="23"/>
        </w:rPr>
        <w:t xml:space="preserve">; </w:t>
      </w:r>
    </w:p>
    <w:p w:rsidR="005036B1" w:rsidRPr="002D7330" w:rsidRDefault="005036B1" w:rsidP="007C303D">
      <w:pPr>
        <w:pStyle w:val="Sarakstarindkopa"/>
        <w:numPr>
          <w:ilvl w:val="2"/>
          <w:numId w:val="3"/>
        </w:numPr>
        <w:tabs>
          <w:tab w:val="left" w:pos="567"/>
          <w:tab w:val="left" w:pos="993"/>
        </w:tabs>
        <w:spacing w:after="0" w:line="300" w:lineRule="atLeast"/>
        <w:ind w:hanging="153"/>
        <w:jc w:val="both"/>
        <w:rPr>
          <w:rFonts w:ascii="Times New Roman" w:hAnsi="Times New Roman"/>
          <w:sz w:val="23"/>
          <w:szCs w:val="23"/>
        </w:rPr>
      </w:pPr>
      <w:r w:rsidRPr="002D7330">
        <w:rPr>
          <w:rFonts w:ascii="Times New Roman" w:hAnsi="Times New Roman"/>
          <w:sz w:val="23"/>
          <w:szCs w:val="23"/>
        </w:rPr>
        <w:t xml:space="preserve">Nr. 2 “Finanšu piedāvājums” uz </w:t>
      </w:r>
      <w:r w:rsidR="00F053AF" w:rsidRPr="002D7330">
        <w:rPr>
          <w:rFonts w:ascii="Times New Roman" w:hAnsi="Times New Roman"/>
          <w:sz w:val="23"/>
          <w:szCs w:val="23"/>
        </w:rPr>
        <w:t>1</w:t>
      </w:r>
      <w:r w:rsidRPr="002D7330">
        <w:rPr>
          <w:rFonts w:ascii="Times New Roman" w:hAnsi="Times New Roman"/>
          <w:sz w:val="23"/>
          <w:szCs w:val="23"/>
        </w:rPr>
        <w:t xml:space="preserve"> lpp. </w:t>
      </w:r>
    </w:p>
    <w:p w:rsidR="00FD6203" w:rsidRPr="002D7330" w:rsidRDefault="005036B1" w:rsidP="007C303D">
      <w:pPr>
        <w:pStyle w:val="Sarakstarindkopa"/>
        <w:numPr>
          <w:ilvl w:val="1"/>
          <w:numId w:val="3"/>
        </w:numPr>
        <w:tabs>
          <w:tab w:val="left" w:pos="567"/>
          <w:tab w:val="left" w:pos="993"/>
        </w:tabs>
        <w:spacing w:after="0" w:line="300" w:lineRule="atLeast"/>
        <w:ind w:left="567" w:hanging="567"/>
        <w:jc w:val="both"/>
        <w:rPr>
          <w:rFonts w:ascii="Times New Roman" w:hAnsi="Times New Roman"/>
          <w:sz w:val="23"/>
          <w:szCs w:val="23"/>
        </w:rPr>
      </w:pPr>
      <w:r w:rsidRPr="002D7330">
        <w:rPr>
          <w:rFonts w:ascii="Times New Roman" w:hAnsi="Times New Roman"/>
          <w:sz w:val="23"/>
          <w:szCs w:val="23"/>
        </w:rPr>
        <w:t xml:space="preserve">Līguma viens eksemplārs atrodas pie Pasūtītāja, bet otrs pie </w:t>
      </w:r>
      <w:r w:rsidR="008334F3" w:rsidRPr="002D7330">
        <w:rPr>
          <w:rFonts w:ascii="Times New Roman" w:hAnsi="Times New Roman"/>
          <w:sz w:val="23"/>
          <w:szCs w:val="23"/>
        </w:rPr>
        <w:t>Izpildītāja</w:t>
      </w:r>
      <w:r w:rsidRPr="002D7330">
        <w:rPr>
          <w:rFonts w:ascii="Times New Roman" w:hAnsi="Times New Roman"/>
          <w:sz w:val="23"/>
          <w:szCs w:val="23"/>
        </w:rPr>
        <w:t>, un abiem eksemplāriem ir vienāds juridiskais spēks.</w:t>
      </w:r>
    </w:p>
    <w:p w:rsidR="00FD6203" w:rsidRPr="002D7330" w:rsidRDefault="00FD6203" w:rsidP="007C303D">
      <w:pPr>
        <w:tabs>
          <w:tab w:val="left" w:pos="567"/>
        </w:tabs>
        <w:spacing w:after="0" w:line="300" w:lineRule="atLeast"/>
        <w:ind w:left="567"/>
        <w:jc w:val="both"/>
        <w:rPr>
          <w:rFonts w:ascii="Times New Roman" w:hAnsi="Times New Roman"/>
          <w:sz w:val="23"/>
          <w:szCs w:val="23"/>
        </w:rPr>
      </w:pPr>
    </w:p>
    <w:p w:rsidR="00FD6203" w:rsidRPr="002D7330" w:rsidRDefault="005036B1" w:rsidP="007C303D">
      <w:pPr>
        <w:numPr>
          <w:ilvl w:val="0"/>
          <w:numId w:val="3"/>
        </w:numPr>
        <w:spacing w:after="0" w:line="300" w:lineRule="atLeast"/>
        <w:jc w:val="center"/>
        <w:rPr>
          <w:rFonts w:ascii="Times New Roman" w:hAnsi="Times New Roman"/>
          <w:b/>
          <w:sz w:val="23"/>
          <w:szCs w:val="23"/>
        </w:rPr>
      </w:pPr>
      <w:r w:rsidRPr="002D7330">
        <w:rPr>
          <w:rFonts w:ascii="Times New Roman" w:hAnsi="Times New Roman"/>
          <w:b/>
          <w:sz w:val="23"/>
          <w:szCs w:val="23"/>
        </w:rPr>
        <w:t>Pušu rekvizīti un paraksti</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DC2DBB" w:rsidRPr="002D7330" w:rsidTr="00D44017">
        <w:trPr>
          <w:trHeight w:val="811"/>
        </w:trPr>
        <w:tc>
          <w:tcPr>
            <w:tcW w:w="4320" w:type="dxa"/>
            <w:tcBorders>
              <w:bottom w:val="single" w:sz="4" w:space="0" w:color="auto"/>
            </w:tcBorders>
            <w:shd w:val="clear" w:color="auto" w:fill="auto"/>
            <w:tcMar>
              <w:top w:w="0" w:type="dxa"/>
              <w:left w:w="108" w:type="dxa"/>
              <w:bottom w:w="0" w:type="dxa"/>
              <w:right w:w="108" w:type="dxa"/>
            </w:tcMar>
          </w:tcPr>
          <w:p w:rsidR="00DC2DBB" w:rsidRPr="002D7330" w:rsidRDefault="00DC2DBB" w:rsidP="007C303D">
            <w:pPr>
              <w:tabs>
                <w:tab w:val="left" w:pos="567"/>
              </w:tabs>
              <w:spacing w:after="0" w:line="300" w:lineRule="atLeast"/>
              <w:rPr>
                <w:rFonts w:ascii="Times New Roman" w:hAnsi="Times New Roman"/>
                <w:b/>
                <w:sz w:val="23"/>
                <w:szCs w:val="23"/>
                <w:lang w:eastAsia="lv-LV"/>
              </w:rPr>
            </w:pPr>
            <w:r w:rsidRPr="002D7330">
              <w:rPr>
                <w:rFonts w:ascii="Times New Roman" w:hAnsi="Times New Roman"/>
                <w:b/>
                <w:sz w:val="23"/>
                <w:szCs w:val="23"/>
                <w:lang w:eastAsia="lv-LV"/>
              </w:rPr>
              <w:t>Pasūtītājs:</w:t>
            </w: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 xml:space="preserve">Valsts sabiedrība ar ierobežotu atbildību </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“Traumatoloģijas un ortopēdijas slimnīca”</w:t>
            </w:r>
          </w:p>
          <w:p w:rsidR="00DC2DBB" w:rsidRPr="002D7330" w:rsidRDefault="00DC2DBB" w:rsidP="007C303D">
            <w:pPr>
              <w:tabs>
                <w:tab w:val="left" w:pos="567"/>
              </w:tabs>
              <w:spacing w:after="0" w:line="300" w:lineRule="atLeast"/>
              <w:rPr>
                <w:rFonts w:ascii="Times New Roman" w:hAnsi="Times New Roman"/>
                <w:sz w:val="23"/>
                <w:szCs w:val="23"/>
                <w:lang w:eastAsia="lv-LV"/>
              </w:rPr>
            </w:pPr>
            <w:proofErr w:type="spellStart"/>
            <w:r w:rsidRPr="002D7330">
              <w:rPr>
                <w:rFonts w:ascii="Times New Roman" w:hAnsi="Times New Roman"/>
                <w:sz w:val="23"/>
                <w:szCs w:val="23"/>
                <w:lang w:eastAsia="lv-LV"/>
              </w:rPr>
              <w:t>Reģ</w:t>
            </w:r>
            <w:proofErr w:type="spellEnd"/>
            <w:r w:rsidRPr="002D7330">
              <w:rPr>
                <w:rFonts w:ascii="Times New Roman" w:hAnsi="Times New Roman"/>
                <w:sz w:val="23"/>
                <w:szCs w:val="23"/>
                <w:lang w:eastAsia="lv-LV"/>
              </w:rPr>
              <w:t>. Nr. 40003410729</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Duntes iela 22, Rīga, LV-1005</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AS „Swedbank”</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Konta Nr. LV92HABA0551009437916</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Kods: HABALV22</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 xml:space="preserve">Tālrunis 67399300,  e-pasts: </w:t>
            </w:r>
            <w:hyperlink r:id="rId9" w:history="1">
              <w:r w:rsidRPr="002D7330">
                <w:rPr>
                  <w:rStyle w:val="Hipersaite"/>
                  <w:rFonts w:ascii="Times New Roman" w:hAnsi="Times New Roman"/>
                  <w:sz w:val="23"/>
                  <w:szCs w:val="23"/>
                  <w:lang w:eastAsia="lv-LV"/>
                </w:rPr>
                <w:t>tos@tos.lv</w:t>
              </w:r>
            </w:hyperlink>
            <w:r w:rsidRPr="002D7330">
              <w:rPr>
                <w:rFonts w:ascii="Times New Roman" w:hAnsi="Times New Roman"/>
                <w:sz w:val="23"/>
                <w:szCs w:val="23"/>
                <w:lang w:eastAsia="lv-LV"/>
              </w:rPr>
              <w:t xml:space="preserve"> </w:t>
            </w:r>
          </w:p>
        </w:tc>
        <w:tc>
          <w:tcPr>
            <w:tcW w:w="4326" w:type="dxa"/>
            <w:tcBorders>
              <w:bottom w:val="single" w:sz="4" w:space="0" w:color="auto"/>
            </w:tcBorders>
            <w:shd w:val="clear" w:color="auto" w:fill="auto"/>
            <w:tcMar>
              <w:top w:w="0" w:type="dxa"/>
              <w:left w:w="108" w:type="dxa"/>
              <w:bottom w:w="0" w:type="dxa"/>
              <w:right w:w="108" w:type="dxa"/>
            </w:tcMar>
          </w:tcPr>
          <w:p w:rsidR="00DC2DBB" w:rsidRPr="002D7330" w:rsidRDefault="008334F3" w:rsidP="007C303D">
            <w:pPr>
              <w:spacing w:after="0" w:line="300" w:lineRule="atLeast"/>
              <w:ind w:left="622"/>
              <w:rPr>
                <w:rFonts w:ascii="Times New Roman" w:hAnsi="Times New Roman"/>
                <w:b/>
                <w:sz w:val="23"/>
                <w:szCs w:val="23"/>
                <w:lang w:eastAsia="lv-LV"/>
              </w:rPr>
            </w:pPr>
            <w:r w:rsidRPr="002D7330">
              <w:rPr>
                <w:rFonts w:ascii="Times New Roman" w:hAnsi="Times New Roman"/>
                <w:b/>
                <w:sz w:val="23"/>
                <w:szCs w:val="23"/>
                <w:lang w:eastAsia="lv-LV"/>
              </w:rPr>
              <w:t>Izpildītājs</w:t>
            </w:r>
            <w:r w:rsidR="00DC2DBB" w:rsidRPr="002D7330">
              <w:rPr>
                <w:rFonts w:ascii="Times New Roman" w:hAnsi="Times New Roman"/>
                <w:b/>
                <w:sz w:val="23"/>
                <w:szCs w:val="23"/>
                <w:lang w:eastAsia="lv-LV"/>
              </w:rPr>
              <w:t>:</w:t>
            </w:r>
          </w:p>
          <w:p w:rsidR="00DC2DBB" w:rsidRPr="002D7330" w:rsidRDefault="003652A3"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SIA “</w:t>
            </w:r>
            <w:proofErr w:type="spellStart"/>
            <w:r w:rsidR="00F72289" w:rsidRPr="002D7330">
              <w:rPr>
                <w:rFonts w:ascii="Times New Roman" w:hAnsi="Times New Roman"/>
                <w:sz w:val="23"/>
                <w:szCs w:val="23"/>
                <w:lang w:eastAsia="lv-LV"/>
              </w:rPr>
              <w:t>Otis</w:t>
            </w:r>
            <w:proofErr w:type="spellEnd"/>
            <w:r w:rsidR="00F72289" w:rsidRPr="002D7330">
              <w:rPr>
                <w:rFonts w:ascii="Times New Roman" w:hAnsi="Times New Roman"/>
                <w:sz w:val="23"/>
                <w:szCs w:val="23"/>
                <w:lang w:eastAsia="lv-LV"/>
              </w:rPr>
              <w:t xml:space="preserve"> Latvia</w:t>
            </w:r>
            <w:r w:rsidRPr="002D7330">
              <w:rPr>
                <w:rFonts w:ascii="Times New Roman" w:hAnsi="Times New Roman"/>
                <w:sz w:val="23"/>
                <w:szCs w:val="23"/>
                <w:lang w:eastAsia="lv-LV"/>
              </w:rPr>
              <w:t>”</w:t>
            </w:r>
          </w:p>
          <w:p w:rsidR="00DC2DBB" w:rsidRPr="002D7330" w:rsidRDefault="00DC2DBB" w:rsidP="007C303D">
            <w:pPr>
              <w:tabs>
                <w:tab w:val="left" w:pos="567"/>
              </w:tabs>
              <w:spacing w:after="0" w:line="300" w:lineRule="atLeast"/>
              <w:rPr>
                <w:rFonts w:ascii="Times New Roman" w:hAnsi="Times New Roman"/>
                <w:sz w:val="23"/>
                <w:szCs w:val="23"/>
                <w:lang w:eastAsia="lv-LV"/>
              </w:rPr>
            </w:pPr>
          </w:p>
        </w:tc>
      </w:tr>
      <w:tr w:rsidR="00DC2DBB" w:rsidRPr="002D7330" w:rsidTr="00D44017">
        <w:trPr>
          <w:trHeight w:val="811"/>
        </w:trPr>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2DBB" w:rsidRPr="002D7330" w:rsidRDefault="00DC2DBB" w:rsidP="007C303D">
            <w:pPr>
              <w:spacing w:after="0" w:line="300" w:lineRule="atLeast"/>
              <w:rPr>
                <w:rFonts w:ascii="Times New Roman" w:hAnsi="Times New Roman"/>
                <w:i/>
                <w:sz w:val="23"/>
                <w:szCs w:val="23"/>
                <w:lang w:eastAsia="lv-LV"/>
              </w:rPr>
            </w:pPr>
          </w:p>
          <w:p w:rsidR="00DC2DBB" w:rsidRPr="002D7330" w:rsidRDefault="00DC2DBB" w:rsidP="007C303D">
            <w:pPr>
              <w:spacing w:after="0" w:line="300" w:lineRule="atLeast"/>
              <w:rPr>
                <w:rFonts w:ascii="Times New Roman" w:hAnsi="Times New Roman"/>
                <w:i/>
                <w:sz w:val="23"/>
                <w:szCs w:val="23"/>
                <w:lang w:eastAsia="lv-LV"/>
              </w:rPr>
            </w:pPr>
            <w:r w:rsidRPr="002D7330">
              <w:rPr>
                <w:rFonts w:ascii="Times New Roman" w:hAnsi="Times New Roman"/>
                <w:i/>
                <w:sz w:val="23"/>
                <w:szCs w:val="23"/>
                <w:lang w:eastAsia="lv-LV"/>
              </w:rPr>
              <w:t>valdes priekšsēdētāja:</w:t>
            </w:r>
          </w:p>
          <w:p w:rsidR="00DC2DBB" w:rsidRPr="002D7330" w:rsidRDefault="00DC2DBB" w:rsidP="007C303D">
            <w:pPr>
              <w:spacing w:after="0" w:line="300" w:lineRule="atLeast"/>
              <w:rPr>
                <w:rFonts w:ascii="Times New Roman" w:hAnsi="Times New Roman"/>
                <w:sz w:val="23"/>
                <w:szCs w:val="23"/>
                <w:lang w:eastAsia="lv-LV"/>
              </w:rPr>
            </w:pP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_____________________________</w:t>
            </w:r>
          </w:p>
          <w:p w:rsidR="00DC2DBB" w:rsidRPr="002D7330" w:rsidRDefault="00DC2DBB" w:rsidP="007C303D">
            <w:pPr>
              <w:spacing w:after="0" w:line="300" w:lineRule="atLeast"/>
              <w:ind w:left="2030"/>
              <w:rPr>
                <w:rFonts w:ascii="Times New Roman" w:hAnsi="Times New Roman"/>
                <w:sz w:val="23"/>
                <w:szCs w:val="23"/>
                <w:lang w:eastAsia="lv-LV"/>
              </w:rPr>
            </w:pPr>
            <w:r w:rsidRPr="002D7330">
              <w:rPr>
                <w:rFonts w:ascii="Times New Roman" w:hAnsi="Times New Roman"/>
                <w:sz w:val="23"/>
                <w:szCs w:val="23"/>
                <w:lang w:eastAsia="lv-LV"/>
              </w:rPr>
              <w:t>Anita Vaivode</w:t>
            </w:r>
          </w:p>
          <w:p w:rsidR="00DC2DBB" w:rsidRPr="002D7330" w:rsidRDefault="00DC2DBB" w:rsidP="007C303D">
            <w:pPr>
              <w:spacing w:after="0" w:line="300" w:lineRule="atLeast"/>
              <w:rPr>
                <w:rFonts w:ascii="Times New Roman" w:hAnsi="Times New Roman"/>
                <w:i/>
                <w:sz w:val="23"/>
                <w:szCs w:val="23"/>
                <w:lang w:eastAsia="lv-LV"/>
              </w:rPr>
            </w:pPr>
            <w:r w:rsidRPr="002D7330">
              <w:rPr>
                <w:rFonts w:ascii="Times New Roman" w:hAnsi="Times New Roman"/>
                <w:i/>
                <w:sz w:val="23"/>
                <w:szCs w:val="23"/>
                <w:lang w:eastAsia="lv-LV"/>
              </w:rPr>
              <w:t>valdes locekļi:</w:t>
            </w:r>
          </w:p>
          <w:p w:rsidR="00DC2DBB" w:rsidRPr="002D7330" w:rsidRDefault="00DC2DBB" w:rsidP="007C303D">
            <w:pPr>
              <w:spacing w:after="0" w:line="300" w:lineRule="atLeast"/>
              <w:rPr>
                <w:rFonts w:ascii="Times New Roman" w:hAnsi="Times New Roman"/>
                <w:sz w:val="23"/>
                <w:szCs w:val="23"/>
                <w:lang w:eastAsia="lv-LV"/>
              </w:rPr>
            </w:pP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_____________________________</w:t>
            </w:r>
          </w:p>
          <w:p w:rsidR="00DC2DBB" w:rsidRPr="002D7330" w:rsidRDefault="00DC2DBB" w:rsidP="007C303D">
            <w:pPr>
              <w:spacing w:after="0" w:line="300" w:lineRule="atLeast"/>
              <w:ind w:left="2030"/>
              <w:rPr>
                <w:rFonts w:ascii="Times New Roman" w:hAnsi="Times New Roman"/>
                <w:sz w:val="23"/>
                <w:szCs w:val="23"/>
                <w:lang w:eastAsia="lv-LV"/>
              </w:rPr>
            </w:pPr>
            <w:r w:rsidRPr="002D7330">
              <w:rPr>
                <w:rFonts w:ascii="Times New Roman" w:hAnsi="Times New Roman"/>
                <w:sz w:val="23"/>
                <w:szCs w:val="23"/>
                <w:lang w:eastAsia="lv-LV"/>
              </w:rPr>
              <w:t>Inese Rantiņa</w:t>
            </w:r>
          </w:p>
          <w:p w:rsidR="00DC2DBB" w:rsidRPr="002D7330" w:rsidRDefault="00DC2DBB" w:rsidP="007C303D">
            <w:pPr>
              <w:spacing w:after="0" w:line="300" w:lineRule="atLeast"/>
              <w:rPr>
                <w:rFonts w:ascii="Times New Roman" w:hAnsi="Times New Roman"/>
                <w:sz w:val="23"/>
                <w:szCs w:val="23"/>
                <w:lang w:eastAsia="lv-LV"/>
              </w:rPr>
            </w:pPr>
          </w:p>
          <w:p w:rsidR="00DC2DBB" w:rsidRPr="002D7330" w:rsidRDefault="00DC2DBB" w:rsidP="007C303D">
            <w:pPr>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_____________________________</w:t>
            </w:r>
          </w:p>
          <w:p w:rsidR="00DC2DBB" w:rsidRPr="002D7330" w:rsidRDefault="00DC2DBB" w:rsidP="007C303D">
            <w:pPr>
              <w:spacing w:after="0" w:line="300" w:lineRule="atLeast"/>
              <w:ind w:left="1966"/>
              <w:rPr>
                <w:rFonts w:ascii="Times New Roman" w:hAnsi="Times New Roman"/>
                <w:sz w:val="23"/>
                <w:szCs w:val="23"/>
                <w:lang w:eastAsia="lv-LV"/>
              </w:rPr>
            </w:pPr>
            <w:r w:rsidRPr="002D7330">
              <w:rPr>
                <w:rFonts w:ascii="Times New Roman" w:hAnsi="Times New Roman"/>
                <w:sz w:val="23"/>
                <w:szCs w:val="23"/>
                <w:lang w:eastAsia="lv-LV"/>
              </w:rPr>
              <w:t xml:space="preserve"> Modris Ciems</w:t>
            </w:r>
          </w:p>
        </w:tc>
        <w:tc>
          <w:tcPr>
            <w:tcW w:w="43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2DBB" w:rsidRPr="002D7330" w:rsidRDefault="00DC2DBB" w:rsidP="007C303D">
            <w:pPr>
              <w:tabs>
                <w:tab w:val="left" w:pos="567"/>
              </w:tabs>
              <w:spacing w:after="0" w:line="300" w:lineRule="atLeast"/>
              <w:jc w:val="right"/>
              <w:rPr>
                <w:rFonts w:ascii="Times New Roman" w:hAnsi="Times New Roman"/>
                <w:sz w:val="23"/>
                <w:szCs w:val="23"/>
                <w:lang w:eastAsia="lv-LV"/>
              </w:rPr>
            </w:pPr>
            <w:r w:rsidRPr="002D7330">
              <w:rPr>
                <w:rFonts w:ascii="Times New Roman" w:hAnsi="Times New Roman"/>
                <w:sz w:val="23"/>
                <w:szCs w:val="23"/>
                <w:lang w:eastAsia="lv-LV"/>
              </w:rPr>
              <w:t xml:space="preserve">  </w:t>
            </w:r>
          </w:p>
          <w:p w:rsidR="00DC2DBB" w:rsidRPr="002D7330" w:rsidRDefault="00DC2DBB" w:rsidP="007C303D">
            <w:pPr>
              <w:tabs>
                <w:tab w:val="left" w:pos="567"/>
              </w:tabs>
              <w:spacing w:after="0" w:line="300" w:lineRule="atLeast"/>
              <w:jc w:val="right"/>
              <w:rPr>
                <w:rFonts w:ascii="Times New Roman" w:hAnsi="Times New Roman"/>
                <w:sz w:val="23"/>
                <w:szCs w:val="23"/>
                <w:lang w:eastAsia="lv-LV"/>
              </w:rPr>
            </w:pPr>
          </w:p>
          <w:p w:rsidR="00DC2DBB" w:rsidRPr="002D7330" w:rsidRDefault="00DC2DBB" w:rsidP="007C303D">
            <w:pPr>
              <w:tabs>
                <w:tab w:val="left" w:pos="567"/>
              </w:tabs>
              <w:spacing w:after="0" w:line="300" w:lineRule="atLeast"/>
              <w:jc w:val="right"/>
              <w:rPr>
                <w:rFonts w:ascii="Times New Roman" w:hAnsi="Times New Roman"/>
                <w:sz w:val="23"/>
                <w:szCs w:val="23"/>
                <w:lang w:eastAsia="lv-LV"/>
              </w:rPr>
            </w:pPr>
          </w:p>
          <w:p w:rsidR="00DC2DBB" w:rsidRPr="002D7330" w:rsidRDefault="00DC2DBB" w:rsidP="007C303D">
            <w:pPr>
              <w:spacing w:after="0" w:line="300" w:lineRule="atLeast"/>
              <w:ind w:left="622"/>
              <w:rPr>
                <w:rFonts w:ascii="Times New Roman" w:hAnsi="Times New Roman"/>
                <w:sz w:val="23"/>
                <w:szCs w:val="23"/>
                <w:lang w:eastAsia="lv-LV"/>
              </w:rPr>
            </w:pPr>
            <w:r w:rsidRPr="002D7330">
              <w:rPr>
                <w:rFonts w:ascii="Times New Roman" w:hAnsi="Times New Roman"/>
                <w:sz w:val="23"/>
                <w:szCs w:val="23"/>
                <w:lang w:eastAsia="lv-LV"/>
              </w:rPr>
              <w:t xml:space="preserve">______________________                    </w:t>
            </w:r>
          </w:p>
          <w:p w:rsidR="00DC2DBB" w:rsidRPr="002D7330" w:rsidRDefault="00DC2DBB" w:rsidP="007C303D">
            <w:pPr>
              <w:tabs>
                <w:tab w:val="left" w:pos="567"/>
              </w:tabs>
              <w:spacing w:after="0" w:line="300" w:lineRule="atLeast"/>
              <w:rPr>
                <w:rFonts w:ascii="Times New Roman" w:hAnsi="Times New Roman"/>
                <w:sz w:val="23"/>
                <w:szCs w:val="23"/>
                <w:lang w:eastAsia="lv-LV"/>
              </w:rPr>
            </w:pPr>
            <w:r w:rsidRPr="002D7330">
              <w:rPr>
                <w:rFonts w:ascii="Times New Roman" w:hAnsi="Times New Roman"/>
                <w:sz w:val="23"/>
                <w:szCs w:val="23"/>
                <w:lang w:eastAsia="lv-LV"/>
              </w:rPr>
              <w:t xml:space="preserve">   </w:t>
            </w:r>
          </w:p>
          <w:p w:rsidR="00DC2DBB" w:rsidRPr="002D7330" w:rsidRDefault="00DC2DBB" w:rsidP="007C303D">
            <w:pPr>
              <w:tabs>
                <w:tab w:val="left" w:pos="567"/>
              </w:tabs>
              <w:spacing w:after="0" w:line="300" w:lineRule="atLeast"/>
              <w:rPr>
                <w:rFonts w:ascii="Times New Roman" w:hAnsi="Times New Roman"/>
                <w:sz w:val="23"/>
                <w:szCs w:val="23"/>
                <w:lang w:eastAsia="lv-LV"/>
              </w:rPr>
            </w:pPr>
          </w:p>
        </w:tc>
      </w:tr>
    </w:tbl>
    <w:p w:rsidR="00FD6203" w:rsidRPr="002D7330" w:rsidRDefault="00FD6203" w:rsidP="00B20A37">
      <w:pPr>
        <w:spacing w:after="0" w:line="300" w:lineRule="atLeast"/>
        <w:rPr>
          <w:rFonts w:ascii="Times New Roman" w:hAnsi="Times New Roman"/>
          <w:sz w:val="23"/>
          <w:szCs w:val="23"/>
        </w:rPr>
      </w:pPr>
      <w:bookmarkStart w:id="0" w:name="_GoBack"/>
      <w:bookmarkEnd w:id="0"/>
    </w:p>
    <w:sectPr w:rsidR="00FD6203" w:rsidRPr="002D7330" w:rsidSect="00D44017">
      <w:footerReference w:type="default" r:id="rId10"/>
      <w:footnotePr>
        <w:pos w:val="beneathText"/>
      </w:footnotePr>
      <w:pgSz w:w="11906" w:h="16838"/>
      <w:pgMar w:top="820" w:right="1800"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DF" w:rsidRDefault="006C5CDF">
      <w:pPr>
        <w:spacing w:after="0" w:line="240" w:lineRule="auto"/>
      </w:pPr>
      <w:r>
        <w:separator/>
      </w:r>
    </w:p>
  </w:endnote>
  <w:endnote w:type="continuationSeparator" w:id="0">
    <w:p w:rsidR="006C5CDF" w:rsidRDefault="006C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BB" w:rsidRDefault="00DC2DBB">
    <w:pPr>
      <w:pStyle w:val="Kjene"/>
    </w:pPr>
    <w:r>
      <w:rPr>
        <w:noProof/>
        <w:lang w:eastAsia="lv-LV"/>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142244" cy="170819"/>
              <wp:effectExtent l="0" t="0" r="10156"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142244" cy="170819"/>
                      </a:xfrm>
                      <a:prstGeom prst="rect">
                        <a:avLst/>
                      </a:prstGeom>
                      <a:noFill/>
                      <a:ln>
                        <a:noFill/>
                        <a:prstDash/>
                      </a:ln>
                    </wps:spPr>
                    <wps:txbx>
                      <w:txbxContent>
                        <w:p w:rsidR="00DC2DBB" w:rsidRDefault="00DC2DBB">
                          <w:pPr>
                            <w:pStyle w:val="Kjene"/>
                          </w:pPr>
                          <w:r>
                            <w:rPr>
                              <w:rStyle w:val="Lappusesnumurs"/>
                            </w:rPr>
                            <w:fldChar w:fldCharType="begin"/>
                          </w:r>
                          <w:r>
                            <w:rPr>
                              <w:rStyle w:val="Lappusesnumurs"/>
                            </w:rPr>
                            <w:instrText xml:space="preserve"> PAGE </w:instrText>
                          </w:r>
                          <w:r>
                            <w:rPr>
                              <w:rStyle w:val="Lappusesnumurs"/>
                            </w:rPr>
                            <w:fldChar w:fldCharType="separate"/>
                          </w:r>
                          <w:r w:rsidR="00D44017">
                            <w:rPr>
                              <w:rStyle w:val="Lappusesnumurs"/>
                              <w:noProof/>
                            </w:rPr>
                            <w:t>4</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4" o:spid="_x0000_s1026" type="#_x0000_t202" style="position:absolute;margin-left:0;margin-top:.05pt;width:11.2pt;height:13.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" filled="f" stroked="f">
              <v:textbox style="mso-fit-shape-to-text:t" inset="0,0,0,0">
                <w:txbxContent>
                  <w:p w:rsidR="00DC2DBB" w:rsidRDefault="00DC2DBB">
                    <w:pPr>
                      <w:pStyle w:val="Kjene"/>
                    </w:pPr>
                    <w:r>
                      <w:rPr>
                        <w:rStyle w:val="Lappusesnumurs"/>
                      </w:rPr>
                      <w:fldChar w:fldCharType="begin"/>
                    </w:r>
                    <w:r>
                      <w:rPr>
                        <w:rStyle w:val="Lappusesnumurs"/>
                      </w:rPr>
                      <w:instrText xml:space="preserve"> PAGE </w:instrText>
                    </w:r>
                    <w:r>
                      <w:rPr>
                        <w:rStyle w:val="Lappusesnumurs"/>
                      </w:rPr>
                      <w:fldChar w:fldCharType="separate"/>
                    </w:r>
                    <w:r w:rsidR="00D44017">
                      <w:rPr>
                        <w:rStyle w:val="Lappusesnumurs"/>
                        <w:noProof/>
                      </w:rPr>
                      <w:t>4</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DF" w:rsidRDefault="006C5CDF">
      <w:pPr>
        <w:spacing w:after="0" w:line="240" w:lineRule="auto"/>
      </w:pPr>
      <w:r>
        <w:rPr>
          <w:color w:val="000000"/>
        </w:rPr>
        <w:separator/>
      </w:r>
    </w:p>
  </w:footnote>
  <w:footnote w:type="continuationSeparator" w:id="0">
    <w:p w:rsidR="006C5CDF" w:rsidRDefault="006C5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AB7"/>
    <w:multiLevelType w:val="multilevel"/>
    <w:tmpl w:val="3912B0A0"/>
    <w:lvl w:ilvl="0">
      <w:start w:val="3"/>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090D65AF"/>
    <w:multiLevelType w:val="multilevel"/>
    <w:tmpl w:val="66A68554"/>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C71C38"/>
    <w:multiLevelType w:val="multilevel"/>
    <w:tmpl w:val="98A67E68"/>
    <w:lvl w:ilvl="0">
      <w:start w:val="5"/>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0DE36586"/>
    <w:multiLevelType w:val="multilevel"/>
    <w:tmpl w:val="05B2EECA"/>
    <w:lvl w:ilvl="0">
      <w:start w:val="4"/>
      <w:numFmt w:val="decimal"/>
      <w:lvlText w:val="%1."/>
      <w:lvlJc w:val="left"/>
      <w:pPr>
        <w:ind w:left="390" w:hanging="390"/>
      </w:pPr>
      <w:rPr>
        <w:rFonts w:cs="Times New Roman"/>
        <w:b/>
      </w:rPr>
    </w:lvl>
    <w:lvl w:ilvl="1">
      <w:start w:val="1"/>
      <w:numFmt w:val="decimal"/>
      <w:lvlText w:val="%1.%2."/>
      <w:lvlJc w:val="left"/>
      <w:pPr>
        <w:ind w:left="1650" w:hanging="1650"/>
      </w:pPr>
      <w:rPr>
        <w:rFonts w:ascii="Times New Roman" w:hAnsi="Times New Roman" w:cs="Times New Roman"/>
        <w:b w:val="0"/>
        <w:sz w:val="24"/>
        <w:szCs w:val="24"/>
      </w:rPr>
    </w:lvl>
    <w:lvl w:ilvl="2">
      <w:start w:val="1"/>
      <w:numFmt w:val="decimal"/>
      <w:lvlText w:val="%1.%2.%3."/>
      <w:lvlJc w:val="left"/>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1A6E1BD5"/>
    <w:multiLevelType w:val="multilevel"/>
    <w:tmpl w:val="06D8E4F2"/>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ED2081B"/>
    <w:multiLevelType w:val="multilevel"/>
    <w:tmpl w:val="4AD08D64"/>
    <w:lvl w:ilvl="0">
      <w:start w:val="3"/>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6" w15:restartNumberingAfterBreak="0">
    <w:nsid w:val="21C4110A"/>
    <w:multiLevelType w:val="multilevel"/>
    <w:tmpl w:val="AC6ADABE"/>
    <w:lvl w:ilvl="0">
      <w:start w:val="1"/>
      <w:numFmt w:val="decimal"/>
      <w:lvlText w:val="%1."/>
      <w:lvlJc w:val="left"/>
      <w:pPr>
        <w:ind w:left="816" w:hanging="390"/>
      </w:pPr>
      <w:rPr>
        <w:rFonts w:cs="Times New Roman"/>
      </w:rPr>
    </w:lvl>
    <w:lvl w:ilvl="1">
      <w:start w:val="1"/>
      <w:numFmt w:val="decimal"/>
      <w:lvlText w:val="%1.%2."/>
      <w:lvlJc w:val="left"/>
      <w:pPr>
        <w:ind w:left="1650" w:hanging="1650"/>
      </w:pPr>
      <w:rPr>
        <w:rFonts w:ascii="Times New Roman" w:hAnsi="Times New Roman" w:cs="Times New Roman"/>
        <w:b w:val="0"/>
        <w:sz w:val="24"/>
        <w:szCs w:val="24"/>
      </w:rPr>
    </w:lvl>
    <w:lvl w:ilvl="2">
      <w:start w:val="1"/>
      <w:numFmt w:val="decimal"/>
      <w:lvlText w:val="%1.%2.%3."/>
      <w:lvlJc w:val="left"/>
      <w:pPr>
        <w:ind w:left="1560" w:firstLine="0"/>
      </w:pPr>
      <w:rPr>
        <w:rFonts w:ascii="Times New Roman" w:hAnsi="Times New Roman" w:cs="Times New Roman"/>
        <w:b w:val="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80A076C"/>
    <w:multiLevelType w:val="multilevel"/>
    <w:tmpl w:val="AF82BC94"/>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468D51C2"/>
    <w:multiLevelType w:val="multilevel"/>
    <w:tmpl w:val="81B43E94"/>
    <w:lvl w:ilvl="0">
      <w:start w:val="2"/>
      <w:numFmt w:val="decimal"/>
      <w:lvlText w:val="%1."/>
      <w:lvlJc w:val="left"/>
      <w:pPr>
        <w:ind w:left="360" w:hanging="360"/>
      </w:pPr>
      <w:rPr>
        <w:rFonts w:cs="Times New Roman"/>
      </w:rPr>
    </w:lvl>
    <w:lvl w:ilvl="1">
      <w:start w:val="1"/>
      <w:numFmt w:val="decimal"/>
      <w:lvlText w:val="%1.%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3144" w:hanging="1800"/>
      </w:pPr>
      <w:rPr>
        <w:rFonts w:cs="Times New Roman"/>
      </w:rPr>
    </w:lvl>
  </w:abstractNum>
  <w:abstractNum w:abstractNumId="9" w15:restartNumberingAfterBreak="0">
    <w:nsid w:val="566B2092"/>
    <w:multiLevelType w:val="multilevel"/>
    <w:tmpl w:val="5AE0C1E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10" w15:restartNumberingAfterBreak="0">
    <w:nsid w:val="74EC5C2F"/>
    <w:multiLevelType w:val="multilevel"/>
    <w:tmpl w:val="7E4C9D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7CC2A34"/>
    <w:multiLevelType w:val="multilevel"/>
    <w:tmpl w:val="8098EF90"/>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F4A20AD"/>
    <w:multiLevelType w:val="multilevel"/>
    <w:tmpl w:val="7AF822C6"/>
    <w:lvl w:ilvl="0">
      <w:start w:val="2"/>
      <w:numFmt w:val="decimal"/>
      <w:lvlText w:val="%1."/>
      <w:lvlJc w:val="left"/>
      <w:pPr>
        <w:ind w:left="360" w:hanging="360"/>
      </w:pPr>
      <w:rPr>
        <w:rFonts w:eastAsia="Times New Roman" w:cs="Times New Roman"/>
        <w:b/>
        <w:color w:val="000000"/>
      </w:rPr>
    </w:lvl>
    <w:lvl w:ilvl="1">
      <w:start w:val="1"/>
      <w:numFmt w:val="decimal"/>
      <w:lvlText w:val="%1.%2."/>
      <w:lvlJc w:val="left"/>
      <w:pPr>
        <w:ind w:left="1495" w:hanging="360"/>
      </w:pPr>
      <w:rPr>
        <w:rFonts w:eastAsia="Times New Roman" w:cs="Times New Roman"/>
        <w:b w:val="0"/>
        <w:color w:val="000000"/>
      </w:rPr>
    </w:lvl>
    <w:lvl w:ilvl="2">
      <w:start w:val="1"/>
      <w:numFmt w:val="decimal"/>
      <w:lvlText w:val="%1.%2.%3."/>
      <w:lvlJc w:val="left"/>
      <w:pPr>
        <w:ind w:left="2706" w:hanging="720"/>
      </w:pPr>
      <w:rPr>
        <w:rFonts w:eastAsia="Times New Roman" w:cs="Times New Roman"/>
        <w:b w:val="0"/>
        <w:color w:val="000000"/>
      </w:rPr>
    </w:lvl>
    <w:lvl w:ilvl="3">
      <w:start w:val="1"/>
      <w:numFmt w:val="decimal"/>
      <w:lvlText w:val="%1.%2.%3.%4."/>
      <w:lvlJc w:val="left"/>
      <w:pPr>
        <w:ind w:left="3699" w:hanging="720"/>
      </w:pPr>
      <w:rPr>
        <w:rFonts w:eastAsia="Times New Roman" w:cs="Times New Roman"/>
        <w:b/>
        <w:color w:val="000000"/>
      </w:rPr>
    </w:lvl>
    <w:lvl w:ilvl="4">
      <w:start w:val="1"/>
      <w:numFmt w:val="decimal"/>
      <w:lvlText w:val="%1.%2.%3.%4.%5."/>
      <w:lvlJc w:val="left"/>
      <w:pPr>
        <w:ind w:left="5052" w:hanging="1080"/>
      </w:pPr>
      <w:rPr>
        <w:rFonts w:eastAsia="Times New Roman" w:cs="Times New Roman"/>
        <w:b/>
        <w:color w:val="000000"/>
      </w:rPr>
    </w:lvl>
    <w:lvl w:ilvl="5">
      <w:start w:val="1"/>
      <w:numFmt w:val="decimal"/>
      <w:lvlText w:val="%1.%2.%3.%4.%5.%6."/>
      <w:lvlJc w:val="left"/>
      <w:pPr>
        <w:ind w:left="6045" w:hanging="1080"/>
      </w:pPr>
      <w:rPr>
        <w:rFonts w:eastAsia="Times New Roman" w:cs="Times New Roman"/>
        <w:b/>
        <w:color w:val="000000"/>
      </w:rPr>
    </w:lvl>
    <w:lvl w:ilvl="6">
      <w:start w:val="1"/>
      <w:numFmt w:val="decimal"/>
      <w:lvlText w:val="%1.%2.%3.%4.%5.%6.%7."/>
      <w:lvlJc w:val="left"/>
      <w:pPr>
        <w:ind w:left="7398" w:hanging="1440"/>
      </w:pPr>
      <w:rPr>
        <w:rFonts w:eastAsia="Times New Roman" w:cs="Times New Roman"/>
        <w:b/>
        <w:color w:val="000000"/>
      </w:rPr>
    </w:lvl>
    <w:lvl w:ilvl="7">
      <w:start w:val="1"/>
      <w:numFmt w:val="decimal"/>
      <w:lvlText w:val="%1.%2.%3.%4.%5.%6.%7.%8."/>
      <w:lvlJc w:val="left"/>
      <w:pPr>
        <w:ind w:left="8391" w:hanging="1440"/>
      </w:pPr>
      <w:rPr>
        <w:rFonts w:eastAsia="Times New Roman" w:cs="Times New Roman"/>
        <w:b/>
        <w:color w:val="000000"/>
      </w:rPr>
    </w:lvl>
    <w:lvl w:ilvl="8">
      <w:start w:val="1"/>
      <w:numFmt w:val="decimal"/>
      <w:lvlText w:val="%1.%2.%3.%4.%5.%6.%7.%8.%9."/>
      <w:lvlJc w:val="left"/>
      <w:pPr>
        <w:ind w:left="9744" w:hanging="1800"/>
      </w:pPr>
      <w:rPr>
        <w:rFonts w:eastAsia="Times New Roman" w:cs="Times New Roman"/>
        <w:b/>
        <w:color w:val="000000"/>
      </w:rPr>
    </w:lvl>
  </w:abstractNum>
  <w:num w:numId="1">
    <w:abstractNumId w:val="6"/>
  </w:num>
  <w:num w:numId="2">
    <w:abstractNumId w:val="9"/>
  </w:num>
  <w:num w:numId="3">
    <w:abstractNumId w:val="3"/>
  </w:num>
  <w:num w:numId="4">
    <w:abstractNumId w:val="10"/>
  </w:num>
  <w:num w:numId="5">
    <w:abstractNumId w:val="10"/>
    <w:lvlOverride w:ilvl="0">
      <w:startOverride w:val="1"/>
    </w:lvlOverride>
  </w:num>
  <w:num w:numId="6">
    <w:abstractNumId w:val="8"/>
  </w:num>
  <w:num w:numId="7">
    <w:abstractNumId w:val="1"/>
  </w:num>
  <w:num w:numId="8">
    <w:abstractNumId w:val="1"/>
    <w:lvlOverride w:ilvl="0">
      <w:startOverride w:val="1"/>
    </w:lvlOverride>
  </w:num>
  <w:num w:numId="9">
    <w:abstractNumId w:val="11"/>
  </w:num>
  <w:num w:numId="10">
    <w:abstractNumId w:val="11"/>
    <w:lvlOverride w:ilvl="0">
      <w:startOverride w:val="1"/>
    </w:lvlOverride>
    <w:lvlOverride w:ilvl="1">
      <w:startOverride w:val="1"/>
    </w:lvlOverride>
  </w:num>
  <w:num w:numId="11">
    <w:abstractNumId w:val="12"/>
  </w:num>
  <w:num w:numId="12">
    <w:abstractNumId w:val="12"/>
    <w:lvlOverride w:ilvl="0">
      <w:startOverride w:val="2"/>
    </w:lvlOverride>
  </w:num>
  <w:num w:numId="13">
    <w:abstractNumId w:val="4"/>
  </w:num>
  <w:num w:numId="14">
    <w:abstractNumId w:val="4"/>
    <w:lvlOverride w:ilvl="0">
      <w:startOverride w:val="1"/>
    </w:lvlOverride>
    <w:lvlOverride w:ilvl="1">
      <w:startOverride w:val="1"/>
    </w:lvlOverride>
  </w:num>
  <w:num w:numId="15">
    <w:abstractNumId w:val="0"/>
  </w:num>
  <w:num w:numId="16">
    <w:abstractNumId w:val="0"/>
    <w:lvlOverride w:ilvl="0">
      <w:startOverride w:val="1"/>
    </w:lvlOverride>
    <w:lvlOverride w:ilvl="1">
      <w:startOverride w:val="1"/>
    </w:lvlOverride>
  </w:num>
  <w:num w:numId="17">
    <w:abstractNumId w:val="7"/>
  </w:num>
  <w:num w:numId="18">
    <w:abstractNumId w:val="7"/>
    <w:lvlOverride w:ilvl="0">
      <w:startOverride w:val="1"/>
    </w:lvlOverride>
    <w:lvlOverride w:ilvl="1">
      <w:startOverride w:val="1"/>
    </w:lvlOverride>
  </w:num>
  <w:num w:numId="19">
    <w:abstractNumId w:val="2"/>
  </w:num>
  <w:num w:numId="20">
    <w:abstractNumId w:val="2"/>
    <w:lvlOverride w:ilvl="0">
      <w:startOverride w:val="1"/>
    </w:lvlOverride>
    <w:lvlOverride w:ilvl="1">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03"/>
    <w:rsid w:val="00175D7C"/>
    <w:rsid w:val="001C111C"/>
    <w:rsid w:val="00250A94"/>
    <w:rsid w:val="00271512"/>
    <w:rsid w:val="002D7330"/>
    <w:rsid w:val="002F6586"/>
    <w:rsid w:val="00356389"/>
    <w:rsid w:val="003652A3"/>
    <w:rsid w:val="00457A1F"/>
    <w:rsid w:val="005036B1"/>
    <w:rsid w:val="00535737"/>
    <w:rsid w:val="005820B1"/>
    <w:rsid w:val="00632F73"/>
    <w:rsid w:val="006C5CDF"/>
    <w:rsid w:val="00780AC9"/>
    <w:rsid w:val="007C303D"/>
    <w:rsid w:val="007F46E8"/>
    <w:rsid w:val="008334F3"/>
    <w:rsid w:val="00870EDD"/>
    <w:rsid w:val="008D1130"/>
    <w:rsid w:val="00A22D00"/>
    <w:rsid w:val="00B13FBA"/>
    <w:rsid w:val="00B20A37"/>
    <w:rsid w:val="00B718D4"/>
    <w:rsid w:val="00B9318B"/>
    <w:rsid w:val="00BA1EEB"/>
    <w:rsid w:val="00D44017"/>
    <w:rsid w:val="00DC2DBB"/>
    <w:rsid w:val="00DD4E8B"/>
    <w:rsid w:val="00F053AF"/>
    <w:rsid w:val="00F72289"/>
    <w:rsid w:val="00FD6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2121"/>
  <w15:docId w15:val="{EF5F0874-0B21-4A47-A8EC-77C3E55F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character" w:styleId="Lappusesnumurs">
    <w:name w:val="page number"/>
    <w:basedOn w:val="Noklusjumarindkopasfonts"/>
  </w:style>
  <w:style w:type="paragraph" w:styleId="Sarakstarindkopa">
    <w:name w:val="List Paragraph"/>
    <w:basedOn w:val="Parasts"/>
    <w:pPr>
      <w:ind w:left="720"/>
    </w:pPr>
  </w:style>
  <w:style w:type="paragraph" w:customStyle="1" w:styleId="Parastais">
    <w:name w:val="Parastais"/>
    <w:pPr>
      <w:widowControl w:val="0"/>
      <w:suppressAutoHyphens/>
      <w:spacing w:after="0" w:line="240" w:lineRule="auto"/>
      <w:textAlignment w:val="auto"/>
    </w:pPr>
    <w:rPr>
      <w:rFonts w:ascii="Times New Roman" w:eastAsia="Arial Unicode MS" w:hAnsi="Times New Roman"/>
      <w:kern w:val="3"/>
      <w:sz w:val="24"/>
      <w:szCs w:val="24"/>
      <w:lang w:eastAsia="ar-SA"/>
    </w:rPr>
  </w:style>
  <w:style w:type="character" w:styleId="Hipersaite">
    <w:name w:val="Hyperlink"/>
    <w:uiPriority w:val="99"/>
    <w:rsid w:val="00DC2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inis.kalnins@to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s@to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6067-1739-4A72-B647-FF95954E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6366</Words>
  <Characters>3630</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11</cp:revision>
  <dcterms:created xsi:type="dcterms:W3CDTF">2019-02-21T12:54:00Z</dcterms:created>
  <dcterms:modified xsi:type="dcterms:W3CDTF">2019-03-04T08:40:00Z</dcterms:modified>
</cp:coreProperties>
</file>