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14:paraId="23E31BFA" w14:textId="77777777" w:rsidTr="0004430F">
        <w:tc>
          <w:tcPr>
            <w:tcW w:w="1794" w:type="dxa"/>
            <w:tcBorders>
              <w:bottom w:val="dashDotStroked" w:sz="24" w:space="0" w:color="000080"/>
            </w:tcBorders>
            <w:tcMar>
              <w:left w:w="0" w:type="dxa"/>
              <w:right w:w="0" w:type="dxa"/>
            </w:tcMar>
          </w:tcPr>
          <w:p w14:paraId="548BCCDA" w14:textId="77777777" w:rsidR="00C90FFD" w:rsidRPr="00377887" w:rsidRDefault="00447402" w:rsidP="0004430F">
            <w:pPr>
              <w:pStyle w:val="Galvene"/>
            </w:pPr>
            <w:r>
              <w:rPr>
                <w:noProof/>
              </w:rPr>
              <w:object w:dxaOrig="1440" w:dyaOrig="1440" w14:anchorId="150D0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65900656"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14:paraId="123E9918" w14:textId="77777777" w:rsidR="00C90FFD" w:rsidRPr="00377887" w:rsidRDefault="00C90FFD" w:rsidP="0004430F"/>
          <w:p w14:paraId="0683F5A7" w14:textId="77777777" w:rsidR="00C90FFD" w:rsidRPr="00377887" w:rsidRDefault="00C90FFD" w:rsidP="0004430F">
            <w:pPr>
              <w:jc w:val="center"/>
              <w:rPr>
                <w:b/>
                <w:bCs/>
              </w:rPr>
            </w:pPr>
            <w:r w:rsidRPr="00377887">
              <w:t>Valsts sabiedrība ar ierobežotu atbildību</w:t>
            </w:r>
          </w:p>
          <w:p w14:paraId="0F73C989" w14:textId="77777777"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14:paraId="68073348" w14:textId="77777777" w:rsidR="00C90FFD" w:rsidRPr="00377887" w:rsidRDefault="00C90FFD" w:rsidP="0004430F">
            <w:pPr>
              <w:ind w:left="33"/>
              <w:jc w:val="center"/>
            </w:pPr>
          </w:p>
          <w:p w14:paraId="774738EE" w14:textId="77777777" w:rsidR="00C90FFD" w:rsidRPr="00377887" w:rsidRDefault="00C90FFD" w:rsidP="0004430F">
            <w:pPr>
              <w:ind w:left="33"/>
            </w:pPr>
            <w:r w:rsidRPr="00377887">
              <w:t xml:space="preserve">       Duntes ielā 22, Rīgā, LV - 1005, reģistrācijas Nr.40003410729</w:t>
            </w:r>
          </w:p>
          <w:p w14:paraId="025FF242" w14:textId="77777777"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14:paraId="35DD81C1" w14:textId="77777777" w:rsidR="00C90FFD" w:rsidRPr="00377887" w:rsidRDefault="00C90FFD" w:rsidP="0004430F">
            <w:pPr>
              <w:pStyle w:val="Galvene"/>
            </w:pPr>
          </w:p>
        </w:tc>
        <w:tc>
          <w:tcPr>
            <w:tcW w:w="1288" w:type="dxa"/>
            <w:tcBorders>
              <w:bottom w:val="dashDotStroked" w:sz="24" w:space="0" w:color="000080"/>
            </w:tcBorders>
            <w:tcMar>
              <w:left w:w="0" w:type="dxa"/>
              <w:right w:w="0" w:type="dxa"/>
            </w:tcMar>
          </w:tcPr>
          <w:p w14:paraId="0DC7904D" w14:textId="77777777" w:rsidR="00C90FFD" w:rsidRPr="00377887" w:rsidRDefault="00C90FFD" w:rsidP="0004430F">
            <w:pPr>
              <w:pStyle w:val="Galvene"/>
            </w:pPr>
          </w:p>
          <w:p w14:paraId="3BF79385" w14:textId="77777777" w:rsidR="00C90FFD" w:rsidRPr="00377887" w:rsidRDefault="00C90FFD" w:rsidP="0004430F">
            <w:pPr>
              <w:pStyle w:val="Galvene"/>
            </w:pPr>
          </w:p>
        </w:tc>
      </w:tr>
    </w:tbl>
    <w:p w14:paraId="5AB5044F" w14:textId="77777777" w:rsidR="0020186F" w:rsidRPr="00FC49F0" w:rsidRDefault="0020186F" w:rsidP="0020186F">
      <w:pPr>
        <w:spacing w:line="360" w:lineRule="auto"/>
        <w:ind w:firstLine="720"/>
        <w:jc w:val="center"/>
        <w:rPr>
          <w:b/>
          <w:sz w:val="16"/>
          <w:szCs w:val="16"/>
        </w:rPr>
      </w:pPr>
    </w:p>
    <w:p w14:paraId="6D733745" w14:textId="2A9A4E6A" w:rsidR="006E6CEF" w:rsidRPr="00C44AF3" w:rsidRDefault="00526A5C" w:rsidP="00DC72F8">
      <w:pPr>
        <w:spacing w:line="360" w:lineRule="auto"/>
        <w:ind w:firstLine="720"/>
        <w:jc w:val="center"/>
        <w:rPr>
          <w:b/>
          <w:sz w:val="22"/>
          <w:szCs w:val="22"/>
        </w:rPr>
      </w:pPr>
      <w:r w:rsidRPr="00C44AF3">
        <w:rPr>
          <w:b/>
          <w:sz w:val="22"/>
          <w:szCs w:val="22"/>
        </w:rPr>
        <w:t>VADĪBAS ZIŅOJUMS PAR VSIA „TRAUMATOLOĢIJAS UN ORTOPĒDIJAS SLIMNĪCA” REZUL</w:t>
      </w:r>
      <w:r w:rsidR="00717992" w:rsidRPr="00C44AF3">
        <w:rPr>
          <w:b/>
          <w:sz w:val="22"/>
          <w:szCs w:val="22"/>
        </w:rPr>
        <w:t>TATĪVAJIEM RĀDĪTĀJIEM 20</w:t>
      </w:r>
      <w:r w:rsidR="00B37156" w:rsidRPr="00C44AF3">
        <w:rPr>
          <w:b/>
          <w:sz w:val="22"/>
          <w:szCs w:val="22"/>
        </w:rPr>
        <w:t>20</w:t>
      </w:r>
      <w:r w:rsidR="00506187" w:rsidRPr="00C44AF3">
        <w:rPr>
          <w:b/>
          <w:sz w:val="22"/>
          <w:szCs w:val="22"/>
        </w:rPr>
        <w:t xml:space="preserve">.GADA JANVĀRĪ </w:t>
      </w:r>
      <w:r w:rsidR="009D1521" w:rsidRPr="00C44AF3">
        <w:rPr>
          <w:b/>
          <w:sz w:val="22"/>
          <w:szCs w:val="22"/>
        </w:rPr>
        <w:t>–</w:t>
      </w:r>
      <w:r w:rsidR="00506187" w:rsidRPr="00C44AF3">
        <w:rPr>
          <w:b/>
          <w:sz w:val="22"/>
          <w:szCs w:val="22"/>
        </w:rPr>
        <w:t xml:space="preserve"> </w:t>
      </w:r>
      <w:r w:rsidR="0036728B" w:rsidRPr="00C44AF3">
        <w:rPr>
          <w:b/>
          <w:sz w:val="22"/>
          <w:szCs w:val="22"/>
        </w:rPr>
        <w:t>SEPTEMBRĪ</w:t>
      </w:r>
    </w:p>
    <w:p w14:paraId="781C3378" w14:textId="77777777" w:rsidR="004128A7" w:rsidRPr="00C44AF3" w:rsidRDefault="004128A7" w:rsidP="0059136F">
      <w:pPr>
        <w:spacing w:line="360" w:lineRule="auto"/>
        <w:ind w:firstLine="720"/>
        <w:jc w:val="both"/>
        <w:rPr>
          <w:sz w:val="22"/>
          <w:szCs w:val="22"/>
        </w:rPr>
      </w:pPr>
    </w:p>
    <w:p w14:paraId="6CEF87E4" w14:textId="3E89CD06" w:rsidR="00885FAC" w:rsidRPr="00C44AF3" w:rsidRDefault="00885FAC" w:rsidP="00885FAC">
      <w:pPr>
        <w:spacing w:line="360" w:lineRule="auto"/>
        <w:ind w:firstLine="720"/>
        <w:jc w:val="both"/>
        <w:rPr>
          <w:sz w:val="22"/>
          <w:szCs w:val="22"/>
        </w:rPr>
      </w:pPr>
      <w:r w:rsidRPr="00C44AF3">
        <w:rPr>
          <w:sz w:val="22"/>
          <w:szCs w:val="22"/>
        </w:rPr>
        <w:t xml:space="preserve">Apkopojot </w:t>
      </w:r>
      <w:r w:rsidR="00BF6FD8" w:rsidRPr="00C44AF3">
        <w:rPr>
          <w:sz w:val="22"/>
          <w:szCs w:val="22"/>
        </w:rPr>
        <w:t>finanšu</w:t>
      </w:r>
      <w:r w:rsidRPr="00C44AF3">
        <w:rPr>
          <w:sz w:val="22"/>
          <w:szCs w:val="22"/>
        </w:rPr>
        <w:t xml:space="preserve"> un statistikas dat</w:t>
      </w:r>
      <w:r w:rsidR="00DE01C0" w:rsidRPr="00C44AF3">
        <w:rPr>
          <w:sz w:val="22"/>
          <w:szCs w:val="22"/>
        </w:rPr>
        <w:t xml:space="preserve">us </w:t>
      </w:r>
      <w:r w:rsidR="00717992" w:rsidRPr="00C44AF3">
        <w:rPr>
          <w:sz w:val="22"/>
          <w:szCs w:val="22"/>
        </w:rPr>
        <w:t xml:space="preserve"> par 20</w:t>
      </w:r>
      <w:r w:rsidR="003B10E3" w:rsidRPr="00C44AF3">
        <w:rPr>
          <w:sz w:val="22"/>
          <w:szCs w:val="22"/>
        </w:rPr>
        <w:t>20</w:t>
      </w:r>
      <w:r w:rsidR="007A19C5" w:rsidRPr="00C44AF3">
        <w:rPr>
          <w:sz w:val="22"/>
          <w:szCs w:val="22"/>
        </w:rPr>
        <w:t xml:space="preserve">.gada janvāra - </w:t>
      </w:r>
      <w:r w:rsidR="0036728B" w:rsidRPr="00C44AF3">
        <w:rPr>
          <w:sz w:val="22"/>
          <w:szCs w:val="22"/>
        </w:rPr>
        <w:t>septembra</w:t>
      </w:r>
      <w:r w:rsidRPr="00C44AF3">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C44AF3">
        <w:rPr>
          <w:sz w:val="22"/>
          <w:szCs w:val="22"/>
        </w:rPr>
        <w:t>ā</w:t>
      </w:r>
      <w:r w:rsidR="00196B0B">
        <w:rPr>
          <w:sz w:val="22"/>
          <w:szCs w:val="22"/>
        </w:rPr>
        <w:t>, savukārt</w:t>
      </w:r>
      <w:r w:rsidR="00C70ED4" w:rsidRPr="00C44AF3">
        <w:rPr>
          <w:sz w:val="22"/>
          <w:szCs w:val="22"/>
        </w:rPr>
        <w:t xml:space="preserve">  plānveida palīdzība </w:t>
      </w:r>
      <w:r w:rsidR="00196B0B">
        <w:rPr>
          <w:sz w:val="22"/>
          <w:szCs w:val="22"/>
        </w:rPr>
        <w:t xml:space="preserve">tika sniegta ierobežotā apjomā, vadoties no esošās situācijas </w:t>
      </w:r>
      <w:r w:rsidR="00327863">
        <w:rPr>
          <w:sz w:val="22"/>
          <w:szCs w:val="22"/>
        </w:rPr>
        <w:t xml:space="preserve">valstī </w:t>
      </w:r>
      <w:r w:rsidR="00196B0B">
        <w:rPr>
          <w:sz w:val="22"/>
          <w:szCs w:val="22"/>
        </w:rPr>
        <w:t>vīrusa izplatības dēļ</w:t>
      </w:r>
      <w:r w:rsidR="002E65D1">
        <w:rPr>
          <w:sz w:val="22"/>
          <w:szCs w:val="22"/>
        </w:rPr>
        <w:t>.</w:t>
      </w:r>
    </w:p>
    <w:p w14:paraId="3C3D1510" w14:textId="22E54A18" w:rsidR="00885FAC" w:rsidRPr="00447402" w:rsidRDefault="00885FAC" w:rsidP="000C7D34">
      <w:pPr>
        <w:spacing w:line="360" w:lineRule="auto"/>
        <w:ind w:firstLine="720"/>
        <w:jc w:val="both"/>
        <w:rPr>
          <w:sz w:val="22"/>
          <w:szCs w:val="22"/>
        </w:rPr>
      </w:pPr>
      <w:r w:rsidRPr="00447402">
        <w:rPr>
          <w:sz w:val="22"/>
          <w:szCs w:val="22"/>
        </w:rPr>
        <w:t>Kop</w:t>
      </w:r>
      <w:r w:rsidR="00717992" w:rsidRPr="00447402">
        <w:rPr>
          <w:sz w:val="22"/>
          <w:szCs w:val="22"/>
        </w:rPr>
        <w:t>ējie budžeta tāmes ieņēmumi 20</w:t>
      </w:r>
      <w:r w:rsidR="00B37156" w:rsidRPr="00447402">
        <w:rPr>
          <w:sz w:val="22"/>
          <w:szCs w:val="22"/>
        </w:rPr>
        <w:t>20</w:t>
      </w:r>
      <w:r w:rsidRPr="00447402">
        <w:rPr>
          <w:sz w:val="22"/>
          <w:szCs w:val="22"/>
        </w:rPr>
        <w:t>.gada janvārī –</w:t>
      </w:r>
      <w:r w:rsidR="00B66A2D" w:rsidRPr="00447402">
        <w:rPr>
          <w:sz w:val="22"/>
          <w:szCs w:val="22"/>
        </w:rPr>
        <w:t xml:space="preserve"> </w:t>
      </w:r>
      <w:r w:rsidR="0036728B" w:rsidRPr="00447402">
        <w:rPr>
          <w:sz w:val="22"/>
          <w:szCs w:val="22"/>
        </w:rPr>
        <w:t>septembrī</w:t>
      </w:r>
      <w:r w:rsidR="000C7D34" w:rsidRPr="00447402">
        <w:rPr>
          <w:sz w:val="22"/>
          <w:szCs w:val="22"/>
        </w:rPr>
        <w:t xml:space="preserve"> ir izp</w:t>
      </w:r>
      <w:r w:rsidR="00950986" w:rsidRPr="00447402">
        <w:rPr>
          <w:sz w:val="22"/>
          <w:szCs w:val="22"/>
        </w:rPr>
        <w:t xml:space="preserve">ildīti </w:t>
      </w:r>
      <w:r w:rsidR="00196B0B" w:rsidRPr="00447402">
        <w:rPr>
          <w:sz w:val="22"/>
          <w:szCs w:val="22"/>
        </w:rPr>
        <w:t>14 314 227</w:t>
      </w:r>
      <w:r w:rsidRPr="00447402">
        <w:rPr>
          <w:sz w:val="22"/>
          <w:szCs w:val="22"/>
        </w:rPr>
        <w:t xml:space="preserve"> EUR apmērā, kas ir par </w:t>
      </w:r>
      <w:r w:rsidR="00196B0B" w:rsidRPr="00447402">
        <w:rPr>
          <w:sz w:val="22"/>
          <w:szCs w:val="22"/>
        </w:rPr>
        <w:t>22 211</w:t>
      </w:r>
      <w:r w:rsidRPr="00447402">
        <w:rPr>
          <w:sz w:val="22"/>
          <w:szCs w:val="22"/>
        </w:rPr>
        <w:t xml:space="preserve">  EUR </w:t>
      </w:r>
      <w:r w:rsidR="00196B0B" w:rsidRPr="00447402">
        <w:rPr>
          <w:sz w:val="22"/>
          <w:szCs w:val="22"/>
        </w:rPr>
        <w:t xml:space="preserve">vairāk </w:t>
      </w:r>
      <w:r w:rsidRPr="00447402">
        <w:rPr>
          <w:sz w:val="22"/>
          <w:szCs w:val="22"/>
        </w:rPr>
        <w:t xml:space="preserve">kā sākotnēji plānots, savukārt, kopējie izdevumi sastāda </w:t>
      </w:r>
      <w:r w:rsidR="00196B0B" w:rsidRPr="00447402">
        <w:rPr>
          <w:sz w:val="22"/>
          <w:szCs w:val="22"/>
        </w:rPr>
        <w:t>13 713 754</w:t>
      </w:r>
      <w:r w:rsidR="00950986" w:rsidRPr="00447402">
        <w:rPr>
          <w:sz w:val="22"/>
          <w:szCs w:val="22"/>
        </w:rPr>
        <w:t xml:space="preserve"> EUR  un ir par  </w:t>
      </w:r>
      <w:r w:rsidR="00196B0B" w:rsidRPr="00447402">
        <w:rPr>
          <w:sz w:val="22"/>
          <w:szCs w:val="22"/>
        </w:rPr>
        <w:t>504 480</w:t>
      </w:r>
      <w:r w:rsidRPr="00447402">
        <w:rPr>
          <w:sz w:val="22"/>
          <w:szCs w:val="22"/>
        </w:rPr>
        <w:t xml:space="preserve"> EUR </w:t>
      </w:r>
      <w:r w:rsidR="00B66A2D" w:rsidRPr="00447402">
        <w:rPr>
          <w:sz w:val="22"/>
          <w:szCs w:val="22"/>
        </w:rPr>
        <w:t>mazāk</w:t>
      </w:r>
      <w:r w:rsidRPr="00447402">
        <w:rPr>
          <w:sz w:val="22"/>
          <w:szCs w:val="22"/>
        </w:rPr>
        <w:t xml:space="preserve"> kā sākotn</w:t>
      </w:r>
      <w:r w:rsidR="000C7D34" w:rsidRPr="00447402">
        <w:rPr>
          <w:sz w:val="22"/>
          <w:szCs w:val="22"/>
        </w:rPr>
        <w:t>ēji plānots. Slimnīcas peļņa</w:t>
      </w:r>
      <w:r w:rsidR="00717992" w:rsidRPr="00447402">
        <w:rPr>
          <w:sz w:val="22"/>
          <w:szCs w:val="22"/>
        </w:rPr>
        <w:t xml:space="preserve"> 20</w:t>
      </w:r>
      <w:r w:rsidR="00B37156" w:rsidRPr="00447402">
        <w:rPr>
          <w:sz w:val="22"/>
          <w:szCs w:val="22"/>
        </w:rPr>
        <w:t>20</w:t>
      </w:r>
      <w:r w:rsidRPr="00447402">
        <w:rPr>
          <w:sz w:val="22"/>
          <w:szCs w:val="22"/>
        </w:rPr>
        <w:t>.gada janvār</w:t>
      </w:r>
      <w:r w:rsidR="00745C9F" w:rsidRPr="00447402">
        <w:rPr>
          <w:sz w:val="22"/>
          <w:szCs w:val="22"/>
        </w:rPr>
        <w:t xml:space="preserve">ī – </w:t>
      </w:r>
      <w:r w:rsidR="0036728B" w:rsidRPr="00447402">
        <w:rPr>
          <w:sz w:val="22"/>
          <w:szCs w:val="22"/>
        </w:rPr>
        <w:t>septembrī</w:t>
      </w:r>
      <w:r w:rsidR="00950986" w:rsidRPr="00447402">
        <w:rPr>
          <w:sz w:val="22"/>
          <w:szCs w:val="22"/>
        </w:rPr>
        <w:t xml:space="preserve"> ir  </w:t>
      </w:r>
      <w:r w:rsidR="00196B0B" w:rsidRPr="00447402">
        <w:rPr>
          <w:sz w:val="22"/>
          <w:szCs w:val="22"/>
        </w:rPr>
        <w:t>614 455</w:t>
      </w:r>
      <w:r w:rsidR="000C7D34" w:rsidRPr="00447402">
        <w:rPr>
          <w:sz w:val="22"/>
          <w:szCs w:val="22"/>
        </w:rPr>
        <w:t xml:space="preserve"> EUR, kas ir p</w:t>
      </w:r>
      <w:r w:rsidR="00950986" w:rsidRPr="00447402">
        <w:rPr>
          <w:sz w:val="22"/>
          <w:szCs w:val="22"/>
        </w:rPr>
        <w:t xml:space="preserve">ar </w:t>
      </w:r>
      <w:r w:rsidR="00196B0B" w:rsidRPr="00447402">
        <w:rPr>
          <w:sz w:val="22"/>
          <w:szCs w:val="22"/>
        </w:rPr>
        <w:t>534 030</w:t>
      </w:r>
      <w:r w:rsidR="000C7D34" w:rsidRPr="00447402">
        <w:rPr>
          <w:sz w:val="22"/>
          <w:szCs w:val="22"/>
        </w:rPr>
        <w:t xml:space="preserve"> EUR</w:t>
      </w:r>
      <w:r w:rsidR="00950986" w:rsidRPr="00447402">
        <w:rPr>
          <w:sz w:val="22"/>
          <w:szCs w:val="22"/>
        </w:rPr>
        <w:t xml:space="preserve"> vairāk</w:t>
      </w:r>
      <w:r w:rsidR="000C7D34" w:rsidRPr="00447402">
        <w:rPr>
          <w:sz w:val="22"/>
          <w:szCs w:val="22"/>
        </w:rPr>
        <w:t xml:space="preserve"> kā sākotnēji plānots.</w:t>
      </w:r>
    </w:p>
    <w:p w14:paraId="0E5DDB8F" w14:textId="7C987EA2" w:rsidR="00191F1D" w:rsidRPr="00C44AF3" w:rsidRDefault="00885FAC" w:rsidP="008D2A81">
      <w:pPr>
        <w:pStyle w:val="Sarakstarindkopa"/>
        <w:spacing w:line="360" w:lineRule="auto"/>
        <w:ind w:left="0" w:firstLine="720"/>
        <w:jc w:val="both"/>
        <w:rPr>
          <w:sz w:val="22"/>
          <w:szCs w:val="22"/>
        </w:rPr>
      </w:pPr>
      <w:r w:rsidRPr="00C44AF3">
        <w:rPr>
          <w:sz w:val="22"/>
          <w:szCs w:val="22"/>
        </w:rPr>
        <w:t>Lai gūtu priekšst</w:t>
      </w:r>
      <w:r w:rsidR="00717992" w:rsidRPr="00C44AF3">
        <w:rPr>
          <w:sz w:val="22"/>
          <w:szCs w:val="22"/>
        </w:rPr>
        <w:t>atu par 20</w:t>
      </w:r>
      <w:r w:rsidR="00B37156" w:rsidRPr="00C44AF3">
        <w:rPr>
          <w:sz w:val="22"/>
          <w:szCs w:val="22"/>
        </w:rPr>
        <w:t>20</w:t>
      </w:r>
      <w:r w:rsidR="007A19C5" w:rsidRPr="00C44AF3">
        <w:rPr>
          <w:sz w:val="22"/>
          <w:szCs w:val="22"/>
        </w:rPr>
        <w:t xml:space="preserve">.gada janvārī – </w:t>
      </w:r>
      <w:r w:rsidR="0036728B" w:rsidRPr="00C44AF3">
        <w:rPr>
          <w:sz w:val="22"/>
          <w:szCs w:val="22"/>
        </w:rPr>
        <w:t>septembrī</w:t>
      </w:r>
      <w:r w:rsidRPr="00C44AF3">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41BCC122" w14:textId="77777777" w:rsidR="004A6B64" w:rsidRPr="00FC49F0" w:rsidRDefault="004A6B64" w:rsidP="00E81CCB">
      <w:pPr>
        <w:jc w:val="both"/>
        <w:rPr>
          <w:b/>
          <w:bCs/>
          <w:u w:val="single"/>
        </w:rPr>
      </w:pPr>
    </w:p>
    <w:p w14:paraId="014A1A6F" w14:textId="77777777" w:rsidR="003B10E3" w:rsidRPr="00C44AF3" w:rsidRDefault="003B10E3" w:rsidP="003B10E3">
      <w:pPr>
        <w:jc w:val="both"/>
        <w:rPr>
          <w:b/>
          <w:i/>
          <w:noProof/>
        </w:rPr>
      </w:pPr>
      <w:r w:rsidRPr="00C44AF3">
        <w:rPr>
          <w:b/>
          <w:bCs/>
          <w:u w:val="single"/>
        </w:rPr>
        <w:t>Stacionāro pacientu skaits sadalījumā: maksas pacienti un valsts apmaksājamie pacienti</w:t>
      </w:r>
    </w:p>
    <w:p w14:paraId="12E4C914" w14:textId="77777777" w:rsidR="003B10E3" w:rsidRPr="00C44AF3" w:rsidRDefault="003B10E3" w:rsidP="003B10E3">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BA59CC" w:rsidRPr="00C44AF3" w14:paraId="161B93D6" w14:textId="77777777" w:rsidTr="003B10E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E02B2F2" w14:textId="77777777" w:rsidR="003B10E3" w:rsidRPr="00C44AF3" w:rsidRDefault="003B10E3" w:rsidP="003B10E3">
            <w:pPr>
              <w:jc w:val="center"/>
            </w:pPr>
            <w:r w:rsidRPr="00C44AF3">
              <w:t>Periods</w:t>
            </w:r>
          </w:p>
          <w:p w14:paraId="7897D978" w14:textId="77777777" w:rsidR="003B10E3" w:rsidRPr="00C44AF3" w:rsidRDefault="003B10E3" w:rsidP="003B10E3">
            <w:pPr>
              <w:jc w:val="center"/>
            </w:pPr>
            <w:r w:rsidRPr="00C44AF3">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747EDA3C" w14:textId="77777777" w:rsidR="003B10E3" w:rsidRPr="00C44AF3" w:rsidRDefault="003B10E3" w:rsidP="003B10E3">
            <w:pPr>
              <w:jc w:val="center"/>
            </w:pPr>
            <w:r w:rsidRPr="00C44AF3">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41872390" w14:textId="77777777" w:rsidR="003B10E3" w:rsidRPr="00C44AF3" w:rsidRDefault="003B10E3" w:rsidP="003B10E3">
            <w:pPr>
              <w:jc w:val="center"/>
            </w:pPr>
            <w:r w:rsidRPr="00C44AF3">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86C1736" w14:textId="77777777" w:rsidR="003B10E3" w:rsidRPr="00C44AF3" w:rsidRDefault="003B10E3" w:rsidP="003B10E3">
            <w:pPr>
              <w:jc w:val="center"/>
            </w:pPr>
            <w:r w:rsidRPr="00C44AF3">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65C372E4" w14:textId="77777777" w:rsidR="003B10E3" w:rsidRPr="00C44AF3" w:rsidRDefault="003B10E3" w:rsidP="003B10E3">
            <w:pPr>
              <w:jc w:val="center"/>
            </w:pPr>
            <w:r w:rsidRPr="00C44AF3">
              <w:t>Maksas pacientu īpatsvars no kopā ārstētajiem (%)</w:t>
            </w:r>
          </w:p>
        </w:tc>
      </w:tr>
      <w:tr w:rsidR="00BA59CC" w:rsidRPr="00C44AF3" w14:paraId="5CE98BDA" w14:textId="77777777" w:rsidTr="003B10E3">
        <w:trPr>
          <w:trHeight w:val="390"/>
        </w:trPr>
        <w:tc>
          <w:tcPr>
            <w:tcW w:w="2093" w:type="dxa"/>
            <w:tcBorders>
              <w:top w:val="nil"/>
              <w:left w:val="single" w:sz="4" w:space="0" w:color="auto"/>
              <w:bottom w:val="single" w:sz="4" w:space="0" w:color="auto"/>
              <w:right w:val="single" w:sz="4" w:space="0" w:color="auto"/>
            </w:tcBorders>
            <w:noWrap/>
            <w:vAlign w:val="center"/>
            <w:hideMark/>
          </w:tcPr>
          <w:p w14:paraId="3B0327A6" w14:textId="7913C434" w:rsidR="00BA59CC" w:rsidRPr="00C44AF3" w:rsidRDefault="00BA59CC" w:rsidP="00BA59CC">
            <w:pPr>
              <w:jc w:val="center"/>
            </w:pPr>
            <w:r w:rsidRPr="00C44AF3">
              <w:t>2020. gada janvārī - septembrī</w:t>
            </w:r>
          </w:p>
        </w:tc>
        <w:tc>
          <w:tcPr>
            <w:tcW w:w="1588" w:type="dxa"/>
            <w:tcBorders>
              <w:top w:val="nil"/>
              <w:left w:val="nil"/>
              <w:bottom w:val="single" w:sz="4" w:space="0" w:color="auto"/>
              <w:right w:val="single" w:sz="4" w:space="0" w:color="auto"/>
            </w:tcBorders>
            <w:noWrap/>
            <w:vAlign w:val="center"/>
          </w:tcPr>
          <w:p w14:paraId="0314D9E9" w14:textId="62B2B670" w:rsidR="00BA59CC" w:rsidRPr="00C44AF3" w:rsidRDefault="00BA59CC" w:rsidP="00BA59CC">
            <w:pPr>
              <w:jc w:val="center"/>
            </w:pPr>
            <w:r w:rsidRPr="00C44AF3">
              <w:t>4 600</w:t>
            </w:r>
          </w:p>
        </w:tc>
        <w:tc>
          <w:tcPr>
            <w:tcW w:w="1102" w:type="dxa"/>
            <w:tcBorders>
              <w:top w:val="nil"/>
              <w:left w:val="nil"/>
              <w:bottom w:val="single" w:sz="4" w:space="0" w:color="auto"/>
              <w:right w:val="single" w:sz="4" w:space="0" w:color="auto"/>
            </w:tcBorders>
            <w:noWrap/>
            <w:vAlign w:val="center"/>
          </w:tcPr>
          <w:p w14:paraId="51F86183" w14:textId="3A1639FD" w:rsidR="00BA59CC" w:rsidRPr="00C44AF3" w:rsidRDefault="00BA59CC" w:rsidP="00BA59CC">
            <w:pPr>
              <w:jc w:val="center"/>
            </w:pPr>
            <w:r w:rsidRPr="00C44AF3">
              <w:t>221</w:t>
            </w:r>
          </w:p>
        </w:tc>
        <w:tc>
          <w:tcPr>
            <w:tcW w:w="1275" w:type="dxa"/>
            <w:tcBorders>
              <w:top w:val="nil"/>
              <w:left w:val="nil"/>
              <w:bottom w:val="single" w:sz="4" w:space="0" w:color="auto"/>
              <w:right w:val="single" w:sz="4" w:space="0" w:color="auto"/>
            </w:tcBorders>
            <w:noWrap/>
            <w:vAlign w:val="center"/>
          </w:tcPr>
          <w:p w14:paraId="40C1BC54" w14:textId="7D0DD3DB" w:rsidR="00BA59CC" w:rsidRPr="00C44AF3" w:rsidRDefault="00BA59CC" w:rsidP="00BA59CC">
            <w:pPr>
              <w:jc w:val="center"/>
            </w:pPr>
            <w:r w:rsidRPr="00C44AF3">
              <w:t>4 821</w:t>
            </w:r>
          </w:p>
        </w:tc>
        <w:tc>
          <w:tcPr>
            <w:tcW w:w="2414" w:type="dxa"/>
            <w:tcBorders>
              <w:top w:val="nil"/>
              <w:left w:val="nil"/>
              <w:bottom w:val="single" w:sz="4" w:space="0" w:color="auto"/>
              <w:right w:val="single" w:sz="4" w:space="0" w:color="auto"/>
            </w:tcBorders>
            <w:noWrap/>
            <w:vAlign w:val="center"/>
          </w:tcPr>
          <w:p w14:paraId="6362B5E9" w14:textId="643C67CC" w:rsidR="00BA59CC" w:rsidRPr="00C44AF3" w:rsidRDefault="00BA59CC" w:rsidP="00BA59CC">
            <w:pPr>
              <w:jc w:val="center"/>
            </w:pPr>
            <w:r w:rsidRPr="00C44AF3">
              <w:t>4.58%</w:t>
            </w:r>
          </w:p>
        </w:tc>
      </w:tr>
    </w:tbl>
    <w:p w14:paraId="06A70CBB" w14:textId="77777777" w:rsidR="003B10E3" w:rsidRPr="00C44AF3" w:rsidRDefault="003B10E3" w:rsidP="003B10E3">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BA59CC" w:rsidRPr="00C44AF3" w14:paraId="3096AF4C" w14:textId="77777777" w:rsidTr="003B10E3">
        <w:trPr>
          <w:gridAfter w:val="7"/>
          <w:wAfter w:w="8610" w:type="dxa"/>
          <w:trHeight w:val="81"/>
        </w:trPr>
        <w:tc>
          <w:tcPr>
            <w:tcW w:w="8330" w:type="dxa"/>
            <w:gridSpan w:val="5"/>
            <w:noWrap/>
            <w:vAlign w:val="bottom"/>
            <w:hideMark/>
          </w:tcPr>
          <w:p w14:paraId="51A00FF0" w14:textId="77777777" w:rsidR="003B10E3" w:rsidRPr="00C44AF3" w:rsidRDefault="003B10E3" w:rsidP="003B10E3">
            <w:pPr>
              <w:jc w:val="both"/>
              <w:rPr>
                <w:b/>
                <w:bCs/>
                <w:u w:val="single"/>
              </w:rPr>
            </w:pPr>
          </w:p>
          <w:p w14:paraId="04905843" w14:textId="77777777" w:rsidR="003B10E3" w:rsidRPr="00C44AF3" w:rsidRDefault="003B10E3" w:rsidP="003B10E3">
            <w:pPr>
              <w:jc w:val="both"/>
              <w:rPr>
                <w:b/>
                <w:bCs/>
                <w:u w:val="single"/>
              </w:rPr>
            </w:pPr>
            <w:r w:rsidRPr="00C44AF3">
              <w:rPr>
                <w:b/>
                <w:bCs/>
                <w:u w:val="single"/>
              </w:rPr>
              <w:t>Ambulatoro pacientu skaits sadalījumā: maksas pacienti un valsts apmaksājamie pacienti</w:t>
            </w:r>
          </w:p>
        </w:tc>
      </w:tr>
      <w:tr w:rsidR="00FC49F0" w:rsidRPr="00C44AF3" w14:paraId="0F3EC485" w14:textId="77777777" w:rsidTr="003B10E3">
        <w:trPr>
          <w:gridAfter w:val="6"/>
          <w:wAfter w:w="8468" w:type="dxa"/>
          <w:trHeight w:val="100"/>
        </w:trPr>
        <w:tc>
          <w:tcPr>
            <w:tcW w:w="2234" w:type="dxa"/>
            <w:noWrap/>
            <w:vAlign w:val="bottom"/>
          </w:tcPr>
          <w:p w14:paraId="1FCFCFDA" w14:textId="77777777" w:rsidR="003B10E3" w:rsidRPr="00C44AF3" w:rsidRDefault="003B10E3" w:rsidP="003B10E3"/>
        </w:tc>
        <w:tc>
          <w:tcPr>
            <w:tcW w:w="1594" w:type="dxa"/>
            <w:noWrap/>
            <w:vAlign w:val="bottom"/>
          </w:tcPr>
          <w:p w14:paraId="02659E7D" w14:textId="77777777" w:rsidR="003B10E3" w:rsidRPr="00C44AF3" w:rsidRDefault="003B10E3" w:rsidP="003B10E3"/>
        </w:tc>
        <w:tc>
          <w:tcPr>
            <w:tcW w:w="955" w:type="dxa"/>
            <w:noWrap/>
            <w:vAlign w:val="bottom"/>
          </w:tcPr>
          <w:p w14:paraId="0F7DCF0B" w14:textId="77777777" w:rsidR="003B10E3" w:rsidRPr="00C44AF3" w:rsidRDefault="003B10E3" w:rsidP="003B10E3"/>
        </w:tc>
        <w:tc>
          <w:tcPr>
            <w:tcW w:w="1275" w:type="dxa"/>
            <w:noWrap/>
            <w:vAlign w:val="bottom"/>
          </w:tcPr>
          <w:p w14:paraId="687CA439" w14:textId="77777777" w:rsidR="003B10E3" w:rsidRPr="00C44AF3" w:rsidRDefault="003B10E3" w:rsidP="003B10E3"/>
        </w:tc>
        <w:tc>
          <w:tcPr>
            <w:tcW w:w="2414" w:type="dxa"/>
            <w:gridSpan w:val="2"/>
            <w:noWrap/>
            <w:vAlign w:val="bottom"/>
          </w:tcPr>
          <w:p w14:paraId="10B51DA4" w14:textId="77777777" w:rsidR="003B10E3" w:rsidRPr="00C44AF3" w:rsidRDefault="003B10E3" w:rsidP="003B10E3"/>
        </w:tc>
      </w:tr>
      <w:tr w:rsidR="00FC49F0" w:rsidRPr="00C44AF3" w14:paraId="207E61C5" w14:textId="77777777" w:rsidTr="003B10E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605CEAC" w14:textId="77777777" w:rsidR="003B10E3" w:rsidRPr="00C44AF3" w:rsidRDefault="003B10E3" w:rsidP="003B10E3">
            <w:pPr>
              <w:jc w:val="center"/>
            </w:pPr>
            <w:r w:rsidRPr="00C44AF3">
              <w:t>Periods</w:t>
            </w:r>
          </w:p>
          <w:p w14:paraId="57D68AB4" w14:textId="77777777" w:rsidR="003B10E3" w:rsidRPr="00C44AF3" w:rsidRDefault="003B10E3" w:rsidP="003B10E3">
            <w:pPr>
              <w:jc w:val="center"/>
            </w:pPr>
            <w:r w:rsidRPr="00C44AF3">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5C93FCB9" w14:textId="77777777" w:rsidR="003B10E3" w:rsidRPr="00C44AF3" w:rsidRDefault="003B10E3" w:rsidP="003B10E3">
            <w:pPr>
              <w:jc w:val="center"/>
            </w:pPr>
            <w:r w:rsidRPr="00C44AF3">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34531D2D" w14:textId="77777777" w:rsidR="003B10E3" w:rsidRPr="00C44AF3" w:rsidRDefault="003B10E3" w:rsidP="003B10E3">
            <w:pPr>
              <w:jc w:val="center"/>
            </w:pPr>
            <w:r w:rsidRPr="00C44AF3">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3930443" w14:textId="77777777" w:rsidR="003B10E3" w:rsidRPr="00C44AF3" w:rsidRDefault="003B10E3" w:rsidP="003B10E3">
            <w:pPr>
              <w:jc w:val="center"/>
            </w:pPr>
            <w:r w:rsidRPr="00C44AF3">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6A177207" w14:textId="77777777" w:rsidR="003B10E3" w:rsidRPr="00C44AF3" w:rsidRDefault="003B10E3" w:rsidP="003B10E3">
            <w:pPr>
              <w:jc w:val="center"/>
            </w:pPr>
            <w:r w:rsidRPr="00C44AF3">
              <w:t>Maksas pacientu īpatsvars no kopā ārstētajiem (%)</w:t>
            </w:r>
          </w:p>
        </w:tc>
      </w:tr>
      <w:tr w:rsidR="00BA59CC" w:rsidRPr="00C44AF3" w14:paraId="5FE39277" w14:textId="77777777" w:rsidTr="003B10E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B797345" w14:textId="11E187AA" w:rsidR="00BA59CC" w:rsidRPr="00C44AF3" w:rsidRDefault="00BA59CC" w:rsidP="00BA59CC">
            <w:pPr>
              <w:jc w:val="center"/>
            </w:pPr>
            <w:r w:rsidRPr="00C44AF3">
              <w:t>2020. gada janvārī - septembrī</w:t>
            </w:r>
          </w:p>
        </w:tc>
        <w:tc>
          <w:tcPr>
            <w:tcW w:w="1594" w:type="dxa"/>
            <w:tcBorders>
              <w:top w:val="nil"/>
              <w:left w:val="nil"/>
              <w:bottom w:val="single" w:sz="4" w:space="0" w:color="auto"/>
              <w:right w:val="single" w:sz="4" w:space="0" w:color="auto"/>
            </w:tcBorders>
            <w:noWrap/>
            <w:vAlign w:val="center"/>
          </w:tcPr>
          <w:p w14:paraId="6D47FA73" w14:textId="16856B5A" w:rsidR="00BA59CC" w:rsidRPr="00C44AF3" w:rsidRDefault="00BA59CC" w:rsidP="00BA59CC">
            <w:pPr>
              <w:jc w:val="center"/>
            </w:pPr>
            <w:r w:rsidRPr="00C44AF3">
              <w:rPr>
                <w:bCs/>
                <w:iCs/>
              </w:rPr>
              <w:t>58 851</w:t>
            </w:r>
          </w:p>
        </w:tc>
        <w:tc>
          <w:tcPr>
            <w:tcW w:w="955" w:type="dxa"/>
            <w:tcBorders>
              <w:top w:val="nil"/>
              <w:left w:val="nil"/>
              <w:bottom w:val="single" w:sz="4" w:space="0" w:color="auto"/>
              <w:right w:val="single" w:sz="4" w:space="0" w:color="auto"/>
            </w:tcBorders>
            <w:noWrap/>
            <w:vAlign w:val="center"/>
          </w:tcPr>
          <w:p w14:paraId="7D600C8D" w14:textId="177419AA" w:rsidR="00BA59CC" w:rsidRPr="00C44AF3" w:rsidRDefault="00BA59CC" w:rsidP="00BA59CC">
            <w:pPr>
              <w:jc w:val="center"/>
            </w:pPr>
            <w:r w:rsidRPr="00C44AF3">
              <w:rPr>
                <w:bCs/>
                <w:iCs/>
              </w:rPr>
              <w:t>12 334</w:t>
            </w:r>
          </w:p>
        </w:tc>
        <w:tc>
          <w:tcPr>
            <w:tcW w:w="1275" w:type="dxa"/>
            <w:tcBorders>
              <w:top w:val="nil"/>
              <w:left w:val="nil"/>
              <w:bottom w:val="single" w:sz="4" w:space="0" w:color="auto"/>
              <w:right w:val="single" w:sz="4" w:space="0" w:color="auto"/>
            </w:tcBorders>
            <w:noWrap/>
            <w:vAlign w:val="center"/>
          </w:tcPr>
          <w:p w14:paraId="68CE8A4F" w14:textId="5C094A8D" w:rsidR="00BA59CC" w:rsidRPr="00C44AF3" w:rsidRDefault="00BA59CC" w:rsidP="00BA59CC">
            <w:pPr>
              <w:jc w:val="center"/>
            </w:pPr>
            <w:r w:rsidRPr="00C44AF3">
              <w:rPr>
                <w:bCs/>
                <w:iCs/>
              </w:rPr>
              <w:t>71 185</w:t>
            </w:r>
          </w:p>
        </w:tc>
        <w:tc>
          <w:tcPr>
            <w:tcW w:w="2414" w:type="dxa"/>
            <w:gridSpan w:val="2"/>
            <w:tcBorders>
              <w:top w:val="nil"/>
              <w:left w:val="nil"/>
              <w:bottom w:val="single" w:sz="4" w:space="0" w:color="auto"/>
              <w:right w:val="single" w:sz="4" w:space="0" w:color="auto"/>
            </w:tcBorders>
            <w:noWrap/>
            <w:vAlign w:val="center"/>
          </w:tcPr>
          <w:p w14:paraId="569CFA19" w14:textId="27C59A07" w:rsidR="00BA59CC" w:rsidRPr="00C44AF3" w:rsidRDefault="00BA59CC" w:rsidP="00BA59CC">
            <w:pPr>
              <w:jc w:val="center"/>
            </w:pPr>
            <w:r w:rsidRPr="00C44AF3">
              <w:rPr>
                <w:bCs/>
                <w:iCs/>
              </w:rPr>
              <w:t>17.33%</w:t>
            </w:r>
          </w:p>
        </w:tc>
        <w:tc>
          <w:tcPr>
            <w:tcW w:w="236" w:type="dxa"/>
            <w:vAlign w:val="bottom"/>
          </w:tcPr>
          <w:p w14:paraId="5F338585" w14:textId="77777777" w:rsidR="00BA59CC" w:rsidRPr="00C44AF3" w:rsidRDefault="00BA59CC" w:rsidP="00BA59CC">
            <w:pPr>
              <w:jc w:val="center"/>
            </w:pPr>
          </w:p>
        </w:tc>
        <w:tc>
          <w:tcPr>
            <w:tcW w:w="2552" w:type="dxa"/>
            <w:vAlign w:val="bottom"/>
            <w:hideMark/>
          </w:tcPr>
          <w:p w14:paraId="5696237F" w14:textId="77777777" w:rsidR="00BA59CC" w:rsidRPr="00C44AF3" w:rsidRDefault="00BA59CC" w:rsidP="00BA59CC">
            <w:pPr>
              <w:jc w:val="center"/>
            </w:pPr>
          </w:p>
        </w:tc>
        <w:tc>
          <w:tcPr>
            <w:tcW w:w="1420" w:type="dxa"/>
            <w:vAlign w:val="bottom"/>
            <w:hideMark/>
          </w:tcPr>
          <w:p w14:paraId="58DC935B" w14:textId="77777777" w:rsidR="00BA59CC" w:rsidRPr="00C44AF3" w:rsidRDefault="00BA59CC" w:rsidP="00BA59CC">
            <w:pPr>
              <w:jc w:val="center"/>
            </w:pPr>
            <w:r w:rsidRPr="00C44AF3">
              <w:t>61.66</w:t>
            </w:r>
          </w:p>
        </w:tc>
        <w:tc>
          <w:tcPr>
            <w:tcW w:w="1420" w:type="dxa"/>
            <w:vAlign w:val="bottom"/>
          </w:tcPr>
          <w:p w14:paraId="210DEA32" w14:textId="77777777" w:rsidR="00BA59CC" w:rsidRPr="00C44AF3" w:rsidRDefault="00BA59CC" w:rsidP="00BA59CC">
            <w:pPr>
              <w:jc w:val="center"/>
            </w:pPr>
          </w:p>
          <w:p w14:paraId="2DDE355D" w14:textId="77777777" w:rsidR="00BA59CC" w:rsidRPr="00C44AF3" w:rsidRDefault="00BA59CC" w:rsidP="00BA59CC">
            <w:pPr>
              <w:jc w:val="center"/>
            </w:pPr>
            <w:r w:rsidRPr="00C44AF3">
              <w:t>42.32</w:t>
            </w:r>
          </w:p>
        </w:tc>
        <w:tc>
          <w:tcPr>
            <w:tcW w:w="1420" w:type="dxa"/>
            <w:vAlign w:val="bottom"/>
            <w:hideMark/>
          </w:tcPr>
          <w:p w14:paraId="40B20947" w14:textId="77777777" w:rsidR="00BA59CC" w:rsidRPr="00C44AF3" w:rsidRDefault="00BA59CC" w:rsidP="00BA59CC">
            <w:pPr>
              <w:jc w:val="center"/>
            </w:pPr>
            <w:r w:rsidRPr="00C44AF3">
              <w:t>38.34</w:t>
            </w:r>
          </w:p>
        </w:tc>
        <w:tc>
          <w:tcPr>
            <w:tcW w:w="1420" w:type="dxa"/>
            <w:vAlign w:val="bottom"/>
            <w:hideMark/>
          </w:tcPr>
          <w:p w14:paraId="091AB021" w14:textId="77777777" w:rsidR="00BA59CC" w:rsidRPr="00C44AF3" w:rsidRDefault="00BA59CC" w:rsidP="00BA59CC">
            <w:pPr>
              <w:jc w:val="center"/>
            </w:pPr>
            <w:r w:rsidRPr="00C44AF3">
              <w:t>57.68</w:t>
            </w:r>
          </w:p>
        </w:tc>
      </w:tr>
    </w:tbl>
    <w:p w14:paraId="3876CD13" w14:textId="77777777" w:rsidR="004818A2" w:rsidRPr="00FC49F0" w:rsidRDefault="004818A2" w:rsidP="00B02F65">
      <w:pPr>
        <w:tabs>
          <w:tab w:val="num" w:pos="142"/>
        </w:tabs>
        <w:jc w:val="both"/>
      </w:pPr>
    </w:p>
    <w:p w14:paraId="40A636AE" w14:textId="77777777" w:rsidR="00222063" w:rsidRDefault="00222063" w:rsidP="003B10E3">
      <w:pPr>
        <w:jc w:val="both"/>
        <w:rPr>
          <w:b/>
          <w:bCs/>
          <w:u w:val="single"/>
        </w:rPr>
      </w:pPr>
    </w:p>
    <w:p w14:paraId="438C96D0" w14:textId="77777777" w:rsidR="00222063" w:rsidRDefault="00222063" w:rsidP="003B10E3">
      <w:pPr>
        <w:jc w:val="both"/>
        <w:rPr>
          <w:b/>
          <w:bCs/>
          <w:u w:val="single"/>
        </w:rPr>
      </w:pPr>
    </w:p>
    <w:p w14:paraId="03828F18" w14:textId="77777777" w:rsidR="00222063" w:rsidRDefault="00222063" w:rsidP="003B10E3">
      <w:pPr>
        <w:jc w:val="both"/>
        <w:rPr>
          <w:b/>
          <w:bCs/>
          <w:u w:val="single"/>
        </w:rPr>
      </w:pPr>
    </w:p>
    <w:p w14:paraId="42B843EA" w14:textId="77777777" w:rsidR="00222063" w:rsidRDefault="00222063" w:rsidP="003B10E3">
      <w:pPr>
        <w:jc w:val="both"/>
        <w:rPr>
          <w:b/>
          <w:bCs/>
          <w:u w:val="single"/>
        </w:rPr>
      </w:pPr>
    </w:p>
    <w:p w14:paraId="32124AB1" w14:textId="77777777" w:rsidR="00222063" w:rsidRDefault="00222063" w:rsidP="003B10E3">
      <w:pPr>
        <w:jc w:val="both"/>
        <w:rPr>
          <w:b/>
          <w:bCs/>
          <w:u w:val="single"/>
        </w:rPr>
      </w:pPr>
    </w:p>
    <w:p w14:paraId="02C8243F" w14:textId="77777777" w:rsidR="00222063" w:rsidRDefault="00222063" w:rsidP="003B10E3">
      <w:pPr>
        <w:jc w:val="both"/>
        <w:rPr>
          <w:b/>
          <w:bCs/>
          <w:u w:val="single"/>
        </w:rPr>
      </w:pPr>
    </w:p>
    <w:p w14:paraId="5323445A" w14:textId="77777777" w:rsidR="00222063" w:rsidRDefault="00222063" w:rsidP="003B10E3">
      <w:pPr>
        <w:jc w:val="both"/>
        <w:rPr>
          <w:b/>
          <w:bCs/>
          <w:u w:val="single"/>
        </w:rPr>
      </w:pPr>
    </w:p>
    <w:p w14:paraId="0B0204C5" w14:textId="77777777" w:rsidR="00222063" w:rsidRDefault="00222063" w:rsidP="003B10E3">
      <w:pPr>
        <w:jc w:val="both"/>
        <w:rPr>
          <w:b/>
          <w:bCs/>
          <w:u w:val="single"/>
        </w:rPr>
      </w:pPr>
    </w:p>
    <w:p w14:paraId="677DBC66" w14:textId="77777777" w:rsidR="00222063" w:rsidRDefault="00222063" w:rsidP="003B10E3">
      <w:pPr>
        <w:jc w:val="both"/>
        <w:rPr>
          <w:b/>
          <w:bCs/>
          <w:u w:val="single"/>
        </w:rPr>
      </w:pPr>
    </w:p>
    <w:p w14:paraId="5DB19628" w14:textId="77777777" w:rsidR="00222063" w:rsidRDefault="00222063" w:rsidP="003B10E3">
      <w:pPr>
        <w:jc w:val="both"/>
        <w:rPr>
          <w:b/>
          <w:bCs/>
          <w:u w:val="single"/>
        </w:rPr>
      </w:pPr>
    </w:p>
    <w:p w14:paraId="00DA551A" w14:textId="77777777" w:rsidR="00222063" w:rsidRDefault="00222063" w:rsidP="003B10E3">
      <w:pPr>
        <w:jc w:val="both"/>
        <w:rPr>
          <w:b/>
          <w:bCs/>
          <w:u w:val="single"/>
        </w:rPr>
      </w:pPr>
    </w:p>
    <w:p w14:paraId="7EF8D7F6" w14:textId="77777777" w:rsidR="00BA59CC" w:rsidRPr="00C44AF3" w:rsidRDefault="00BA59CC" w:rsidP="00BA59CC">
      <w:pPr>
        <w:jc w:val="both"/>
        <w:rPr>
          <w:b/>
          <w:bCs/>
          <w:u w:val="single"/>
        </w:rPr>
      </w:pPr>
      <w:r w:rsidRPr="00C44AF3">
        <w:rPr>
          <w:b/>
          <w:bCs/>
          <w:u w:val="single"/>
        </w:rPr>
        <w:lastRenderedPageBreak/>
        <w:t>Ieņēmumi no maksas pakalpojumiem 2020. gada janvārī- septembrī</w:t>
      </w:r>
    </w:p>
    <w:p w14:paraId="2B8201DD" w14:textId="77777777" w:rsidR="00BA59CC" w:rsidRPr="00C44AF3" w:rsidRDefault="00BA59CC" w:rsidP="00BA59CC">
      <w:pPr>
        <w:jc w:val="both"/>
        <w:rPr>
          <w:b/>
          <w:bCs/>
          <w:i/>
          <w:iCs/>
          <w:lang w:val="en-GB"/>
        </w:rPr>
      </w:pPr>
    </w:p>
    <w:tbl>
      <w:tblPr>
        <w:tblW w:w="3681" w:type="dxa"/>
        <w:tblCellMar>
          <w:left w:w="0" w:type="dxa"/>
          <w:right w:w="0" w:type="dxa"/>
        </w:tblCellMar>
        <w:tblLook w:val="04A0" w:firstRow="1" w:lastRow="0" w:firstColumn="1" w:lastColumn="0" w:noHBand="0" w:noVBand="1"/>
      </w:tblPr>
      <w:tblGrid>
        <w:gridCol w:w="2093"/>
        <w:gridCol w:w="1588"/>
      </w:tblGrid>
      <w:tr w:rsidR="00BA59CC" w:rsidRPr="00C44AF3" w14:paraId="797C697B" w14:textId="77777777" w:rsidTr="00DE5A8D">
        <w:trPr>
          <w:trHeight w:val="858"/>
        </w:trPr>
        <w:tc>
          <w:tcPr>
            <w:tcW w:w="2093" w:type="dxa"/>
            <w:tcBorders>
              <w:top w:val="single" w:sz="8" w:space="0" w:color="auto"/>
              <w:left w:val="single" w:sz="8" w:space="0" w:color="auto"/>
              <w:bottom w:val="double" w:sz="6" w:space="0" w:color="auto"/>
              <w:right w:val="single" w:sz="8" w:space="0" w:color="auto"/>
            </w:tcBorders>
            <w:shd w:val="clear" w:color="auto" w:fill="D9D9D9"/>
            <w:tcMar>
              <w:top w:w="0" w:type="dxa"/>
              <w:left w:w="108" w:type="dxa"/>
              <w:bottom w:w="0" w:type="dxa"/>
              <w:right w:w="108" w:type="dxa"/>
            </w:tcMar>
            <w:vAlign w:val="center"/>
            <w:hideMark/>
          </w:tcPr>
          <w:p w14:paraId="358E3AC0" w14:textId="77777777" w:rsidR="00BA59CC" w:rsidRPr="00C44AF3" w:rsidRDefault="00BA59CC" w:rsidP="00DE5A8D">
            <w:pPr>
              <w:jc w:val="center"/>
              <w:rPr>
                <w:rFonts w:eastAsiaTheme="minorHAnsi"/>
              </w:rPr>
            </w:pPr>
            <w:r w:rsidRPr="00C44AF3">
              <w:t>Pakalpojumu veids</w:t>
            </w:r>
          </w:p>
        </w:tc>
        <w:tc>
          <w:tcPr>
            <w:tcW w:w="1588" w:type="dxa"/>
            <w:tcBorders>
              <w:top w:val="single" w:sz="8"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2C70ABD2" w14:textId="77777777" w:rsidR="00BA59CC" w:rsidRPr="00C44AF3" w:rsidRDefault="00BA59CC" w:rsidP="00DE5A8D">
            <w:pPr>
              <w:jc w:val="center"/>
              <w:rPr>
                <w:rFonts w:eastAsiaTheme="minorHAnsi"/>
              </w:rPr>
            </w:pPr>
            <w:r w:rsidRPr="00C44AF3">
              <w:t>EUR</w:t>
            </w:r>
          </w:p>
        </w:tc>
      </w:tr>
      <w:tr w:rsidR="00BA59CC" w:rsidRPr="00C44AF3" w14:paraId="67C8448F" w14:textId="77777777" w:rsidTr="00DE5A8D">
        <w:trPr>
          <w:trHeight w:val="390"/>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4E79DDA" w14:textId="77777777" w:rsidR="00BA59CC" w:rsidRPr="00C44AF3" w:rsidRDefault="00BA59CC" w:rsidP="00DE5A8D">
            <w:pPr>
              <w:rPr>
                <w:rFonts w:eastAsiaTheme="minorHAnsi"/>
              </w:rPr>
            </w:pPr>
            <w:r w:rsidRPr="00C44AF3">
              <w:t>Ambulatorie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349F8BF0" w14:textId="5BC0DE29" w:rsidR="00BA59CC" w:rsidRPr="00C44AF3" w:rsidRDefault="00BA59CC" w:rsidP="00DE5A8D">
            <w:pPr>
              <w:jc w:val="center"/>
            </w:pPr>
            <w:r w:rsidRPr="00C44AF3">
              <w:t>457 952</w:t>
            </w:r>
          </w:p>
        </w:tc>
      </w:tr>
      <w:tr w:rsidR="00BA59CC" w:rsidRPr="00C44AF3" w14:paraId="2CC554B7" w14:textId="77777777" w:rsidTr="00DE5A8D">
        <w:trPr>
          <w:trHeight w:val="256"/>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FB2201" w14:textId="77777777" w:rsidR="00BA59CC" w:rsidRPr="00C44AF3" w:rsidRDefault="00BA59CC" w:rsidP="00DE5A8D">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54441A" w14:textId="77777777" w:rsidR="00BA59CC" w:rsidRPr="00C44AF3" w:rsidRDefault="00BA59CC" w:rsidP="00DE5A8D"/>
        </w:tc>
      </w:tr>
      <w:tr w:rsidR="00BA59CC" w:rsidRPr="00C44AF3" w14:paraId="27A4B14D" w14:textId="77777777" w:rsidTr="00DE5A8D">
        <w:trPr>
          <w:trHeight w:val="591"/>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94FBDF5" w14:textId="77777777" w:rsidR="00BA59CC" w:rsidRPr="00C44AF3" w:rsidRDefault="00BA59CC" w:rsidP="00DE5A8D">
            <w:pPr>
              <w:rPr>
                <w:rFonts w:eastAsiaTheme="minorHAnsi"/>
              </w:rPr>
            </w:pPr>
            <w:r w:rsidRPr="00C44AF3">
              <w:t>Stacionārie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733732CC" w14:textId="1117B598" w:rsidR="00BA59CC" w:rsidRPr="00C44AF3" w:rsidRDefault="00BA59CC" w:rsidP="00DE5A8D">
            <w:pPr>
              <w:jc w:val="center"/>
            </w:pPr>
            <w:r w:rsidRPr="00C44AF3">
              <w:t>354 026</w:t>
            </w:r>
          </w:p>
        </w:tc>
      </w:tr>
      <w:tr w:rsidR="00BA59CC" w:rsidRPr="00C44AF3" w14:paraId="60A15B81" w14:textId="77777777" w:rsidTr="00DE5A8D">
        <w:trPr>
          <w:trHeight w:val="8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328DBE" w14:textId="77777777" w:rsidR="00BA59CC" w:rsidRPr="00C44AF3" w:rsidRDefault="00BA59CC" w:rsidP="00DE5A8D">
            <w:pPr>
              <w:rPr>
                <w:rFonts w:eastAsiaTheme="minorHAnsi"/>
                <w:sz w:val="8"/>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74A9C2" w14:textId="77777777" w:rsidR="00BA59CC" w:rsidRPr="00C44AF3" w:rsidRDefault="00BA59CC" w:rsidP="00DE5A8D"/>
        </w:tc>
      </w:tr>
      <w:tr w:rsidR="00BA59CC" w:rsidRPr="00C44AF3" w14:paraId="5328B5C2" w14:textId="77777777" w:rsidTr="00DE5A8D">
        <w:trPr>
          <w:trHeight w:val="591"/>
        </w:trPr>
        <w:tc>
          <w:tcPr>
            <w:tcW w:w="2093"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9405083" w14:textId="77777777" w:rsidR="00BA59CC" w:rsidRPr="00C44AF3" w:rsidRDefault="00BA59CC" w:rsidP="00DE5A8D">
            <w:pPr>
              <w:jc w:val="center"/>
              <w:rPr>
                <w:rFonts w:eastAsiaTheme="minorHAnsi"/>
                <w:b/>
                <w:bCs/>
              </w:rPr>
            </w:pPr>
            <w:r w:rsidRPr="00C44AF3">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235D739B" w14:textId="559E54DF" w:rsidR="00BA59CC" w:rsidRPr="00C44AF3" w:rsidRDefault="00BA59CC" w:rsidP="00DE5A8D">
            <w:pPr>
              <w:jc w:val="center"/>
              <w:rPr>
                <w:b/>
                <w:bCs/>
                <w:sz w:val="22"/>
                <w:szCs w:val="22"/>
              </w:rPr>
            </w:pPr>
            <w:r w:rsidRPr="00C44AF3">
              <w:rPr>
                <w:b/>
                <w:bCs/>
              </w:rPr>
              <w:t xml:space="preserve">811 978 </w:t>
            </w:r>
          </w:p>
        </w:tc>
      </w:tr>
    </w:tbl>
    <w:p w14:paraId="0C00191B" w14:textId="77777777" w:rsidR="004A6B64" w:rsidRPr="00EF0C6C" w:rsidRDefault="004A6B64" w:rsidP="000002C6">
      <w:pPr>
        <w:jc w:val="both"/>
        <w:rPr>
          <w:b/>
          <w:bCs/>
          <w:u w:val="single"/>
        </w:rPr>
      </w:pPr>
    </w:p>
    <w:p w14:paraId="0A2C9344" w14:textId="77777777" w:rsidR="00BA59CC" w:rsidRPr="00C44AF3" w:rsidRDefault="00BA59CC" w:rsidP="00BA59CC">
      <w:pPr>
        <w:jc w:val="both"/>
        <w:rPr>
          <w:b/>
          <w:bCs/>
          <w:u w:val="single"/>
        </w:rPr>
      </w:pPr>
    </w:p>
    <w:p w14:paraId="6B1A4542" w14:textId="77777777" w:rsidR="00BA59CC" w:rsidRPr="00C44AF3" w:rsidRDefault="00BA59CC" w:rsidP="00BA59CC">
      <w:pPr>
        <w:jc w:val="both"/>
        <w:rPr>
          <w:b/>
          <w:bCs/>
          <w:u w:val="single"/>
        </w:rPr>
      </w:pPr>
      <w:r w:rsidRPr="00C44AF3">
        <w:rPr>
          <w:b/>
          <w:bCs/>
          <w:u w:val="single"/>
        </w:rPr>
        <w:t>No valsts piešķirtā finansējuma sniegtie pakalpojumi stacionārā 2020. gada janvārī –</w:t>
      </w:r>
    </w:p>
    <w:p w14:paraId="69DFDF99" w14:textId="77777777" w:rsidR="00BA59CC" w:rsidRPr="00C44AF3" w:rsidRDefault="00BA59CC" w:rsidP="00BA59CC">
      <w:pPr>
        <w:jc w:val="both"/>
        <w:rPr>
          <w:b/>
          <w:bCs/>
          <w:u w:val="single"/>
        </w:rPr>
      </w:pPr>
      <w:r w:rsidRPr="00C44AF3">
        <w:rPr>
          <w:b/>
          <w:bCs/>
          <w:u w:val="single"/>
        </w:rPr>
        <w:t>septembrī sadalījumā pa programmām*</w:t>
      </w:r>
    </w:p>
    <w:p w14:paraId="4C91DCB4" w14:textId="77777777" w:rsidR="00BA59CC" w:rsidRPr="00C44AF3" w:rsidRDefault="00BA59CC" w:rsidP="00BA59CC">
      <w:pPr>
        <w:rPr>
          <w:b/>
          <w:bCs/>
          <w:u w:val="single"/>
        </w:rPr>
      </w:pPr>
    </w:p>
    <w:tbl>
      <w:tblPr>
        <w:tblW w:w="8505" w:type="dxa"/>
        <w:tblInd w:w="-5" w:type="dxa"/>
        <w:tblLook w:val="04A0" w:firstRow="1" w:lastRow="0" w:firstColumn="1" w:lastColumn="0" w:noHBand="0" w:noVBand="1"/>
      </w:tblPr>
      <w:tblGrid>
        <w:gridCol w:w="5801"/>
        <w:gridCol w:w="1003"/>
        <w:gridCol w:w="1701"/>
      </w:tblGrid>
      <w:tr w:rsidR="00BA59CC" w:rsidRPr="00C44AF3" w14:paraId="40994AE8" w14:textId="77777777" w:rsidTr="00DE5A8D">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CC35B" w14:textId="77777777" w:rsidR="00BA59CC" w:rsidRPr="00C44AF3" w:rsidRDefault="00BA59CC" w:rsidP="00DE5A8D">
            <w:pPr>
              <w:jc w:val="center"/>
              <w:rPr>
                <w:b/>
                <w:bCs/>
              </w:rPr>
            </w:pPr>
            <w:r w:rsidRPr="00C44AF3">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546F24FE" w14:textId="77777777" w:rsidR="00BA59CC" w:rsidRPr="00C44AF3" w:rsidRDefault="00BA59CC" w:rsidP="00DE5A8D">
            <w:pPr>
              <w:jc w:val="center"/>
              <w:rPr>
                <w:b/>
                <w:bCs/>
              </w:rPr>
            </w:pPr>
            <w:r w:rsidRPr="00C44AF3">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6EB012F" w14:textId="77777777" w:rsidR="00BA59CC" w:rsidRPr="00C44AF3" w:rsidRDefault="00BA59CC" w:rsidP="00DE5A8D">
            <w:pPr>
              <w:jc w:val="center"/>
              <w:rPr>
                <w:b/>
                <w:bCs/>
              </w:rPr>
            </w:pPr>
            <w:r w:rsidRPr="00C44AF3">
              <w:rPr>
                <w:b/>
                <w:bCs/>
              </w:rPr>
              <w:t>Maksa par pakalpojumiem</w:t>
            </w:r>
          </w:p>
        </w:tc>
      </w:tr>
      <w:tr w:rsidR="00BA59CC" w:rsidRPr="00C44AF3" w14:paraId="449D3904" w14:textId="77777777" w:rsidTr="00DE5A8D">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3DB7029" w14:textId="77777777" w:rsidR="00BA59CC" w:rsidRPr="00C44AF3" w:rsidRDefault="00BA59CC" w:rsidP="00DE5A8D">
            <w:pPr>
              <w:jc w:val="both"/>
            </w:pPr>
            <w:r w:rsidRPr="00C44AF3">
              <w:t>Ceļa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246AB27B" w14:textId="77777777" w:rsidR="00BA59CC" w:rsidRPr="00C44AF3" w:rsidRDefault="00BA59CC" w:rsidP="00DE5A8D">
            <w:pPr>
              <w:jc w:val="center"/>
            </w:pPr>
            <w:r w:rsidRPr="00C44AF3">
              <w:t>155</w:t>
            </w:r>
          </w:p>
        </w:tc>
        <w:tc>
          <w:tcPr>
            <w:tcW w:w="1701" w:type="dxa"/>
            <w:tcBorders>
              <w:top w:val="nil"/>
              <w:left w:val="nil"/>
              <w:bottom w:val="single" w:sz="8" w:space="0" w:color="auto"/>
              <w:right w:val="single" w:sz="8" w:space="0" w:color="auto"/>
            </w:tcBorders>
            <w:shd w:val="clear" w:color="000000" w:fill="FFFFFF"/>
            <w:noWrap/>
            <w:vAlign w:val="center"/>
          </w:tcPr>
          <w:p w14:paraId="2C4DED81" w14:textId="796F14A2" w:rsidR="00BA59CC" w:rsidRPr="00C44AF3" w:rsidRDefault="00BA59CC" w:rsidP="00DE5A8D">
            <w:pPr>
              <w:jc w:val="center"/>
            </w:pPr>
            <w:r w:rsidRPr="00C44AF3">
              <w:t>451 872</w:t>
            </w:r>
          </w:p>
        </w:tc>
      </w:tr>
      <w:tr w:rsidR="00BA59CC" w:rsidRPr="00C44AF3" w14:paraId="09F06055" w14:textId="77777777" w:rsidTr="00DE5A8D">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EA12F69" w14:textId="77777777" w:rsidR="00BA59CC" w:rsidRPr="00C44AF3" w:rsidRDefault="00BA59CC" w:rsidP="00DE5A8D">
            <w:pPr>
              <w:jc w:val="both"/>
            </w:pPr>
            <w:r w:rsidRPr="00C44AF3">
              <w:t>Ceļa locītavas endoprotezēšana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68A4AAA1" w14:textId="77777777" w:rsidR="00BA59CC" w:rsidRPr="00C44AF3" w:rsidRDefault="00BA59CC" w:rsidP="00DE5A8D">
            <w:pPr>
              <w:jc w:val="center"/>
            </w:pPr>
            <w:r w:rsidRPr="00C44AF3">
              <w:t>251</w:t>
            </w:r>
          </w:p>
        </w:tc>
        <w:tc>
          <w:tcPr>
            <w:tcW w:w="1701" w:type="dxa"/>
            <w:tcBorders>
              <w:top w:val="nil"/>
              <w:left w:val="nil"/>
              <w:bottom w:val="single" w:sz="8" w:space="0" w:color="auto"/>
              <w:right w:val="single" w:sz="8" w:space="0" w:color="auto"/>
            </w:tcBorders>
            <w:shd w:val="clear" w:color="000000" w:fill="FFFFFF"/>
            <w:noWrap/>
            <w:vAlign w:val="center"/>
          </w:tcPr>
          <w:p w14:paraId="1032DA60" w14:textId="43F3A2DE" w:rsidR="00BA59CC" w:rsidRPr="00C44AF3" w:rsidRDefault="00BA59CC" w:rsidP="00DE5A8D">
            <w:pPr>
              <w:jc w:val="center"/>
            </w:pPr>
            <w:r w:rsidRPr="00C44AF3">
              <w:t>1 018 558</w:t>
            </w:r>
          </w:p>
        </w:tc>
      </w:tr>
      <w:tr w:rsidR="00BA59CC" w:rsidRPr="00C44AF3" w14:paraId="5BE8CC40" w14:textId="77777777" w:rsidTr="00DE5A8D">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5AC4CFB" w14:textId="77777777" w:rsidR="00BA59CC" w:rsidRPr="00C44AF3" w:rsidRDefault="00BA59CC" w:rsidP="00DE5A8D">
            <w:pPr>
              <w:jc w:val="both"/>
            </w:pPr>
            <w:r w:rsidRPr="00C44AF3">
              <w:t>Elkoņa locītavas daļēja(radija galviņas)endoprotezēšana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1E122A8D" w14:textId="77777777" w:rsidR="00BA59CC" w:rsidRPr="00C44AF3" w:rsidRDefault="00BA59CC" w:rsidP="00DE5A8D">
            <w:pPr>
              <w:jc w:val="center"/>
            </w:pPr>
            <w:r w:rsidRPr="00C44AF3">
              <w:t>4</w:t>
            </w:r>
          </w:p>
        </w:tc>
        <w:tc>
          <w:tcPr>
            <w:tcW w:w="1701" w:type="dxa"/>
            <w:tcBorders>
              <w:top w:val="nil"/>
              <w:left w:val="nil"/>
              <w:bottom w:val="single" w:sz="8" w:space="0" w:color="auto"/>
              <w:right w:val="single" w:sz="8" w:space="0" w:color="auto"/>
            </w:tcBorders>
            <w:shd w:val="clear" w:color="000000" w:fill="FFFFFF"/>
            <w:noWrap/>
            <w:vAlign w:val="center"/>
          </w:tcPr>
          <w:p w14:paraId="39F7363E" w14:textId="74BBFBB5" w:rsidR="00BA59CC" w:rsidRPr="00C44AF3" w:rsidRDefault="00BA59CC" w:rsidP="00DE5A8D">
            <w:pPr>
              <w:jc w:val="center"/>
            </w:pPr>
            <w:r w:rsidRPr="00C44AF3">
              <w:t>9 090</w:t>
            </w:r>
          </w:p>
        </w:tc>
      </w:tr>
      <w:tr w:rsidR="00BA59CC" w:rsidRPr="00C44AF3" w14:paraId="6C9D7454" w14:textId="77777777" w:rsidTr="00DE5A8D">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0CF0AA64" w14:textId="77777777" w:rsidR="00BA59CC" w:rsidRPr="00C44AF3" w:rsidRDefault="00BA59CC" w:rsidP="00DE5A8D">
            <w:pPr>
              <w:jc w:val="both"/>
            </w:pPr>
            <w:r w:rsidRPr="00C44AF3">
              <w:t>Elkoņa locītavas totāla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07C56A77" w14:textId="77777777" w:rsidR="00BA59CC" w:rsidRPr="00C44AF3" w:rsidRDefault="00BA59CC" w:rsidP="00DE5A8D">
            <w:pPr>
              <w:jc w:val="center"/>
            </w:pPr>
            <w:r w:rsidRPr="00C44AF3">
              <w:t>2</w:t>
            </w:r>
          </w:p>
        </w:tc>
        <w:tc>
          <w:tcPr>
            <w:tcW w:w="1701" w:type="dxa"/>
            <w:tcBorders>
              <w:top w:val="nil"/>
              <w:left w:val="nil"/>
              <w:bottom w:val="single" w:sz="8" w:space="0" w:color="auto"/>
              <w:right w:val="single" w:sz="8" w:space="0" w:color="auto"/>
            </w:tcBorders>
            <w:shd w:val="clear" w:color="000000" w:fill="FFFFFF"/>
            <w:noWrap/>
            <w:vAlign w:val="center"/>
          </w:tcPr>
          <w:p w14:paraId="3B920A2F" w14:textId="6AB43F85" w:rsidR="00BA59CC" w:rsidRPr="00C44AF3" w:rsidRDefault="00BA59CC" w:rsidP="00DE5A8D">
            <w:pPr>
              <w:jc w:val="center"/>
            </w:pPr>
            <w:r w:rsidRPr="00C44AF3">
              <w:t>9 935</w:t>
            </w:r>
          </w:p>
        </w:tc>
      </w:tr>
      <w:tr w:rsidR="00BA59CC" w:rsidRPr="00C44AF3" w14:paraId="6136A9E0" w14:textId="77777777" w:rsidTr="00DE5A8D">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F84B0C0" w14:textId="77777777" w:rsidR="00BA59CC" w:rsidRPr="00C44AF3" w:rsidRDefault="00BA59CC" w:rsidP="00DE5A8D">
            <w:pPr>
              <w:jc w:val="both"/>
            </w:pPr>
            <w:r w:rsidRPr="00C44AF3">
              <w:t>Gūžas locītavas endoprotezēšana ar bezcementa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507DA7DD" w14:textId="77777777" w:rsidR="00BA59CC" w:rsidRPr="00C44AF3" w:rsidRDefault="00BA59CC" w:rsidP="00DE5A8D">
            <w:pPr>
              <w:jc w:val="center"/>
            </w:pPr>
            <w:r w:rsidRPr="00C44AF3">
              <w:t>118</w:t>
            </w:r>
          </w:p>
        </w:tc>
        <w:tc>
          <w:tcPr>
            <w:tcW w:w="1701" w:type="dxa"/>
            <w:tcBorders>
              <w:top w:val="nil"/>
              <w:left w:val="nil"/>
              <w:bottom w:val="single" w:sz="8" w:space="0" w:color="auto"/>
              <w:right w:val="single" w:sz="8" w:space="0" w:color="auto"/>
            </w:tcBorders>
            <w:shd w:val="clear" w:color="000000" w:fill="FFFFFF"/>
            <w:noWrap/>
            <w:vAlign w:val="center"/>
          </w:tcPr>
          <w:p w14:paraId="7F9DBBB2" w14:textId="1FF5B965" w:rsidR="00BA59CC" w:rsidRPr="00C44AF3" w:rsidRDefault="00BA59CC" w:rsidP="00DE5A8D">
            <w:pPr>
              <w:jc w:val="center"/>
            </w:pPr>
            <w:r w:rsidRPr="00C44AF3">
              <w:t>351 518</w:t>
            </w:r>
          </w:p>
        </w:tc>
      </w:tr>
      <w:tr w:rsidR="00BA59CC" w:rsidRPr="00C44AF3" w14:paraId="0F75D35A" w14:textId="77777777" w:rsidTr="00DE5A8D">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91FED4A" w14:textId="77777777" w:rsidR="00BA59CC" w:rsidRPr="00C44AF3" w:rsidRDefault="00BA59CC" w:rsidP="00DE5A8D">
            <w:pPr>
              <w:jc w:val="both"/>
            </w:pPr>
            <w:r w:rsidRPr="00C44AF3">
              <w:t>Gūžas locītavas endoprotezēšana ar cementa EP</w:t>
            </w:r>
          </w:p>
        </w:tc>
        <w:tc>
          <w:tcPr>
            <w:tcW w:w="1003" w:type="dxa"/>
            <w:tcBorders>
              <w:top w:val="nil"/>
              <w:left w:val="nil"/>
              <w:bottom w:val="single" w:sz="8" w:space="0" w:color="auto"/>
              <w:right w:val="single" w:sz="8" w:space="0" w:color="auto"/>
            </w:tcBorders>
            <w:shd w:val="clear" w:color="000000" w:fill="FFFFFF"/>
            <w:noWrap/>
            <w:vAlign w:val="center"/>
          </w:tcPr>
          <w:p w14:paraId="28DEED7A" w14:textId="77777777" w:rsidR="00BA59CC" w:rsidRPr="00C44AF3" w:rsidRDefault="00BA59CC" w:rsidP="00DE5A8D">
            <w:pPr>
              <w:jc w:val="center"/>
            </w:pPr>
            <w:r w:rsidRPr="00C44AF3">
              <w:t>58</w:t>
            </w:r>
          </w:p>
        </w:tc>
        <w:tc>
          <w:tcPr>
            <w:tcW w:w="1701" w:type="dxa"/>
            <w:tcBorders>
              <w:top w:val="nil"/>
              <w:left w:val="nil"/>
              <w:bottom w:val="single" w:sz="8" w:space="0" w:color="auto"/>
              <w:right w:val="single" w:sz="8" w:space="0" w:color="auto"/>
            </w:tcBorders>
            <w:shd w:val="clear" w:color="000000" w:fill="FFFFFF"/>
            <w:noWrap/>
            <w:vAlign w:val="center"/>
          </w:tcPr>
          <w:p w14:paraId="0B4920A3" w14:textId="30D616A2" w:rsidR="00BA59CC" w:rsidRPr="00C44AF3" w:rsidRDefault="00BA59CC" w:rsidP="00DE5A8D">
            <w:pPr>
              <w:jc w:val="center"/>
            </w:pPr>
            <w:r w:rsidRPr="00C44AF3">
              <w:t>127 974</w:t>
            </w:r>
          </w:p>
        </w:tc>
      </w:tr>
      <w:tr w:rsidR="00BA59CC" w:rsidRPr="00C44AF3" w14:paraId="190F5116" w14:textId="77777777" w:rsidTr="00DE5A8D">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639D7C5" w14:textId="77777777" w:rsidR="00BA59CC" w:rsidRPr="00C44AF3" w:rsidRDefault="00BA59CC" w:rsidP="00DE5A8D">
            <w:pPr>
              <w:jc w:val="both"/>
            </w:pPr>
            <w:r w:rsidRPr="00C44AF3">
              <w:t>Gūžas locītavas endoprotezēšana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6417839F" w14:textId="77777777" w:rsidR="00BA59CC" w:rsidRPr="00C44AF3" w:rsidRDefault="00BA59CC" w:rsidP="00DE5A8D">
            <w:pPr>
              <w:jc w:val="center"/>
            </w:pPr>
            <w:r w:rsidRPr="00C44AF3">
              <w:t>125</w:t>
            </w:r>
          </w:p>
        </w:tc>
        <w:tc>
          <w:tcPr>
            <w:tcW w:w="1701" w:type="dxa"/>
            <w:tcBorders>
              <w:top w:val="nil"/>
              <w:left w:val="nil"/>
              <w:bottom w:val="single" w:sz="8" w:space="0" w:color="auto"/>
              <w:right w:val="single" w:sz="8" w:space="0" w:color="auto"/>
            </w:tcBorders>
            <w:shd w:val="clear" w:color="000000" w:fill="FFFFFF"/>
            <w:noWrap/>
            <w:vAlign w:val="center"/>
          </w:tcPr>
          <w:p w14:paraId="7521498B" w14:textId="202F0E82" w:rsidR="00BA59CC" w:rsidRPr="00C44AF3" w:rsidRDefault="00BA59CC" w:rsidP="00DE5A8D">
            <w:pPr>
              <w:jc w:val="center"/>
            </w:pPr>
            <w:r w:rsidRPr="00C44AF3">
              <w:t>284 102</w:t>
            </w:r>
          </w:p>
        </w:tc>
      </w:tr>
      <w:tr w:rsidR="00BA59CC" w:rsidRPr="00C44AF3" w14:paraId="20988F25" w14:textId="77777777" w:rsidTr="00DE5A8D">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BA66891" w14:textId="77777777" w:rsidR="00BA59CC" w:rsidRPr="00C44AF3" w:rsidRDefault="00BA59CC" w:rsidP="00DE5A8D">
            <w:pPr>
              <w:jc w:val="both"/>
            </w:pPr>
            <w:r w:rsidRPr="00C44AF3">
              <w:t>Gūžas locītavas endoprotezēšana bezcementa vai hibrīda EP</w:t>
            </w:r>
          </w:p>
        </w:tc>
        <w:tc>
          <w:tcPr>
            <w:tcW w:w="1003" w:type="dxa"/>
            <w:tcBorders>
              <w:top w:val="nil"/>
              <w:left w:val="nil"/>
              <w:bottom w:val="single" w:sz="8" w:space="0" w:color="auto"/>
              <w:right w:val="single" w:sz="8" w:space="0" w:color="auto"/>
            </w:tcBorders>
            <w:shd w:val="clear" w:color="000000" w:fill="FFFFFF"/>
            <w:noWrap/>
            <w:vAlign w:val="center"/>
          </w:tcPr>
          <w:p w14:paraId="3A068FFE" w14:textId="77777777" w:rsidR="00BA59CC" w:rsidRPr="00C44AF3" w:rsidRDefault="00BA59CC" w:rsidP="00DE5A8D">
            <w:pPr>
              <w:jc w:val="center"/>
            </w:pPr>
            <w:r w:rsidRPr="00C44AF3">
              <w:t>73</w:t>
            </w:r>
          </w:p>
        </w:tc>
        <w:tc>
          <w:tcPr>
            <w:tcW w:w="1701" w:type="dxa"/>
            <w:tcBorders>
              <w:top w:val="nil"/>
              <w:left w:val="nil"/>
              <w:bottom w:val="single" w:sz="8" w:space="0" w:color="auto"/>
              <w:right w:val="single" w:sz="8" w:space="0" w:color="auto"/>
            </w:tcBorders>
            <w:shd w:val="clear" w:color="000000" w:fill="FFFFFF"/>
            <w:noWrap/>
            <w:vAlign w:val="center"/>
          </w:tcPr>
          <w:p w14:paraId="28CECCEE" w14:textId="484C59E8" w:rsidR="00BA59CC" w:rsidRPr="00C44AF3" w:rsidRDefault="00BA59CC" w:rsidP="00DE5A8D">
            <w:pPr>
              <w:jc w:val="center"/>
            </w:pPr>
            <w:r w:rsidRPr="00C44AF3">
              <w:t>207 307</w:t>
            </w:r>
          </w:p>
        </w:tc>
      </w:tr>
      <w:tr w:rsidR="00BA59CC" w:rsidRPr="00C44AF3" w14:paraId="1FAD8110" w14:textId="77777777" w:rsidTr="00DE5A8D">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7B83943" w14:textId="77777777" w:rsidR="00BA59CC" w:rsidRPr="00C44AF3" w:rsidRDefault="00BA59CC" w:rsidP="00DE5A8D">
            <w:pPr>
              <w:jc w:val="both"/>
            </w:pPr>
            <w:r w:rsidRPr="00C44AF3">
              <w:t>Plecu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1179895F" w14:textId="77777777" w:rsidR="00BA59CC" w:rsidRPr="00C44AF3" w:rsidRDefault="00BA59CC" w:rsidP="00DE5A8D">
            <w:pPr>
              <w:jc w:val="center"/>
            </w:pPr>
            <w:r w:rsidRPr="00C44AF3">
              <w:t>44</w:t>
            </w:r>
          </w:p>
        </w:tc>
        <w:tc>
          <w:tcPr>
            <w:tcW w:w="1701" w:type="dxa"/>
            <w:tcBorders>
              <w:top w:val="nil"/>
              <w:left w:val="nil"/>
              <w:bottom w:val="single" w:sz="8" w:space="0" w:color="auto"/>
              <w:right w:val="single" w:sz="8" w:space="0" w:color="auto"/>
            </w:tcBorders>
            <w:shd w:val="clear" w:color="000000" w:fill="FFFFFF"/>
            <w:noWrap/>
            <w:vAlign w:val="center"/>
          </w:tcPr>
          <w:p w14:paraId="7E97C6AB" w14:textId="3421FA77" w:rsidR="00BA59CC" w:rsidRPr="00C44AF3" w:rsidRDefault="00BA59CC" w:rsidP="00DE5A8D">
            <w:pPr>
              <w:jc w:val="center"/>
            </w:pPr>
            <w:r w:rsidRPr="00C44AF3">
              <w:t>174 221</w:t>
            </w:r>
          </w:p>
        </w:tc>
      </w:tr>
      <w:tr w:rsidR="00BA59CC" w:rsidRPr="00C44AF3" w14:paraId="7E8C9D8D" w14:textId="77777777" w:rsidTr="00DE5A8D">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E3D0EDD" w14:textId="77777777" w:rsidR="00BA59CC" w:rsidRPr="00C44AF3" w:rsidRDefault="00BA59CC" w:rsidP="00DE5A8D">
            <w:pPr>
              <w:jc w:val="both"/>
            </w:pPr>
            <w:r w:rsidRPr="00C44AF3">
              <w:t>Revīzijas endoprotezēšana un endoprotezēšana osteomielīta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67701C22" w14:textId="77777777" w:rsidR="00BA59CC" w:rsidRPr="00C44AF3" w:rsidRDefault="00BA59CC" w:rsidP="00DE5A8D">
            <w:pPr>
              <w:jc w:val="center"/>
            </w:pPr>
            <w:r w:rsidRPr="00C44AF3">
              <w:t>524</w:t>
            </w:r>
          </w:p>
        </w:tc>
        <w:tc>
          <w:tcPr>
            <w:tcW w:w="1701" w:type="dxa"/>
            <w:tcBorders>
              <w:top w:val="nil"/>
              <w:left w:val="nil"/>
              <w:bottom w:val="single" w:sz="8" w:space="0" w:color="auto"/>
              <w:right w:val="single" w:sz="8" w:space="0" w:color="auto"/>
            </w:tcBorders>
            <w:shd w:val="clear" w:color="000000" w:fill="FFFFFF"/>
            <w:noWrap/>
            <w:vAlign w:val="center"/>
          </w:tcPr>
          <w:p w14:paraId="52F43B1D" w14:textId="0B0FDC81" w:rsidR="00BA59CC" w:rsidRPr="00C44AF3" w:rsidRDefault="00BA59CC" w:rsidP="00DE5A8D">
            <w:pPr>
              <w:jc w:val="center"/>
            </w:pPr>
            <w:r w:rsidRPr="00C44AF3">
              <w:t>1 540 780</w:t>
            </w:r>
          </w:p>
        </w:tc>
      </w:tr>
      <w:tr w:rsidR="00BA59CC" w:rsidRPr="00C44AF3" w14:paraId="7E501003" w14:textId="77777777" w:rsidTr="00DE5A8D">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3851824" w14:textId="77777777" w:rsidR="00BA59CC" w:rsidRPr="00C44AF3" w:rsidRDefault="00BA59CC" w:rsidP="00DE5A8D">
            <w:pPr>
              <w:rPr>
                <w:b/>
              </w:rPr>
            </w:pPr>
            <w:r w:rsidRPr="00C44AF3">
              <w:rPr>
                <w:b/>
              </w:rPr>
              <w:t>Endoprotezēšana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53FC08E6" w14:textId="648C699C" w:rsidR="00BA59CC" w:rsidRPr="00C44AF3" w:rsidRDefault="00BA59CC" w:rsidP="00DE5A8D">
            <w:pPr>
              <w:jc w:val="center"/>
              <w:rPr>
                <w:b/>
              </w:rPr>
            </w:pPr>
            <w:r w:rsidRPr="00C44AF3">
              <w:rPr>
                <w:b/>
              </w:rPr>
              <w:t>1 354</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06EE4815" w14:textId="3DCFB62B" w:rsidR="00BA59CC" w:rsidRPr="00C44AF3" w:rsidRDefault="00BA59CC" w:rsidP="00DE5A8D">
            <w:pPr>
              <w:jc w:val="center"/>
              <w:rPr>
                <w:b/>
              </w:rPr>
            </w:pPr>
            <w:r w:rsidRPr="00C44AF3">
              <w:rPr>
                <w:b/>
              </w:rPr>
              <w:t>4 175 357</w:t>
            </w:r>
          </w:p>
        </w:tc>
      </w:tr>
      <w:tr w:rsidR="00BA59CC" w:rsidRPr="00C44AF3" w14:paraId="3E44E710" w14:textId="77777777" w:rsidTr="00DE5A8D">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08340BE" w14:textId="77777777" w:rsidR="00BA59CC" w:rsidRPr="00C44AF3" w:rsidRDefault="00BA59CC" w:rsidP="00DE5A8D">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657AA64" w14:textId="77777777" w:rsidR="00BA59CC" w:rsidRPr="00C44AF3" w:rsidRDefault="00BA59CC" w:rsidP="00DE5A8D">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C30915A" w14:textId="77777777" w:rsidR="00BA59CC" w:rsidRPr="00C44AF3" w:rsidRDefault="00BA59CC" w:rsidP="00DE5A8D">
            <w:pPr>
              <w:jc w:val="center"/>
            </w:pPr>
          </w:p>
        </w:tc>
      </w:tr>
      <w:tr w:rsidR="00BA59CC" w:rsidRPr="00C44AF3" w14:paraId="71FB8032"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4612195" w14:textId="77777777" w:rsidR="00BA59CC" w:rsidRPr="00C44AF3" w:rsidRDefault="00BA59CC" w:rsidP="00DE5A8D">
            <w:r w:rsidRPr="00C44AF3">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D5249FD" w14:textId="77777777" w:rsidR="00BA59CC" w:rsidRPr="00C44AF3" w:rsidRDefault="00BA59CC" w:rsidP="00DE5A8D">
            <w:pPr>
              <w:jc w:val="center"/>
            </w:pPr>
            <w:r w:rsidRPr="00C44AF3">
              <w:t>57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8ED484C" w14:textId="79BC6547" w:rsidR="00BA59CC" w:rsidRPr="00C44AF3" w:rsidRDefault="00BA59CC" w:rsidP="00DE5A8D">
            <w:pPr>
              <w:jc w:val="center"/>
            </w:pPr>
            <w:r w:rsidRPr="00C44AF3">
              <w:t>176 839</w:t>
            </w:r>
          </w:p>
        </w:tc>
      </w:tr>
      <w:tr w:rsidR="00BA59CC" w:rsidRPr="00C44AF3" w14:paraId="30D62735"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871F047" w14:textId="77777777" w:rsidR="00BA59CC" w:rsidRPr="00C44AF3" w:rsidRDefault="00BA59CC" w:rsidP="00DE5A8D">
            <w:r w:rsidRPr="00C44AF3">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61BC636" w14:textId="77777777" w:rsidR="00BA59CC" w:rsidRPr="00C44AF3" w:rsidRDefault="00BA59CC" w:rsidP="00DE5A8D">
            <w:pPr>
              <w:jc w:val="center"/>
            </w:pPr>
            <w:r w:rsidRPr="00C44AF3">
              <w:t>21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28FC71C" w14:textId="4B864C4E" w:rsidR="00BA59CC" w:rsidRPr="00C44AF3" w:rsidRDefault="00BA59CC" w:rsidP="00DE5A8D">
            <w:pPr>
              <w:jc w:val="center"/>
            </w:pPr>
            <w:r w:rsidRPr="00C44AF3">
              <w:t>24 544</w:t>
            </w:r>
          </w:p>
        </w:tc>
      </w:tr>
      <w:tr w:rsidR="00BA59CC" w:rsidRPr="00C44AF3" w14:paraId="615ACFBA"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2AAF246" w14:textId="77777777" w:rsidR="00BA59CC" w:rsidRPr="00C44AF3" w:rsidRDefault="00BA59CC" w:rsidP="00DE5A8D">
            <w:r w:rsidRPr="00C44AF3">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31D2EFD" w14:textId="77777777" w:rsidR="00BA59CC" w:rsidRPr="00C44AF3" w:rsidRDefault="00BA59CC" w:rsidP="00DE5A8D">
            <w:pPr>
              <w:jc w:val="center"/>
            </w:pPr>
            <w:r w:rsidRPr="00C44AF3">
              <w:t>37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1A0654B" w14:textId="77777777" w:rsidR="00BA59CC" w:rsidRPr="00C44AF3" w:rsidRDefault="00BA59CC" w:rsidP="00DE5A8D">
            <w:pPr>
              <w:jc w:val="center"/>
            </w:pPr>
            <w:r w:rsidRPr="00C44AF3">
              <w:t>46663</w:t>
            </w:r>
          </w:p>
        </w:tc>
      </w:tr>
      <w:tr w:rsidR="00BA59CC" w:rsidRPr="00C44AF3" w14:paraId="63CB323D"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3DFF878" w14:textId="77777777" w:rsidR="00BA59CC" w:rsidRPr="00C44AF3" w:rsidRDefault="00BA59CC" w:rsidP="00DE5A8D">
            <w:r w:rsidRPr="00C44AF3">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24C14FE" w14:textId="77777777" w:rsidR="00BA59CC" w:rsidRPr="00C44AF3" w:rsidRDefault="00BA59CC" w:rsidP="00DE5A8D">
            <w:pPr>
              <w:jc w:val="center"/>
            </w:pPr>
            <w:r w:rsidRPr="00C44AF3">
              <w:t>351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BCE48C9" w14:textId="7A2A1B62" w:rsidR="00BA59CC" w:rsidRPr="00C44AF3" w:rsidRDefault="00BA59CC" w:rsidP="00DE5A8D">
            <w:pPr>
              <w:jc w:val="center"/>
            </w:pPr>
            <w:r w:rsidRPr="00C44AF3">
              <w:t>266 197</w:t>
            </w:r>
          </w:p>
        </w:tc>
      </w:tr>
      <w:tr w:rsidR="00BA59CC" w:rsidRPr="00C44AF3" w14:paraId="01F2241F"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5534BAB" w14:textId="77777777" w:rsidR="00BA59CC" w:rsidRPr="00C44AF3" w:rsidRDefault="00BA59CC" w:rsidP="00DE5A8D">
            <w:r w:rsidRPr="00C44AF3">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78A9C1C" w14:textId="77777777" w:rsidR="00BA59CC" w:rsidRPr="00C44AF3" w:rsidRDefault="00BA59CC" w:rsidP="00DE5A8D">
            <w:pPr>
              <w:jc w:val="center"/>
            </w:pPr>
            <w:r w:rsidRPr="00C44AF3">
              <w:t>78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B93D8D4" w14:textId="3C6970A5" w:rsidR="00BA59CC" w:rsidRPr="00C44AF3" w:rsidRDefault="00BA59CC" w:rsidP="00DE5A8D">
            <w:pPr>
              <w:jc w:val="center"/>
            </w:pPr>
            <w:r w:rsidRPr="00C44AF3">
              <w:t>252 613</w:t>
            </w:r>
          </w:p>
        </w:tc>
      </w:tr>
      <w:tr w:rsidR="00BA59CC" w:rsidRPr="00C44AF3" w14:paraId="07B2751B"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1606A57" w14:textId="77777777" w:rsidR="00BA59CC" w:rsidRPr="00C44AF3" w:rsidRDefault="00BA59CC" w:rsidP="00DE5A8D">
            <w:r w:rsidRPr="00C44AF3">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ADC6479" w14:textId="77777777" w:rsidR="00BA59CC" w:rsidRPr="00C44AF3" w:rsidRDefault="00BA59CC" w:rsidP="00DE5A8D">
            <w:pPr>
              <w:jc w:val="center"/>
            </w:pPr>
            <w:r w:rsidRPr="00C44AF3">
              <w:t>18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40750C5" w14:textId="34132F1A" w:rsidR="00BA59CC" w:rsidRPr="00C44AF3" w:rsidRDefault="00BA59CC" w:rsidP="00DE5A8D">
            <w:pPr>
              <w:jc w:val="center"/>
            </w:pPr>
            <w:r w:rsidRPr="00C44AF3">
              <w:t>28 454</w:t>
            </w:r>
          </w:p>
        </w:tc>
      </w:tr>
      <w:tr w:rsidR="00BA59CC" w:rsidRPr="00C44AF3" w14:paraId="0C940AA7"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443309F" w14:textId="77777777" w:rsidR="00BA59CC" w:rsidRPr="00C44AF3" w:rsidRDefault="00BA59CC" w:rsidP="00DE5A8D">
            <w:r w:rsidRPr="00C44AF3">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0AD3D3A" w14:textId="77777777" w:rsidR="00BA59CC" w:rsidRPr="00C44AF3" w:rsidRDefault="00BA59CC" w:rsidP="00DE5A8D">
            <w:pPr>
              <w:jc w:val="center"/>
            </w:pPr>
            <w:r w:rsidRPr="00C44AF3">
              <w:t>76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112780B" w14:textId="5F02C505" w:rsidR="00BA59CC" w:rsidRPr="00C44AF3" w:rsidRDefault="00BA59CC" w:rsidP="00DE5A8D">
            <w:pPr>
              <w:jc w:val="center"/>
            </w:pPr>
            <w:r w:rsidRPr="00C44AF3">
              <w:t>171 627</w:t>
            </w:r>
          </w:p>
        </w:tc>
      </w:tr>
      <w:tr w:rsidR="00BA59CC" w:rsidRPr="00C44AF3" w14:paraId="1C40E498"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66960AE" w14:textId="77777777" w:rsidR="00BA59CC" w:rsidRPr="00C44AF3" w:rsidRDefault="00BA59CC" w:rsidP="00DE5A8D">
            <w:r w:rsidRPr="00C44AF3">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3AEB14A" w14:textId="084D4316" w:rsidR="00BA59CC" w:rsidRPr="00C44AF3" w:rsidRDefault="00BA59CC" w:rsidP="00DE5A8D">
            <w:pPr>
              <w:jc w:val="center"/>
            </w:pPr>
            <w:r w:rsidRPr="00C44AF3">
              <w:t>1 943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FD43D4F" w14:textId="5BEBEB23" w:rsidR="00BA59CC" w:rsidRPr="00C44AF3" w:rsidRDefault="00BA59CC" w:rsidP="00DE5A8D">
            <w:pPr>
              <w:jc w:val="center"/>
            </w:pPr>
            <w:r w:rsidRPr="00C44AF3">
              <w:t>1 825 692</w:t>
            </w:r>
          </w:p>
        </w:tc>
      </w:tr>
      <w:tr w:rsidR="00BA59CC" w:rsidRPr="00C44AF3" w14:paraId="425EB8EE"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08E51C5" w14:textId="77777777" w:rsidR="00BA59CC" w:rsidRPr="00C44AF3" w:rsidRDefault="00BA59CC" w:rsidP="00DE5A8D">
            <w:r w:rsidRPr="00C44AF3">
              <w:t>Mikroķirurģija  49-98282.24  x2</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EE3AF08" w14:textId="77777777" w:rsidR="00BA59CC" w:rsidRPr="00C44AF3" w:rsidRDefault="00BA59CC" w:rsidP="00DE5A8D">
            <w:pPr>
              <w:jc w:val="center"/>
            </w:pPr>
            <w:r w:rsidRPr="00C44AF3">
              <w:t>98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FBEB627" w14:textId="04A872FD" w:rsidR="00BA59CC" w:rsidRPr="00C44AF3" w:rsidRDefault="00BA59CC" w:rsidP="00DE5A8D">
            <w:pPr>
              <w:jc w:val="center"/>
            </w:pPr>
            <w:r w:rsidRPr="00C44AF3">
              <w:t>196 564</w:t>
            </w:r>
          </w:p>
        </w:tc>
      </w:tr>
      <w:tr w:rsidR="00BA59CC" w:rsidRPr="00C44AF3" w14:paraId="2D29D0AF"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6E9563B" w14:textId="77777777" w:rsidR="00BA59CC" w:rsidRPr="00C44AF3" w:rsidRDefault="00BA59CC" w:rsidP="00DE5A8D">
            <w:r w:rsidRPr="00C44AF3">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09DF220" w14:textId="77777777" w:rsidR="00BA59CC" w:rsidRPr="00C44AF3" w:rsidRDefault="00BA59CC" w:rsidP="00DE5A8D">
            <w:pPr>
              <w:jc w:val="center"/>
            </w:pPr>
            <w:r w:rsidRPr="00C44AF3">
              <w:t>446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65E5D30" w14:textId="4D4FFC25" w:rsidR="00BA59CC" w:rsidRPr="00C44AF3" w:rsidRDefault="00BA59CC" w:rsidP="00DE5A8D">
            <w:pPr>
              <w:jc w:val="center"/>
            </w:pPr>
            <w:r w:rsidRPr="00C44AF3">
              <w:t>530 680</w:t>
            </w:r>
          </w:p>
        </w:tc>
      </w:tr>
      <w:tr w:rsidR="00BA59CC" w:rsidRPr="00C44AF3" w14:paraId="62B6BAF9"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8378B23" w14:textId="77777777" w:rsidR="00BA59CC" w:rsidRPr="00C44AF3" w:rsidRDefault="00BA59CC" w:rsidP="00DE5A8D">
            <w:r w:rsidRPr="00C44AF3">
              <w:t>Mikrodiskektomija, mikrofenestrācija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5E19515" w14:textId="77777777" w:rsidR="00BA59CC" w:rsidRPr="00C44AF3" w:rsidRDefault="00BA59CC" w:rsidP="00DE5A8D">
            <w:pPr>
              <w:jc w:val="center"/>
            </w:pPr>
            <w:r w:rsidRPr="00C44AF3">
              <w:t>39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A211886" w14:textId="1089060A" w:rsidR="00BA59CC" w:rsidRPr="00C44AF3" w:rsidRDefault="00BA59CC" w:rsidP="00DE5A8D">
            <w:pPr>
              <w:jc w:val="center"/>
            </w:pPr>
            <w:r w:rsidRPr="00C44AF3">
              <w:t>39 750</w:t>
            </w:r>
          </w:p>
        </w:tc>
      </w:tr>
      <w:tr w:rsidR="00BA59CC" w:rsidRPr="00C44AF3" w14:paraId="51177004"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72FCAAF" w14:textId="77777777" w:rsidR="00BA59CC" w:rsidRPr="00C44AF3" w:rsidRDefault="00BA59CC" w:rsidP="00DE5A8D">
            <w:r w:rsidRPr="00C44AF3">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F7F6874" w14:textId="77777777" w:rsidR="00BA59CC" w:rsidRPr="00C44AF3" w:rsidRDefault="00BA59CC" w:rsidP="00DE5A8D">
            <w:pPr>
              <w:jc w:val="center"/>
            </w:pPr>
            <w:r w:rsidRPr="00C44AF3">
              <w:t>30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5D6EB8D" w14:textId="73B96501" w:rsidR="00BA59CC" w:rsidRPr="00C44AF3" w:rsidRDefault="00BA59CC" w:rsidP="00DE5A8D">
            <w:pPr>
              <w:jc w:val="center"/>
            </w:pPr>
            <w:r w:rsidRPr="00C44AF3">
              <w:t>20 691</w:t>
            </w:r>
          </w:p>
        </w:tc>
      </w:tr>
      <w:tr w:rsidR="00BA59CC" w:rsidRPr="00C44AF3" w14:paraId="19B7C4F4" w14:textId="77777777" w:rsidTr="00DE5A8D">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B312398" w14:textId="77777777" w:rsidR="00BA59CC" w:rsidRPr="00C44AF3" w:rsidRDefault="00BA59CC" w:rsidP="00DE5A8D">
            <w:r w:rsidRPr="00C44AF3">
              <w:t>Izgulējumu, tai skaitā problēmbrūču</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72F4566" w14:textId="77777777" w:rsidR="00BA59CC" w:rsidRPr="00C44AF3" w:rsidRDefault="00BA59CC" w:rsidP="00DE5A8D">
            <w:pPr>
              <w:jc w:val="center"/>
            </w:pPr>
            <w:r w:rsidRPr="00C44AF3">
              <w:t>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B864952" w14:textId="2A64BA1F" w:rsidR="00BA59CC" w:rsidRPr="00C44AF3" w:rsidRDefault="00BA59CC" w:rsidP="00DE5A8D">
            <w:pPr>
              <w:jc w:val="center"/>
            </w:pPr>
            <w:r w:rsidRPr="00C44AF3">
              <w:t>109 490</w:t>
            </w:r>
          </w:p>
        </w:tc>
      </w:tr>
      <w:tr w:rsidR="00BA59CC" w:rsidRPr="00C44AF3" w14:paraId="4D8812D2" w14:textId="77777777" w:rsidTr="00DE5A8D">
        <w:trPr>
          <w:cantSplit/>
          <w:trHeight w:val="274"/>
        </w:trPr>
        <w:tc>
          <w:tcPr>
            <w:tcW w:w="5801" w:type="dxa"/>
            <w:tcBorders>
              <w:top w:val="nil"/>
              <w:left w:val="single" w:sz="8" w:space="0" w:color="auto"/>
              <w:bottom w:val="single" w:sz="8" w:space="0" w:color="000000"/>
              <w:right w:val="single" w:sz="8" w:space="0" w:color="auto"/>
            </w:tcBorders>
            <w:vAlign w:val="center"/>
          </w:tcPr>
          <w:p w14:paraId="3A0B895A" w14:textId="77777777" w:rsidR="00BA59CC" w:rsidRPr="00C44AF3" w:rsidRDefault="00BA59CC" w:rsidP="00DE5A8D">
            <w:r w:rsidRPr="00C44AF3">
              <w:t>ES un Ukrainas pilsoņi</w:t>
            </w:r>
          </w:p>
        </w:tc>
        <w:tc>
          <w:tcPr>
            <w:tcW w:w="1003" w:type="dxa"/>
            <w:tcBorders>
              <w:top w:val="nil"/>
              <w:left w:val="single" w:sz="8" w:space="0" w:color="auto"/>
              <w:bottom w:val="single" w:sz="8" w:space="0" w:color="000000"/>
              <w:right w:val="single" w:sz="8" w:space="0" w:color="auto"/>
            </w:tcBorders>
            <w:vAlign w:val="center"/>
          </w:tcPr>
          <w:p w14:paraId="67A10AD3" w14:textId="77777777" w:rsidR="00BA59CC" w:rsidRPr="00C44AF3" w:rsidRDefault="00BA59CC" w:rsidP="00DE5A8D">
            <w:pPr>
              <w:jc w:val="center"/>
            </w:pPr>
            <w:r w:rsidRPr="00C44AF3">
              <w:t>8</w:t>
            </w:r>
          </w:p>
        </w:tc>
        <w:tc>
          <w:tcPr>
            <w:tcW w:w="1701" w:type="dxa"/>
            <w:tcBorders>
              <w:top w:val="nil"/>
              <w:left w:val="single" w:sz="8" w:space="0" w:color="auto"/>
              <w:bottom w:val="single" w:sz="8" w:space="0" w:color="000000"/>
              <w:right w:val="single" w:sz="8" w:space="0" w:color="auto"/>
            </w:tcBorders>
            <w:vAlign w:val="center"/>
          </w:tcPr>
          <w:p w14:paraId="28292548" w14:textId="7544FA52" w:rsidR="00BA59CC" w:rsidRPr="00C44AF3" w:rsidRDefault="00BA59CC" w:rsidP="00DE5A8D">
            <w:pPr>
              <w:jc w:val="center"/>
            </w:pPr>
            <w:r w:rsidRPr="00C44AF3">
              <w:t>11 263</w:t>
            </w:r>
          </w:p>
        </w:tc>
      </w:tr>
      <w:tr w:rsidR="00BA59CC" w:rsidRPr="00C44AF3" w14:paraId="7407A62D" w14:textId="77777777" w:rsidTr="00DE5A8D">
        <w:trPr>
          <w:cantSplit/>
          <w:trHeight w:val="274"/>
        </w:trPr>
        <w:tc>
          <w:tcPr>
            <w:tcW w:w="5801" w:type="dxa"/>
            <w:tcBorders>
              <w:top w:val="nil"/>
              <w:left w:val="single" w:sz="8" w:space="0" w:color="auto"/>
              <w:bottom w:val="single" w:sz="8" w:space="0" w:color="000000"/>
              <w:right w:val="single" w:sz="8" w:space="0" w:color="auto"/>
            </w:tcBorders>
          </w:tcPr>
          <w:p w14:paraId="7846F00E" w14:textId="77777777" w:rsidR="00BA59CC" w:rsidRPr="00C44AF3" w:rsidRDefault="00BA59CC" w:rsidP="00DE5A8D">
            <w:r w:rsidRPr="00C44AF3">
              <w:t>Subakūtā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54744D42" w14:textId="77777777" w:rsidR="00BA59CC" w:rsidRPr="00C44AF3" w:rsidRDefault="00BA59CC" w:rsidP="00DE5A8D">
            <w:pPr>
              <w:jc w:val="center"/>
            </w:pPr>
            <w:r w:rsidRPr="00C44AF3">
              <w:t>38</w:t>
            </w:r>
          </w:p>
        </w:tc>
        <w:tc>
          <w:tcPr>
            <w:tcW w:w="1701" w:type="dxa"/>
            <w:tcBorders>
              <w:top w:val="nil"/>
              <w:left w:val="single" w:sz="8" w:space="0" w:color="auto"/>
              <w:bottom w:val="single" w:sz="8" w:space="0" w:color="000000"/>
              <w:right w:val="single" w:sz="8" w:space="0" w:color="auto"/>
            </w:tcBorders>
            <w:vAlign w:val="center"/>
          </w:tcPr>
          <w:p w14:paraId="0CC4C6B4" w14:textId="72440B6E" w:rsidR="00BA59CC" w:rsidRPr="00C44AF3" w:rsidRDefault="00BA59CC" w:rsidP="00DE5A8D">
            <w:pPr>
              <w:jc w:val="center"/>
            </w:pPr>
            <w:r w:rsidRPr="00C44AF3">
              <w:t>27 886</w:t>
            </w:r>
          </w:p>
        </w:tc>
      </w:tr>
      <w:tr w:rsidR="00BA59CC" w:rsidRPr="00C44AF3" w14:paraId="5BBE828C" w14:textId="77777777" w:rsidTr="00DE5A8D">
        <w:trPr>
          <w:cantSplit/>
          <w:trHeight w:val="274"/>
        </w:trPr>
        <w:tc>
          <w:tcPr>
            <w:tcW w:w="5801" w:type="dxa"/>
            <w:tcBorders>
              <w:top w:val="nil"/>
              <w:left w:val="single" w:sz="8" w:space="0" w:color="auto"/>
              <w:bottom w:val="single" w:sz="8" w:space="0" w:color="000000"/>
              <w:right w:val="single" w:sz="8" w:space="0" w:color="auto"/>
            </w:tcBorders>
            <w:vAlign w:val="center"/>
          </w:tcPr>
          <w:p w14:paraId="647F14CA" w14:textId="77777777" w:rsidR="00BA59CC" w:rsidRPr="00C44AF3" w:rsidRDefault="00BA59CC" w:rsidP="00DE5A8D">
            <w:pPr>
              <w:rPr>
                <w:bCs/>
              </w:rPr>
            </w:pPr>
            <w:r w:rsidRPr="00C44AF3">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7A4D80BE" w14:textId="77777777" w:rsidR="00BA59CC" w:rsidRPr="00C44AF3" w:rsidRDefault="00BA59CC" w:rsidP="00DE5A8D">
            <w:pPr>
              <w:jc w:val="center"/>
            </w:pPr>
            <w:r w:rsidRPr="00C44AF3">
              <w:t>x</w:t>
            </w:r>
          </w:p>
        </w:tc>
        <w:tc>
          <w:tcPr>
            <w:tcW w:w="1701" w:type="dxa"/>
            <w:tcBorders>
              <w:top w:val="nil"/>
              <w:left w:val="single" w:sz="8" w:space="0" w:color="auto"/>
              <w:bottom w:val="single" w:sz="8" w:space="0" w:color="000000"/>
              <w:right w:val="single" w:sz="8" w:space="0" w:color="auto"/>
            </w:tcBorders>
            <w:vAlign w:val="center"/>
          </w:tcPr>
          <w:p w14:paraId="0A50E06E" w14:textId="37776DAD" w:rsidR="00BA59CC" w:rsidRPr="00C44AF3" w:rsidRDefault="00BA59CC" w:rsidP="00DE5A8D">
            <w:pPr>
              <w:jc w:val="center"/>
            </w:pPr>
            <w:r w:rsidRPr="00C44AF3">
              <w:t>58 925</w:t>
            </w:r>
          </w:p>
        </w:tc>
      </w:tr>
      <w:tr w:rsidR="00BA59CC" w:rsidRPr="00C44AF3" w14:paraId="648CC5AB" w14:textId="77777777" w:rsidTr="00DE5A8D">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A3239B" w14:textId="77777777" w:rsidR="00BA59CC" w:rsidRPr="00C44AF3" w:rsidRDefault="00BA59CC" w:rsidP="00DE5A8D">
            <w:pPr>
              <w:rPr>
                <w:b/>
              </w:rPr>
            </w:pPr>
            <w:r w:rsidRPr="00C44AF3">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99B69E" w14:textId="5BF778F6" w:rsidR="00BA59CC" w:rsidRPr="00C44AF3" w:rsidRDefault="00BA59CC" w:rsidP="00DE5A8D">
            <w:pPr>
              <w:jc w:val="center"/>
              <w:rPr>
                <w:b/>
              </w:rPr>
            </w:pPr>
            <w:r w:rsidRPr="00C44AF3">
              <w:rPr>
                <w:b/>
              </w:rPr>
              <w:t>4 600</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FFA5E9" w14:textId="4568AE67" w:rsidR="00BA59CC" w:rsidRPr="00C44AF3" w:rsidRDefault="00BA59CC" w:rsidP="00DE5A8D">
            <w:pPr>
              <w:jc w:val="center"/>
              <w:rPr>
                <w:b/>
              </w:rPr>
            </w:pPr>
            <w:r w:rsidRPr="00C44AF3">
              <w:rPr>
                <w:b/>
              </w:rPr>
              <w:t>7 963 235</w:t>
            </w:r>
          </w:p>
        </w:tc>
      </w:tr>
    </w:tbl>
    <w:p w14:paraId="07880BCA" w14:textId="77777777" w:rsidR="00BA59CC" w:rsidRPr="00B37590" w:rsidRDefault="00BA59CC" w:rsidP="00BA59CC">
      <w:pPr>
        <w:tabs>
          <w:tab w:val="num" w:pos="142"/>
        </w:tabs>
        <w:jc w:val="both"/>
        <w:rPr>
          <w:b/>
        </w:rPr>
      </w:pPr>
    </w:p>
    <w:p w14:paraId="4963BA77" w14:textId="77777777" w:rsidR="00EB0964" w:rsidRPr="00DF4DA4" w:rsidRDefault="00EB0964" w:rsidP="00EB0964">
      <w:pPr>
        <w:jc w:val="center"/>
        <w:rPr>
          <w:b/>
        </w:rPr>
      </w:pPr>
    </w:p>
    <w:p w14:paraId="11F53B27" w14:textId="77777777" w:rsidR="00222063" w:rsidRDefault="00222063" w:rsidP="00AA6B42">
      <w:pPr>
        <w:rPr>
          <w:b/>
          <w:bCs/>
          <w:u w:val="single"/>
        </w:rPr>
      </w:pPr>
    </w:p>
    <w:p w14:paraId="2D3A0051" w14:textId="77777777" w:rsidR="00710715" w:rsidRPr="00C44AF3" w:rsidRDefault="00710715" w:rsidP="00710715">
      <w:pPr>
        <w:rPr>
          <w:b/>
          <w:bCs/>
          <w:u w:val="single"/>
        </w:rPr>
      </w:pPr>
      <w:r w:rsidRPr="00C44AF3">
        <w:rPr>
          <w:b/>
          <w:bCs/>
          <w:u w:val="single"/>
        </w:rPr>
        <w:t>Valsts piešķirtā finansējuma ietvaros faktiski veiktās endoprotezēšanas operācijas 2020. gada janvārī – septembrī</w:t>
      </w:r>
    </w:p>
    <w:p w14:paraId="252ADDB9" w14:textId="77777777" w:rsidR="00710715" w:rsidRPr="00C44AF3" w:rsidRDefault="00710715" w:rsidP="00710715">
      <w:pPr>
        <w:tabs>
          <w:tab w:val="num" w:pos="142"/>
        </w:tabs>
        <w:rPr>
          <w:b/>
          <w:u w:val="single"/>
        </w:rPr>
      </w:pPr>
    </w:p>
    <w:tbl>
      <w:tblPr>
        <w:tblStyle w:val="Reatabula1"/>
        <w:tblW w:w="7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877"/>
      </w:tblGrid>
      <w:tr w:rsidR="00710715" w:rsidRPr="00C44AF3" w14:paraId="30325559" w14:textId="77777777" w:rsidTr="00710715">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8C1D1" w14:textId="77777777" w:rsidR="00710715" w:rsidRPr="00C44AF3" w:rsidRDefault="00710715" w:rsidP="00DE5A8D">
            <w:pPr>
              <w:jc w:val="center"/>
            </w:pPr>
            <w:r w:rsidRPr="00C44AF3">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80774C" w14:textId="77777777" w:rsidR="00710715" w:rsidRPr="00C44AF3" w:rsidRDefault="00710715" w:rsidP="00DE5A8D">
            <w:pPr>
              <w:jc w:val="center"/>
            </w:pPr>
            <w:r w:rsidRPr="00C44AF3">
              <w:t>Endoprotezēšanas veids</w:t>
            </w: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5140DF" w14:textId="2DFBA9B8" w:rsidR="00710715" w:rsidRPr="00C44AF3" w:rsidRDefault="00710715" w:rsidP="00710715">
            <w:pPr>
              <w:jc w:val="center"/>
            </w:pPr>
            <w:r w:rsidRPr="00C44AF3">
              <w:t>2020. gada janvārī -septembrī</w:t>
            </w:r>
          </w:p>
        </w:tc>
      </w:tr>
      <w:tr w:rsidR="00710715" w:rsidRPr="00C44AF3" w14:paraId="5AF11ABB" w14:textId="77777777" w:rsidTr="00710715">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14:paraId="160102DD" w14:textId="77777777" w:rsidR="00710715" w:rsidRPr="00C44AF3" w:rsidRDefault="00710715" w:rsidP="00DE5A8D">
            <w:pPr>
              <w:jc w:val="center"/>
            </w:pPr>
            <w:r w:rsidRPr="00C44AF3">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3FD78F5C" w14:textId="77777777" w:rsidR="00710715" w:rsidRPr="00C44AF3" w:rsidRDefault="00710715" w:rsidP="00DE5A8D">
            <w:r w:rsidRPr="00C44AF3">
              <w:t>gūžas cementējamā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4BA3834E" w14:textId="77777777" w:rsidR="00710715" w:rsidRPr="00C44AF3" w:rsidRDefault="00710715" w:rsidP="00DE5A8D">
            <w:pPr>
              <w:jc w:val="center"/>
            </w:pPr>
            <w:r w:rsidRPr="00C44AF3">
              <w:t>81</w:t>
            </w:r>
          </w:p>
        </w:tc>
      </w:tr>
      <w:tr w:rsidR="00710715" w:rsidRPr="00C44AF3" w14:paraId="1DA40593"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6E9B5824"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58913F9C" w14:textId="77777777" w:rsidR="00710715" w:rsidRPr="00C44AF3" w:rsidRDefault="00710715" w:rsidP="00DE5A8D">
            <w:r w:rsidRPr="00C44AF3">
              <w:t>gūžas hibrīdtipa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742181D" w14:textId="77777777" w:rsidR="00710715" w:rsidRPr="00C44AF3" w:rsidRDefault="00710715" w:rsidP="00DE5A8D">
            <w:pPr>
              <w:jc w:val="center"/>
              <w:rPr>
                <w:bCs/>
              </w:rPr>
            </w:pPr>
            <w:r w:rsidRPr="00C44AF3">
              <w:rPr>
                <w:bCs/>
              </w:rPr>
              <w:t>64</w:t>
            </w:r>
          </w:p>
        </w:tc>
      </w:tr>
      <w:tr w:rsidR="00710715" w:rsidRPr="00C44AF3" w14:paraId="2884AA05"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3876A79A"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3B08988F" w14:textId="77777777" w:rsidR="00710715" w:rsidRPr="00C44AF3" w:rsidRDefault="00710715" w:rsidP="00DE5A8D">
            <w:r w:rsidRPr="00C44AF3">
              <w:t>gūžas bezcementa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3D18914" w14:textId="77777777" w:rsidR="00710715" w:rsidRPr="00C44AF3" w:rsidRDefault="00710715" w:rsidP="00DE5A8D">
            <w:pPr>
              <w:jc w:val="center"/>
            </w:pPr>
            <w:r w:rsidRPr="00C44AF3">
              <w:t>31</w:t>
            </w:r>
          </w:p>
        </w:tc>
      </w:tr>
      <w:tr w:rsidR="00710715" w:rsidRPr="00C44AF3" w14:paraId="06FC036A" w14:textId="77777777" w:rsidTr="00710715">
        <w:trPr>
          <w:trHeight w:val="231"/>
        </w:trPr>
        <w:tc>
          <w:tcPr>
            <w:tcW w:w="1985" w:type="dxa"/>
            <w:vMerge/>
            <w:tcBorders>
              <w:top w:val="single" w:sz="4" w:space="0" w:color="auto"/>
              <w:left w:val="single" w:sz="4" w:space="0" w:color="auto"/>
              <w:bottom w:val="single" w:sz="4" w:space="0" w:color="auto"/>
              <w:right w:val="single" w:sz="4" w:space="0" w:color="auto"/>
            </w:tcBorders>
          </w:tcPr>
          <w:p w14:paraId="047B4EEC"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098F63B1" w14:textId="77777777" w:rsidR="00710715" w:rsidRPr="00C44AF3" w:rsidRDefault="00710715" w:rsidP="00DE5A8D">
            <w:r w:rsidRPr="00C44AF3">
              <w:t>ceļa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CF03A5E" w14:textId="77777777" w:rsidR="00710715" w:rsidRPr="00C44AF3" w:rsidRDefault="00710715" w:rsidP="00DE5A8D">
            <w:pPr>
              <w:jc w:val="center"/>
            </w:pPr>
            <w:r w:rsidRPr="00C44AF3">
              <w:t>261</w:t>
            </w:r>
          </w:p>
        </w:tc>
      </w:tr>
      <w:tr w:rsidR="00710715" w:rsidRPr="00C44AF3" w14:paraId="2CEEB556" w14:textId="77777777" w:rsidTr="00710715">
        <w:trPr>
          <w:trHeight w:val="230"/>
        </w:trPr>
        <w:tc>
          <w:tcPr>
            <w:tcW w:w="1985" w:type="dxa"/>
            <w:vMerge/>
            <w:tcBorders>
              <w:top w:val="single" w:sz="4" w:space="0" w:color="auto"/>
              <w:left w:val="single" w:sz="4" w:space="0" w:color="auto"/>
              <w:bottom w:val="single" w:sz="4" w:space="0" w:color="auto"/>
              <w:right w:val="single" w:sz="4" w:space="0" w:color="auto"/>
            </w:tcBorders>
          </w:tcPr>
          <w:p w14:paraId="0D1BB621"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7B26C170" w14:textId="77777777" w:rsidR="00710715" w:rsidRPr="00C44AF3" w:rsidRDefault="00710715" w:rsidP="00DE5A8D">
            <w:r w:rsidRPr="00C44AF3">
              <w:t>pleca locītavas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18D7E166" w14:textId="77777777" w:rsidR="00710715" w:rsidRPr="00C44AF3" w:rsidRDefault="00710715" w:rsidP="00DE5A8D">
            <w:pPr>
              <w:jc w:val="center"/>
            </w:pPr>
            <w:r w:rsidRPr="00C44AF3">
              <w:t>26</w:t>
            </w:r>
          </w:p>
        </w:tc>
      </w:tr>
      <w:tr w:rsidR="00710715" w:rsidRPr="00C44AF3" w14:paraId="4A2F8FE7" w14:textId="77777777" w:rsidTr="0071071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5CAF6F52" w14:textId="77777777" w:rsidR="00710715" w:rsidRPr="00C44AF3" w:rsidRDefault="00710715" w:rsidP="00DE5A8D">
            <w:pPr>
              <w:jc w:val="right"/>
              <w:rPr>
                <w:i/>
                <w:iCs/>
              </w:rPr>
            </w:pPr>
            <w:r w:rsidRPr="00C44AF3">
              <w:rPr>
                <w:i/>
                <w:iCs/>
              </w:rPr>
              <w:t xml:space="preserve">kopā </w:t>
            </w:r>
          </w:p>
        </w:tc>
        <w:tc>
          <w:tcPr>
            <w:tcW w:w="18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4E76C7" w14:textId="77777777" w:rsidR="00710715" w:rsidRPr="00C44AF3" w:rsidRDefault="00710715" w:rsidP="00DE5A8D">
            <w:pPr>
              <w:jc w:val="center"/>
              <w:rPr>
                <w:b/>
                <w:i/>
              </w:rPr>
            </w:pPr>
            <w:r w:rsidRPr="00C44AF3">
              <w:rPr>
                <w:b/>
                <w:i/>
              </w:rPr>
              <w:t>463</w:t>
            </w:r>
          </w:p>
        </w:tc>
      </w:tr>
      <w:tr w:rsidR="00710715" w:rsidRPr="00C44AF3" w14:paraId="555889DE" w14:textId="77777777" w:rsidTr="0071071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1DB06211" w14:textId="77777777" w:rsidR="00710715" w:rsidRPr="00C44AF3" w:rsidRDefault="00710715" w:rsidP="00DE5A8D">
            <w:pPr>
              <w:jc w:val="center"/>
            </w:pPr>
            <w:r w:rsidRPr="00C44AF3">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12AEF527" w14:textId="77777777" w:rsidR="00710715" w:rsidRPr="00C44AF3" w:rsidRDefault="00710715" w:rsidP="00DE5A8D">
            <w:r w:rsidRPr="00C44AF3">
              <w:t>gūžas cementējamā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CFF9DE0" w14:textId="77777777" w:rsidR="00710715" w:rsidRPr="00C44AF3" w:rsidRDefault="00710715" w:rsidP="00DE5A8D">
            <w:pPr>
              <w:jc w:val="center"/>
            </w:pPr>
            <w:r w:rsidRPr="00C44AF3">
              <w:t>36</w:t>
            </w:r>
          </w:p>
        </w:tc>
      </w:tr>
      <w:tr w:rsidR="00710715" w:rsidRPr="00C44AF3" w14:paraId="2A407251"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40ADEE47"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6B9AF175" w14:textId="77777777" w:rsidR="00710715" w:rsidRPr="00C44AF3" w:rsidRDefault="00710715" w:rsidP="00DE5A8D">
            <w:r w:rsidRPr="00C44AF3">
              <w:t>gūžas hibrīdtipa endoprotezēšana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E0346" w14:textId="77777777" w:rsidR="00710715" w:rsidRPr="00C44AF3" w:rsidRDefault="00710715" w:rsidP="00DE5A8D">
            <w:pPr>
              <w:jc w:val="center"/>
            </w:pPr>
            <w:r w:rsidRPr="00C44AF3">
              <w:t>49</w:t>
            </w:r>
          </w:p>
        </w:tc>
      </w:tr>
      <w:tr w:rsidR="00710715" w:rsidRPr="00C44AF3" w14:paraId="5459861B"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056E57C2"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75296824" w14:textId="77777777" w:rsidR="00710715" w:rsidRPr="00C44AF3" w:rsidRDefault="00710715" w:rsidP="00DE5A8D">
            <w:r w:rsidRPr="00C44AF3">
              <w:t>gūžas bezcementa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08D35E6" w14:textId="77777777" w:rsidR="00710715" w:rsidRPr="00C44AF3" w:rsidRDefault="00710715" w:rsidP="00DE5A8D">
            <w:pPr>
              <w:jc w:val="center"/>
            </w:pPr>
            <w:r w:rsidRPr="00C44AF3">
              <w:t>45</w:t>
            </w:r>
          </w:p>
        </w:tc>
      </w:tr>
      <w:tr w:rsidR="00710715" w:rsidRPr="00C44AF3" w14:paraId="3F717DA4" w14:textId="77777777" w:rsidTr="00710715">
        <w:trPr>
          <w:trHeight w:val="278"/>
        </w:trPr>
        <w:tc>
          <w:tcPr>
            <w:tcW w:w="1985" w:type="dxa"/>
            <w:vMerge/>
            <w:tcBorders>
              <w:top w:val="single" w:sz="4" w:space="0" w:color="auto"/>
              <w:left w:val="single" w:sz="4" w:space="0" w:color="auto"/>
              <w:bottom w:val="single" w:sz="4" w:space="0" w:color="auto"/>
              <w:right w:val="single" w:sz="4" w:space="0" w:color="auto"/>
            </w:tcBorders>
          </w:tcPr>
          <w:p w14:paraId="097A9394"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3E7C391B" w14:textId="77777777" w:rsidR="00710715" w:rsidRPr="00C44AF3" w:rsidRDefault="00710715" w:rsidP="00DE5A8D">
            <w:r w:rsidRPr="00C44AF3">
              <w:t>ceļa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3EA79E52" w14:textId="77777777" w:rsidR="00710715" w:rsidRPr="00C44AF3" w:rsidRDefault="00710715" w:rsidP="00DE5A8D">
            <w:pPr>
              <w:jc w:val="center"/>
            </w:pPr>
            <w:r w:rsidRPr="00C44AF3">
              <w:t>145</w:t>
            </w:r>
          </w:p>
        </w:tc>
      </w:tr>
      <w:tr w:rsidR="00710715" w:rsidRPr="00C44AF3" w14:paraId="32EB9361" w14:textId="77777777" w:rsidTr="0071071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FEDCBD9" w14:textId="77777777" w:rsidR="00710715" w:rsidRPr="00C44AF3" w:rsidRDefault="00710715" w:rsidP="00DE5A8D">
            <w:pPr>
              <w:jc w:val="right"/>
              <w:rPr>
                <w:i/>
                <w:iCs/>
              </w:rPr>
            </w:pPr>
            <w:r w:rsidRPr="00C44AF3">
              <w:rPr>
                <w:i/>
                <w:iCs/>
              </w:rPr>
              <w:t xml:space="preserve">kopā </w:t>
            </w:r>
          </w:p>
        </w:tc>
        <w:tc>
          <w:tcPr>
            <w:tcW w:w="18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B24AC7" w14:textId="77777777" w:rsidR="00710715" w:rsidRPr="00C44AF3" w:rsidRDefault="00710715" w:rsidP="00DE5A8D">
            <w:pPr>
              <w:jc w:val="center"/>
              <w:rPr>
                <w:b/>
                <w:i/>
                <w:iCs/>
              </w:rPr>
            </w:pPr>
            <w:r w:rsidRPr="00C44AF3">
              <w:rPr>
                <w:b/>
                <w:i/>
                <w:iCs/>
              </w:rPr>
              <w:t>275</w:t>
            </w:r>
          </w:p>
        </w:tc>
      </w:tr>
      <w:tr w:rsidR="00710715" w:rsidRPr="00C44AF3" w14:paraId="4E0DEA49" w14:textId="77777777" w:rsidTr="0071071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1281B6F9" w14:textId="77777777" w:rsidR="00710715" w:rsidRPr="00C44AF3" w:rsidRDefault="00710715" w:rsidP="00DE5A8D">
            <w:pPr>
              <w:jc w:val="center"/>
            </w:pPr>
            <w:r w:rsidRPr="00C44AF3">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155533EB" w14:textId="77777777" w:rsidR="00710715" w:rsidRPr="00C44AF3" w:rsidRDefault="00710715" w:rsidP="00DE5A8D">
            <w:r w:rsidRPr="00C44AF3">
              <w:t>gūžas cementējamā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00B58076" w14:textId="77777777" w:rsidR="00710715" w:rsidRPr="00C44AF3" w:rsidRDefault="00710715" w:rsidP="00DE5A8D">
            <w:pPr>
              <w:jc w:val="center"/>
            </w:pPr>
            <w:r w:rsidRPr="00C44AF3">
              <w:t>72</w:t>
            </w:r>
          </w:p>
        </w:tc>
      </w:tr>
      <w:tr w:rsidR="00710715" w:rsidRPr="00C44AF3" w14:paraId="4D69F6ED"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06E1CDF0"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1FA61FD8" w14:textId="77777777" w:rsidR="00710715" w:rsidRPr="00C44AF3" w:rsidRDefault="00710715" w:rsidP="00DE5A8D">
            <w:r w:rsidRPr="00C44AF3">
              <w:t>gūžas hibrīdtipa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43206907" w14:textId="77777777" w:rsidR="00710715" w:rsidRPr="00C44AF3" w:rsidRDefault="00710715" w:rsidP="00DE5A8D">
            <w:pPr>
              <w:jc w:val="center"/>
            </w:pPr>
            <w:r w:rsidRPr="00C44AF3">
              <w:t>1</w:t>
            </w:r>
          </w:p>
        </w:tc>
      </w:tr>
      <w:tr w:rsidR="00710715" w:rsidRPr="00C44AF3" w14:paraId="3A365BF8"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7532C394"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3785EAAB" w14:textId="77777777" w:rsidR="00710715" w:rsidRPr="00C44AF3" w:rsidRDefault="00710715" w:rsidP="00DE5A8D">
            <w:r w:rsidRPr="00C44AF3">
              <w:t>gūžas bezcementa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27887D29" w14:textId="77777777" w:rsidR="00710715" w:rsidRPr="00C44AF3" w:rsidRDefault="00710715" w:rsidP="00DE5A8D">
            <w:pPr>
              <w:jc w:val="center"/>
            </w:pPr>
            <w:r w:rsidRPr="00C44AF3">
              <w:t>1</w:t>
            </w:r>
          </w:p>
        </w:tc>
      </w:tr>
      <w:tr w:rsidR="00710715" w:rsidRPr="00C44AF3" w14:paraId="6F578E3F" w14:textId="77777777" w:rsidTr="00710715">
        <w:trPr>
          <w:trHeight w:val="274"/>
        </w:trPr>
        <w:tc>
          <w:tcPr>
            <w:tcW w:w="1985" w:type="dxa"/>
            <w:vMerge/>
            <w:tcBorders>
              <w:top w:val="single" w:sz="4" w:space="0" w:color="auto"/>
              <w:left w:val="single" w:sz="4" w:space="0" w:color="auto"/>
              <w:bottom w:val="single" w:sz="4" w:space="0" w:color="auto"/>
              <w:right w:val="single" w:sz="4" w:space="0" w:color="auto"/>
            </w:tcBorders>
          </w:tcPr>
          <w:p w14:paraId="52731D46"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2536DAA7" w14:textId="77777777" w:rsidR="00710715" w:rsidRPr="00C44AF3" w:rsidRDefault="00710715" w:rsidP="00DE5A8D">
            <w:r w:rsidRPr="00C44AF3">
              <w:t>elkoņa locītavas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446EF270" w14:textId="77777777" w:rsidR="00710715" w:rsidRPr="00C44AF3" w:rsidRDefault="00710715" w:rsidP="00DE5A8D">
            <w:pPr>
              <w:jc w:val="center"/>
            </w:pPr>
            <w:r w:rsidRPr="00C44AF3">
              <w:t>2</w:t>
            </w:r>
          </w:p>
        </w:tc>
      </w:tr>
      <w:tr w:rsidR="00710715" w:rsidRPr="00C44AF3" w14:paraId="43721D4A" w14:textId="77777777" w:rsidTr="00710715">
        <w:trPr>
          <w:trHeight w:val="275"/>
        </w:trPr>
        <w:tc>
          <w:tcPr>
            <w:tcW w:w="1985" w:type="dxa"/>
            <w:vMerge/>
            <w:tcBorders>
              <w:top w:val="single" w:sz="4" w:space="0" w:color="auto"/>
              <w:left w:val="single" w:sz="4" w:space="0" w:color="auto"/>
              <w:bottom w:val="single" w:sz="4" w:space="0" w:color="auto"/>
              <w:right w:val="single" w:sz="4" w:space="0" w:color="auto"/>
            </w:tcBorders>
          </w:tcPr>
          <w:p w14:paraId="0CF905BE"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485E116E" w14:textId="77777777" w:rsidR="00710715" w:rsidRPr="00C44AF3" w:rsidRDefault="00710715" w:rsidP="00DE5A8D">
            <w:r w:rsidRPr="00C44AF3">
              <w:t>elkoņa loc. daļēja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5BCF86C5" w14:textId="77777777" w:rsidR="00710715" w:rsidRPr="00C44AF3" w:rsidRDefault="00710715" w:rsidP="00DE5A8D">
            <w:pPr>
              <w:jc w:val="center"/>
            </w:pPr>
            <w:r w:rsidRPr="00C44AF3">
              <w:t>4</w:t>
            </w:r>
          </w:p>
        </w:tc>
      </w:tr>
      <w:tr w:rsidR="00710715" w:rsidRPr="00C44AF3" w14:paraId="320872D5" w14:textId="77777777" w:rsidTr="00710715">
        <w:trPr>
          <w:trHeight w:val="275"/>
        </w:trPr>
        <w:tc>
          <w:tcPr>
            <w:tcW w:w="1985" w:type="dxa"/>
            <w:vMerge/>
            <w:tcBorders>
              <w:top w:val="single" w:sz="4" w:space="0" w:color="auto"/>
              <w:left w:val="single" w:sz="4" w:space="0" w:color="auto"/>
              <w:bottom w:val="single" w:sz="4" w:space="0" w:color="auto"/>
              <w:right w:val="single" w:sz="4" w:space="0" w:color="auto"/>
            </w:tcBorders>
          </w:tcPr>
          <w:p w14:paraId="0BDA850A" w14:textId="77777777" w:rsidR="00710715" w:rsidRPr="00C44AF3" w:rsidRDefault="00710715" w:rsidP="00DE5A8D"/>
        </w:tc>
        <w:tc>
          <w:tcPr>
            <w:tcW w:w="3495" w:type="dxa"/>
            <w:tcBorders>
              <w:top w:val="single" w:sz="4" w:space="0" w:color="auto"/>
              <w:left w:val="single" w:sz="4" w:space="0" w:color="auto"/>
              <w:bottom w:val="single" w:sz="4" w:space="0" w:color="auto"/>
              <w:right w:val="single" w:sz="4" w:space="0" w:color="auto"/>
            </w:tcBorders>
            <w:noWrap/>
          </w:tcPr>
          <w:p w14:paraId="592E8C59" w14:textId="77777777" w:rsidR="00710715" w:rsidRPr="00C44AF3" w:rsidRDefault="00710715" w:rsidP="00DE5A8D">
            <w:r w:rsidRPr="00C44AF3">
              <w:t>pleca locītavas endoprotezēšana</w:t>
            </w:r>
          </w:p>
        </w:tc>
        <w:tc>
          <w:tcPr>
            <w:tcW w:w="1877" w:type="dxa"/>
            <w:tcBorders>
              <w:top w:val="single" w:sz="4" w:space="0" w:color="auto"/>
              <w:left w:val="single" w:sz="4" w:space="0" w:color="auto"/>
              <w:bottom w:val="single" w:sz="4" w:space="0" w:color="auto"/>
              <w:right w:val="single" w:sz="4" w:space="0" w:color="auto"/>
            </w:tcBorders>
            <w:noWrap/>
            <w:vAlign w:val="center"/>
          </w:tcPr>
          <w:p w14:paraId="69CB299E" w14:textId="77777777" w:rsidR="00710715" w:rsidRPr="00C44AF3" w:rsidRDefault="00710715" w:rsidP="00DE5A8D">
            <w:pPr>
              <w:jc w:val="center"/>
            </w:pPr>
            <w:r w:rsidRPr="00C44AF3">
              <w:t>20</w:t>
            </w:r>
          </w:p>
        </w:tc>
      </w:tr>
      <w:tr w:rsidR="00710715" w:rsidRPr="00C44AF3" w14:paraId="196992A3" w14:textId="77777777" w:rsidTr="0071071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92A2674" w14:textId="77777777" w:rsidR="00710715" w:rsidRPr="00C44AF3" w:rsidRDefault="00710715" w:rsidP="00DE5A8D">
            <w:pPr>
              <w:jc w:val="right"/>
              <w:rPr>
                <w:i/>
                <w:iCs/>
              </w:rPr>
            </w:pPr>
            <w:r w:rsidRPr="00C44AF3">
              <w:rPr>
                <w:i/>
                <w:iCs/>
              </w:rPr>
              <w:t xml:space="preserve">kopā </w:t>
            </w:r>
          </w:p>
        </w:tc>
        <w:tc>
          <w:tcPr>
            <w:tcW w:w="18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11F826" w14:textId="77777777" w:rsidR="00710715" w:rsidRPr="00C44AF3" w:rsidRDefault="00710715" w:rsidP="00DE5A8D">
            <w:pPr>
              <w:jc w:val="center"/>
              <w:rPr>
                <w:b/>
                <w:i/>
                <w:iCs/>
              </w:rPr>
            </w:pPr>
            <w:r w:rsidRPr="00C44AF3">
              <w:rPr>
                <w:b/>
                <w:i/>
                <w:iCs/>
              </w:rPr>
              <w:t>100</w:t>
            </w:r>
          </w:p>
        </w:tc>
      </w:tr>
      <w:tr w:rsidR="00710715" w:rsidRPr="00C44AF3" w14:paraId="0D6A37CD" w14:textId="77777777" w:rsidTr="00710715">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22B3FF9" w14:textId="77777777" w:rsidR="00710715" w:rsidRPr="00C44AF3" w:rsidRDefault="00710715" w:rsidP="00DE5A8D">
            <w:pPr>
              <w:rPr>
                <w:b/>
                <w:bCs/>
              </w:rPr>
            </w:pPr>
            <w:r w:rsidRPr="00C44AF3">
              <w:rPr>
                <w:b/>
                <w:bCs/>
              </w:rPr>
              <w:t>Pavisam kopā primārās endoprotezēšanas operācijas</w:t>
            </w: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41F53E" w14:textId="77777777" w:rsidR="00710715" w:rsidRPr="00C44AF3" w:rsidRDefault="00710715" w:rsidP="00DE5A8D">
            <w:pPr>
              <w:jc w:val="center"/>
              <w:rPr>
                <w:b/>
                <w:bCs/>
                <w:i/>
              </w:rPr>
            </w:pPr>
            <w:r w:rsidRPr="00C44AF3">
              <w:rPr>
                <w:b/>
                <w:bCs/>
                <w:i/>
              </w:rPr>
              <w:t>838</w:t>
            </w:r>
          </w:p>
        </w:tc>
      </w:tr>
      <w:tr w:rsidR="00710715" w:rsidRPr="00C44AF3" w14:paraId="2E385DA6" w14:textId="77777777" w:rsidTr="0071071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EEB69A5" w14:textId="77777777" w:rsidR="00710715" w:rsidRPr="00C44AF3" w:rsidRDefault="00710715" w:rsidP="00DE5A8D">
            <w:pPr>
              <w:jc w:val="center"/>
            </w:pPr>
            <w:r w:rsidRPr="00C44AF3">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6840C54B" w14:textId="77777777" w:rsidR="00710715" w:rsidRPr="00C44AF3" w:rsidRDefault="00710715" w:rsidP="00DE5A8D">
            <w:r w:rsidRPr="00C44AF3">
              <w:t>gūžas locītavas revīzijas operācijas</w:t>
            </w:r>
          </w:p>
        </w:tc>
        <w:tc>
          <w:tcPr>
            <w:tcW w:w="1877" w:type="dxa"/>
            <w:tcBorders>
              <w:top w:val="single" w:sz="4" w:space="0" w:color="auto"/>
              <w:left w:val="single" w:sz="4" w:space="0" w:color="auto"/>
              <w:bottom w:val="single" w:sz="4" w:space="0" w:color="auto"/>
              <w:right w:val="single" w:sz="4" w:space="0" w:color="auto"/>
            </w:tcBorders>
            <w:noWrap/>
            <w:vAlign w:val="center"/>
          </w:tcPr>
          <w:p w14:paraId="17DDACBC" w14:textId="77777777" w:rsidR="00710715" w:rsidRPr="00C44AF3" w:rsidRDefault="00710715" w:rsidP="00DE5A8D">
            <w:pPr>
              <w:jc w:val="center"/>
            </w:pPr>
            <w:r w:rsidRPr="00C44AF3">
              <w:t>438</w:t>
            </w:r>
          </w:p>
        </w:tc>
      </w:tr>
      <w:tr w:rsidR="00710715" w:rsidRPr="00C44AF3" w14:paraId="1AB8ED93"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436D695E" w14:textId="77777777" w:rsidR="00710715" w:rsidRPr="00C44AF3" w:rsidRDefault="00710715" w:rsidP="00DE5A8D">
            <w:pPr>
              <w:jc w:val="center"/>
            </w:pPr>
          </w:p>
        </w:tc>
        <w:tc>
          <w:tcPr>
            <w:tcW w:w="3495" w:type="dxa"/>
            <w:tcBorders>
              <w:top w:val="single" w:sz="4" w:space="0" w:color="auto"/>
              <w:left w:val="single" w:sz="4" w:space="0" w:color="auto"/>
              <w:bottom w:val="single" w:sz="4" w:space="0" w:color="auto"/>
              <w:right w:val="single" w:sz="4" w:space="0" w:color="auto"/>
            </w:tcBorders>
            <w:noWrap/>
          </w:tcPr>
          <w:p w14:paraId="5770209A" w14:textId="77777777" w:rsidR="00710715" w:rsidRPr="00C44AF3" w:rsidRDefault="00710715" w:rsidP="00DE5A8D">
            <w:r w:rsidRPr="00C44AF3">
              <w:t>ceļa locītavas revīzijas operācijas</w:t>
            </w:r>
          </w:p>
        </w:tc>
        <w:tc>
          <w:tcPr>
            <w:tcW w:w="1877" w:type="dxa"/>
            <w:tcBorders>
              <w:top w:val="single" w:sz="4" w:space="0" w:color="auto"/>
              <w:left w:val="single" w:sz="4" w:space="0" w:color="auto"/>
              <w:bottom w:val="single" w:sz="4" w:space="0" w:color="auto"/>
              <w:right w:val="single" w:sz="4" w:space="0" w:color="auto"/>
            </w:tcBorders>
            <w:noWrap/>
            <w:vAlign w:val="center"/>
          </w:tcPr>
          <w:p w14:paraId="039F8B8A" w14:textId="77777777" w:rsidR="00710715" w:rsidRPr="00C44AF3" w:rsidRDefault="00710715" w:rsidP="00DE5A8D">
            <w:pPr>
              <w:jc w:val="center"/>
            </w:pPr>
            <w:r w:rsidRPr="00C44AF3">
              <w:t>87</w:t>
            </w:r>
          </w:p>
        </w:tc>
      </w:tr>
      <w:tr w:rsidR="00710715" w:rsidRPr="00C44AF3" w14:paraId="4FD3FCF8"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437EDBF8" w14:textId="77777777" w:rsidR="00710715" w:rsidRPr="00C44AF3" w:rsidRDefault="00710715" w:rsidP="00DE5A8D">
            <w:pPr>
              <w:jc w:val="center"/>
            </w:pPr>
          </w:p>
        </w:tc>
        <w:tc>
          <w:tcPr>
            <w:tcW w:w="3495" w:type="dxa"/>
            <w:tcBorders>
              <w:top w:val="single" w:sz="4" w:space="0" w:color="auto"/>
              <w:left w:val="single" w:sz="4" w:space="0" w:color="auto"/>
              <w:bottom w:val="single" w:sz="4" w:space="0" w:color="auto"/>
              <w:right w:val="single" w:sz="4" w:space="0" w:color="auto"/>
            </w:tcBorders>
            <w:noWrap/>
          </w:tcPr>
          <w:p w14:paraId="74C9A271" w14:textId="77777777" w:rsidR="00710715" w:rsidRPr="00C44AF3" w:rsidRDefault="00710715" w:rsidP="00DE5A8D">
            <w:r w:rsidRPr="00C44AF3">
              <w:t>pleca locītavas revīzijas operācijas</w:t>
            </w:r>
          </w:p>
        </w:tc>
        <w:tc>
          <w:tcPr>
            <w:tcW w:w="1877" w:type="dxa"/>
            <w:tcBorders>
              <w:top w:val="single" w:sz="4" w:space="0" w:color="auto"/>
              <w:left w:val="single" w:sz="4" w:space="0" w:color="auto"/>
              <w:bottom w:val="single" w:sz="4" w:space="0" w:color="auto"/>
              <w:right w:val="single" w:sz="4" w:space="0" w:color="auto"/>
            </w:tcBorders>
            <w:noWrap/>
            <w:vAlign w:val="center"/>
          </w:tcPr>
          <w:p w14:paraId="7669B1B9" w14:textId="77777777" w:rsidR="00710715" w:rsidRPr="00C44AF3" w:rsidRDefault="00710715" w:rsidP="00DE5A8D">
            <w:pPr>
              <w:jc w:val="center"/>
            </w:pPr>
            <w:r w:rsidRPr="00C44AF3">
              <w:t>5</w:t>
            </w:r>
          </w:p>
        </w:tc>
      </w:tr>
      <w:tr w:rsidR="00710715" w:rsidRPr="00C44AF3" w14:paraId="34C41921" w14:textId="77777777" w:rsidTr="00710715">
        <w:trPr>
          <w:trHeight w:val="300"/>
        </w:trPr>
        <w:tc>
          <w:tcPr>
            <w:tcW w:w="1985" w:type="dxa"/>
            <w:vMerge/>
            <w:tcBorders>
              <w:top w:val="single" w:sz="4" w:space="0" w:color="auto"/>
              <w:left w:val="single" w:sz="4" w:space="0" w:color="auto"/>
              <w:bottom w:val="single" w:sz="4" w:space="0" w:color="auto"/>
              <w:right w:val="single" w:sz="4" w:space="0" w:color="auto"/>
            </w:tcBorders>
          </w:tcPr>
          <w:p w14:paraId="129C8C31" w14:textId="77777777" w:rsidR="00710715" w:rsidRPr="00C44AF3" w:rsidRDefault="00710715" w:rsidP="00DE5A8D">
            <w:pPr>
              <w:jc w:val="center"/>
            </w:pPr>
          </w:p>
        </w:tc>
        <w:tc>
          <w:tcPr>
            <w:tcW w:w="3495" w:type="dxa"/>
            <w:tcBorders>
              <w:top w:val="single" w:sz="4" w:space="0" w:color="auto"/>
              <w:left w:val="single" w:sz="4" w:space="0" w:color="auto"/>
              <w:bottom w:val="single" w:sz="4" w:space="0" w:color="auto"/>
              <w:right w:val="single" w:sz="4" w:space="0" w:color="auto"/>
            </w:tcBorders>
            <w:noWrap/>
          </w:tcPr>
          <w:p w14:paraId="1ABADBF7" w14:textId="77777777" w:rsidR="00710715" w:rsidRPr="00C44AF3" w:rsidRDefault="00710715" w:rsidP="00DE5A8D">
            <w:r w:rsidRPr="00C44AF3">
              <w:t>elkoņa locītavas revīzijas operācijas</w:t>
            </w:r>
          </w:p>
        </w:tc>
        <w:tc>
          <w:tcPr>
            <w:tcW w:w="1877" w:type="dxa"/>
            <w:tcBorders>
              <w:top w:val="single" w:sz="4" w:space="0" w:color="auto"/>
              <w:left w:val="single" w:sz="4" w:space="0" w:color="auto"/>
              <w:bottom w:val="single" w:sz="4" w:space="0" w:color="auto"/>
              <w:right w:val="single" w:sz="4" w:space="0" w:color="auto"/>
            </w:tcBorders>
            <w:noWrap/>
            <w:vAlign w:val="center"/>
          </w:tcPr>
          <w:p w14:paraId="0D9553FF" w14:textId="77777777" w:rsidR="00710715" w:rsidRPr="00C44AF3" w:rsidRDefault="00710715" w:rsidP="00DE5A8D">
            <w:pPr>
              <w:jc w:val="center"/>
            </w:pPr>
            <w:r w:rsidRPr="00C44AF3">
              <w:t>1</w:t>
            </w:r>
          </w:p>
        </w:tc>
      </w:tr>
      <w:tr w:rsidR="00710715" w:rsidRPr="00C44AF3" w14:paraId="632CBEDC" w14:textId="77777777" w:rsidTr="0071071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04E95E" w14:textId="77777777" w:rsidR="00710715" w:rsidRPr="00C44AF3" w:rsidRDefault="00710715" w:rsidP="00DE5A8D">
            <w:pPr>
              <w:jc w:val="right"/>
              <w:rPr>
                <w:i/>
                <w:iCs/>
              </w:rPr>
            </w:pPr>
            <w:r w:rsidRPr="00C44AF3">
              <w:rPr>
                <w:i/>
                <w:iCs/>
              </w:rPr>
              <w:t xml:space="preserve">kopā </w:t>
            </w:r>
          </w:p>
        </w:tc>
        <w:tc>
          <w:tcPr>
            <w:tcW w:w="18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79A7F1" w14:textId="77777777" w:rsidR="00710715" w:rsidRPr="00C44AF3" w:rsidRDefault="00710715" w:rsidP="00DE5A8D">
            <w:pPr>
              <w:jc w:val="center"/>
              <w:rPr>
                <w:b/>
                <w:i/>
                <w:iCs/>
              </w:rPr>
            </w:pPr>
            <w:r w:rsidRPr="00C44AF3">
              <w:rPr>
                <w:b/>
                <w:i/>
                <w:iCs/>
              </w:rPr>
              <w:t>531</w:t>
            </w:r>
          </w:p>
        </w:tc>
      </w:tr>
      <w:tr w:rsidR="00710715" w:rsidRPr="00C44AF3" w14:paraId="00E3FE80" w14:textId="77777777" w:rsidTr="00710715">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2F6EE" w14:textId="77777777" w:rsidR="00710715" w:rsidRPr="00C44AF3" w:rsidRDefault="00710715" w:rsidP="00DE5A8D">
            <w:pPr>
              <w:rPr>
                <w:b/>
                <w:bCs/>
              </w:rPr>
            </w:pPr>
            <w:r w:rsidRPr="00C44AF3">
              <w:rPr>
                <w:b/>
                <w:bCs/>
              </w:rPr>
              <w:t>Kopā  endoprotezēšanas operācijas</w:t>
            </w: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E7EFB6" w14:textId="2AAACD1D" w:rsidR="00710715" w:rsidRPr="00C44AF3" w:rsidRDefault="00710715" w:rsidP="00DE5A8D">
            <w:pPr>
              <w:jc w:val="center"/>
              <w:rPr>
                <w:b/>
                <w:bCs/>
              </w:rPr>
            </w:pPr>
            <w:r w:rsidRPr="00C44AF3">
              <w:rPr>
                <w:b/>
                <w:bCs/>
              </w:rPr>
              <w:t>1 369</w:t>
            </w:r>
          </w:p>
        </w:tc>
      </w:tr>
    </w:tbl>
    <w:p w14:paraId="45A71ED6" w14:textId="77777777" w:rsidR="00710715" w:rsidRPr="00C44AF3" w:rsidRDefault="00710715" w:rsidP="00710715">
      <w:pPr>
        <w:tabs>
          <w:tab w:val="num" w:pos="142"/>
        </w:tabs>
        <w:rPr>
          <w:b/>
          <w:u w:val="single"/>
        </w:rPr>
      </w:pPr>
    </w:p>
    <w:p w14:paraId="3756C346" w14:textId="77777777" w:rsidR="00710715" w:rsidRDefault="00710715" w:rsidP="00710715">
      <w:pPr>
        <w:rPr>
          <w:b/>
          <w:bCs/>
          <w:u w:val="single"/>
        </w:rPr>
      </w:pPr>
    </w:p>
    <w:p w14:paraId="168E16F8" w14:textId="77777777" w:rsidR="00710715" w:rsidRPr="00C44AF3" w:rsidRDefault="00710715" w:rsidP="00710715">
      <w:pPr>
        <w:jc w:val="both"/>
        <w:rPr>
          <w:b/>
          <w:u w:val="single"/>
        </w:rPr>
      </w:pPr>
      <w:r w:rsidRPr="00C44AF3">
        <w:rPr>
          <w:b/>
          <w:bCs/>
          <w:u w:val="single"/>
        </w:rPr>
        <w:t xml:space="preserve">Statistika par ārstēto un operēto  pacientu sastāvu  pēc gultu profiliem </w:t>
      </w:r>
      <w:r w:rsidRPr="00C44AF3">
        <w:rPr>
          <w:b/>
          <w:u w:val="single"/>
        </w:rPr>
        <w:t>2020. gada janvārī -septembrī</w:t>
      </w:r>
    </w:p>
    <w:p w14:paraId="6413E6F5" w14:textId="77777777" w:rsidR="00710715" w:rsidRPr="00C44AF3" w:rsidRDefault="00710715" w:rsidP="00710715">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710715" w:rsidRPr="00C44AF3" w14:paraId="3F76A34D" w14:textId="77777777" w:rsidTr="00DE5A8D">
        <w:trPr>
          <w:trHeight w:val="720"/>
        </w:trPr>
        <w:tc>
          <w:tcPr>
            <w:tcW w:w="1328" w:type="dxa"/>
            <w:shd w:val="clear" w:color="auto" w:fill="D9D9D9" w:themeFill="background1" w:themeFillShade="D9"/>
            <w:vAlign w:val="center"/>
            <w:hideMark/>
          </w:tcPr>
          <w:p w14:paraId="6A902E0D" w14:textId="77777777" w:rsidR="00710715" w:rsidRPr="00C44AF3" w:rsidRDefault="00710715" w:rsidP="00DE5A8D">
            <w:pPr>
              <w:jc w:val="center"/>
              <w:rPr>
                <w:bCs/>
              </w:rPr>
            </w:pPr>
            <w:r w:rsidRPr="00C44AF3">
              <w:rPr>
                <w:bCs/>
              </w:rPr>
              <w:t>Ārstēto pacientu sastāvs</w:t>
            </w:r>
          </w:p>
        </w:tc>
        <w:tc>
          <w:tcPr>
            <w:tcW w:w="761" w:type="dxa"/>
            <w:shd w:val="clear" w:color="auto" w:fill="D9D9D9" w:themeFill="background1" w:themeFillShade="D9"/>
            <w:vAlign w:val="center"/>
            <w:hideMark/>
          </w:tcPr>
          <w:p w14:paraId="38439BE3" w14:textId="77777777" w:rsidR="00710715" w:rsidRPr="00C44AF3" w:rsidRDefault="00710715" w:rsidP="00DE5A8D">
            <w:pPr>
              <w:jc w:val="center"/>
              <w:rPr>
                <w:bCs/>
              </w:rPr>
            </w:pPr>
            <w:r w:rsidRPr="00C44AF3">
              <w:rPr>
                <w:bCs/>
              </w:rPr>
              <w:t>KOPĀ</w:t>
            </w:r>
          </w:p>
        </w:tc>
        <w:tc>
          <w:tcPr>
            <w:tcW w:w="1027" w:type="dxa"/>
            <w:shd w:val="clear" w:color="auto" w:fill="D9D9D9" w:themeFill="background1" w:themeFillShade="D9"/>
            <w:vAlign w:val="center"/>
            <w:hideMark/>
          </w:tcPr>
          <w:p w14:paraId="14C03446" w14:textId="77777777" w:rsidR="00710715" w:rsidRPr="00C44AF3" w:rsidRDefault="00710715" w:rsidP="00DE5A8D">
            <w:pPr>
              <w:jc w:val="center"/>
              <w:rPr>
                <w:bCs/>
              </w:rPr>
            </w:pPr>
            <w:r w:rsidRPr="00C44AF3">
              <w:rPr>
                <w:bCs/>
              </w:rPr>
              <w:t>Vidējais ārstēšanas ilgums</w:t>
            </w:r>
          </w:p>
        </w:tc>
        <w:tc>
          <w:tcPr>
            <w:tcW w:w="807" w:type="dxa"/>
            <w:shd w:val="clear" w:color="auto" w:fill="D9D9D9" w:themeFill="background1" w:themeFillShade="D9"/>
            <w:vAlign w:val="center"/>
            <w:hideMark/>
          </w:tcPr>
          <w:p w14:paraId="2CA22EFB" w14:textId="77777777" w:rsidR="00710715" w:rsidRPr="00C44AF3" w:rsidRDefault="00710715" w:rsidP="00DE5A8D">
            <w:pPr>
              <w:jc w:val="center"/>
              <w:rPr>
                <w:bCs/>
              </w:rPr>
            </w:pPr>
            <w:r w:rsidRPr="00C44AF3">
              <w:rPr>
                <w:bCs/>
              </w:rPr>
              <w:t>Miruši</w:t>
            </w:r>
          </w:p>
        </w:tc>
        <w:tc>
          <w:tcPr>
            <w:tcW w:w="972" w:type="dxa"/>
            <w:shd w:val="clear" w:color="auto" w:fill="D9D9D9" w:themeFill="background1" w:themeFillShade="D9"/>
            <w:vAlign w:val="center"/>
            <w:hideMark/>
          </w:tcPr>
          <w:p w14:paraId="64F12CF2" w14:textId="77777777" w:rsidR="00710715" w:rsidRPr="00C44AF3" w:rsidRDefault="00710715" w:rsidP="00DE5A8D">
            <w:pPr>
              <w:jc w:val="center"/>
              <w:rPr>
                <w:bCs/>
              </w:rPr>
            </w:pPr>
            <w:r w:rsidRPr="00C44AF3">
              <w:rPr>
                <w:bCs/>
              </w:rPr>
              <w:t>Letalitāte %</w:t>
            </w:r>
          </w:p>
        </w:tc>
        <w:tc>
          <w:tcPr>
            <w:tcW w:w="911" w:type="dxa"/>
            <w:shd w:val="clear" w:color="auto" w:fill="D9D9D9" w:themeFill="background1" w:themeFillShade="D9"/>
            <w:vAlign w:val="center"/>
            <w:hideMark/>
          </w:tcPr>
          <w:p w14:paraId="135630FC" w14:textId="77777777" w:rsidR="00710715" w:rsidRPr="00C44AF3" w:rsidRDefault="00710715" w:rsidP="00DE5A8D">
            <w:pPr>
              <w:jc w:val="center"/>
              <w:rPr>
                <w:bCs/>
              </w:rPr>
            </w:pPr>
            <w:r w:rsidRPr="00C44AF3">
              <w:rPr>
                <w:bCs/>
              </w:rPr>
              <w:t>Operēto pacientu skaits</w:t>
            </w:r>
          </w:p>
        </w:tc>
        <w:tc>
          <w:tcPr>
            <w:tcW w:w="910" w:type="dxa"/>
            <w:shd w:val="clear" w:color="auto" w:fill="D9D9D9" w:themeFill="background1" w:themeFillShade="D9"/>
            <w:vAlign w:val="center"/>
            <w:hideMark/>
          </w:tcPr>
          <w:p w14:paraId="6CA1EAB1" w14:textId="77777777" w:rsidR="00710715" w:rsidRPr="00C44AF3" w:rsidRDefault="00710715" w:rsidP="00DE5A8D">
            <w:pPr>
              <w:jc w:val="center"/>
              <w:rPr>
                <w:bCs/>
              </w:rPr>
            </w:pPr>
            <w:r w:rsidRPr="00C44AF3">
              <w:rPr>
                <w:bCs/>
              </w:rPr>
              <w:t>Operēto pacientu skaits     %</w:t>
            </w:r>
          </w:p>
        </w:tc>
        <w:tc>
          <w:tcPr>
            <w:tcW w:w="1129" w:type="dxa"/>
            <w:shd w:val="clear" w:color="auto" w:fill="D9D9D9" w:themeFill="background1" w:themeFillShade="D9"/>
            <w:vAlign w:val="center"/>
            <w:hideMark/>
          </w:tcPr>
          <w:p w14:paraId="1AB57C84" w14:textId="77777777" w:rsidR="00710715" w:rsidRPr="00C44AF3" w:rsidRDefault="00710715" w:rsidP="00DE5A8D">
            <w:pPr>
              <w:jc w:val="center"/>
              <w:rPr>
                <w:bCs/>
              </w:rPr>
            </w:pPr>
            <w:r w:rsidRPr="00C44AF3">
              <w:rPr>
                <w:bCs/>
              </w:rPr>
              <w:t>Operāciju skaits</w:t>
            </w:r>
          </w:p>
        </w:tc>
      </w:tr>
      <w:tr w:rsidR="00710715" w:rsidRPr="00C44AF3" w14:paraId="0906E63E" w14:textId="77777777" w:rsidTr="00DE5A8D">
        <w:trPr>
          <w:trHeight w:val="509"/>
        </w:trPr>
        <w:tc>
          <w:tcPr>
            <w:tcW w:w="1328" w:type="dxa"/>
            <w:hideMark/>
          </w:tcPr>
          <w:p w14:paraId="4563A886" w14:textId="77777777" w:rsidR="00710715" w:rsidRPr="00C44AF3" w:rsidRDefault="00710715" w:rsidP="00DE5A8D">
            <w:pPr>
              <w:rPr>
                <w:bCs/>
              </w:rPr>
            </w:pPr>
            <w:r w:rsidRPr="00C44AF3">
              <w:rPr>
                <w:bCs/>
              </w:rPr>
              <w:t>Ārstētie pacienti</w:t>
            </w:r>
          </w:p>
        </w:tc>
        <w:tc>
          <w:tcPr>
            <w:tcW w:w="761" w:type="dxa"/>
            <w:vAlign w:val="center"/>
          </w:tcPr>
          <w:p w14:paraId="1B44F792" w14:textId="758BA022" w:rsidR="00710715" w:rsidRPr="00C44AF3" w:rsidRDefault="00710715" w:rsidP="00DE5A8D">
            <w:pPr>
              <w:jc w:val="center"/>
            </w:pPr>
            <w:r w:rsidRPr="00C44AF3">
              <w:t>4 821</w:t>
            </w:r>
          </w:p>
        </w:tc>
        <w:tc>
          <w:tcPr>
            <w:tcW w:w="1027" w:type="dxa"/>
            <w:vAlign w:val="center"/>
          </w:tcPr>
          <w:p w14:paraId="3FDA5C2E" w14:textId="77777777" w:rsidR="00710715" w:rsidRPr="00C44AF3" w:rsidRDefault="00710715" w:rsidP="00DE5A8D">
            <w:pPr>
              <w:jc w:val="center"/>
            </w:pPr>
            <w:r w:rsidRPr="00C44AF3">
              <w:t>6.15</w:t>
            </w:r>
          </w:p>
        </w:tc>
        <w:tc>
          <w:tcPr>
            <w:tcW w:w="807" w:type="dxa"/>
            <w:vAlign w:val="center"/>
          </w:tcPr>
          <w:p w14:paraId="370F16C5" w14:textId="77777777" w:rsidR="00710715" w:rsidRPr="00C44AF3" w:rsidRDefault="00710715" w:rsidP="00DE5A8D">
            <w:pPr>
              <w:jc w:val="center"/>
            </w:pPr>
            <w:r w:rsidRPr="00C44AF3">
              <w:t>11</w:t>
            </w:r>
          </w:p>
        </w:tc>
        <w:tc>
          <w:tcPr>
            <w:tcW w:w="972" w:type="dxa"/>
            <w:vAlign w:val="center"/>
          </w:tcPr>
          <w:p w14:paraId="58E95709" w14:textId="77777777" w:rsidR="00710715" w:rsidRPr="00C44AF3" w:rsidRDefault="00710715" w:rsidP="00DE5A8D">
            <w:pPr>
              <w:jc w:val="center"/>
            </w:pPr>
            <w:r w:rsidRPr="00C44AF3">
              <w:t>0.23</w:t>
            </w:r>
          </w:p>
        </w:tc>
        <w:tc>
          <w:tcPr>
            <w:tcW w:w="911" w:type="dxa"/>
            <w:vAlign w:val="center"/>
          </w:tcPr>
          <w:p w14:paraId="0ABCDB73" w14:textId="11339610" w:rsidR="00710715" w:rsidRPr="00C44AF3" w:rsidRDefault="00710715" w:rsidP="00DE5A8D">
            <w:pPr>
              <w:jc w:val="center"/>
            </w:pPr>
            <w:r w:rsidRPr="00C44AF3">
              <w:t>4 383</w:t>
            </w:r>
          </w:p>
        </w:tc>
        <w:tc>
          <w:tcPr>
            <w:tcW w:w="910" w:type="dxa"/>
            <w:vAlign w:val="center"/>
          </w:tcPr>
          <w:p w14:paraId="0A3B82D4" w14:textId="77777777" w:rsidR="00710715" w:rsidRPr="00C44AF3" w:rsidRDefault="00710715" w:rsidP="00DE5A8D">
            <w:pPr>
              <w:jc w:val="center"/>
            </w:pPr>
            <w:r w:rsidRPr="00C44AF3">
              <w:t>90.91</w:t>
            </w:r>
          </w:p>
        </w:tc>
        <w:tc>
          <w:tcPr>
            <w:tcW w:w="1129" w:type="dxa"/>
            <w:vAlign w:val="center"/>
          </w:tcPr>
          <w:p w14:paraId="2816AD66" w14:textId="0C6C2D75" w:rsidR="00710715" w:rsidRPr="00C44AF3" w:rsidRDefault="00710715" w:rsidP="00DE5A8D">
            <w:pPr>
              <w:jc w:val="center"/>
            </w:pPr>
            <w:r w:rsidRPr="00C44AF3">
              <w:t>8 716</w:t>
            </w:r>
          </w:p>
        </w:tc>
      </w:tr>
      <w:tr w:rsidR="00710715" w:rsidRPr="00C44AF3" w14:paraId="333922E6" w14:textId="77777777" w:rsidTr="00DE5A8D">
        <w:trPr>
          <w:trHeight w:val="525"/>
        </w:trPr>
        <w:tc>
          <w:tcPr>
            <w:tcW w:w="1328" w:type="dxa"/>
            <w:hideMark/>
          </w:tcPr>
          <w:p w14:paraId="68BB973C" w14:textId="77777777" w:rsidR="00710715" w:rsidRPr="00C44AF3" w:rsidRDefault="00710715" w:rsidP="00DE5A8D">
            <w:r w:rsidRPr="00C44AF3">
              <w:t>Traumu profils</w:t>
            </w:r>
          </w:p>
        </w:tc>
        <w:tc>
          <w:tcPr>
            <w:tcW w:w="761" w:type="dxa"/>
            <w:vAlign w:val="center"/>
          </w:tcPr>
          <w:p w14:paraId="7FA5DA45" w14:textId="088B26F3" w:rsidR="00710715" w:rsidRPr="00C44AF3" w:rsidRDefault="00710715" w:rsidP="00DE5A8D">
            <w:pPr>
              <w:jc w:val="center"/>
            </w:pPr>
            <w:r w:rsidRPr="00C44AF3">
              <w:t>2 000</w:t>
            </w:r>
          </w:p>
        </w:tc>
        <w:tc>
          <w:tcPr>
            <w:tcW w:w="1027" w:type="dxa"/>
            <w:vAlign w:val="center"/>
          </w:tcPr>
          <w:p w14:paraId="18B3847A" w14:textId="77777777" w:rsidR="00710715" w:rsidRPr="00C44AF3" w:rsidRDefault="00710715" w:rsidP="00DE5A8D">
            <w:pPr>
              <w:jc w:val="center"/>
            </w:pPr>
            <w:r w:rsidRPr="00C44AF3">
              <w:t>5.05</w:t>
            </w:r>
          </w:p>
        </w:tc>
        <w:tc>
          <w:tcPr>
            <w:tcW w:w="807" w:type="dxa"/>
            <w:vAlign w:val="center"/>
          </w:tcPr>
          <w:p w14:paraId="39EDF617" w14:textId="77777777" w:rsidR="00710715" w:rsidRPr="00C44AF3" w:rsidRDefault="00710715" w:rsidP="00DE5A8D">
            <w:pPr>
              <w:jc w:val="center"/>
            </w:pPr>
            <w:r w:rsidRPr="00C44AF3">
              <w:t>2</w:t>
            </w:r>
          </w:p>
        </w:tc>
        <w:tc>
          <w:tcPr>
            <w:tcW w:w="972" w:type="dxa"/>
            <w:vAlign w:val="center"/>
          </w:tcPr>
          <w:p w14:paraId="7906ABEA" w14:textId="77777777" w:rsidR="00710715" w:rsidRPr="00C44AF3" w:rsidRDefault="00710715" w:rsidP="00DE5A8D">
            <w:pPr>
              <w:jc w:val="center"/>
            </w:pPr>
            <w:r w:rsidRPr="00C44AF3">
              <w:t>0.10</w:t>
            </w:r>
          </w:p>
        </w:tc>
        <w:tc>
          <w:tcPr>
            <w:tcW w:w="911" w:type="dxa"/>
            <w:vAlign w:val="center"/>
          </w:tcPr>
          <w:p w14:paraId="0FFE2EDD" w14:textId="0310A6BA" w:rsidR="00710715" w:rsidRPr="00C44AF3" w:rsidRDefault="00710715" w:rsidP="00DE5A8D">
            <w:pPr>
              <w:jc w:val="center"/>
            </w:pPr>
            <w:r w:rsidRPr="00C44AF3">
              <w:t>1 772</w:t>
            </w:r>
          </w:p>
        </w:tc>
        <w:tc>
          <w:tcPr>
            <w:tcW w:w="910" w:type="dxa"/>
            <w:vAlign w:val="center"/>
          </w:tcPr>
          <w:p w14:paraId="25589BB2" w14:textId="77777777" w:rsidR="00710715" w:rsidRPr="00C44AF3" w:rsidRDefault="00710715" w:rsidP="00DE5A8D">
            <w:pPr>
              <w:jc w:val="center"/>
            </w:pPr>
            <w:r w:rsidRPr="00C44AF3">
              <w:t>88.60</w:t>
            </w:r>
          </w:p>
        </w:tc>
        <w:tc>
          <w:tcPr>
            <w:tcW w:w="1129" w:type="dxa"/>
            <w:vAlign w:val="center"/>
          </w:tcPr>
          <w:p w14:paraId="5359B31C" w14:textId="01D92FAD" w:rsidR="00710715" w:rsidRPr="00C44AF3" w:rsidRDefault="00710715" w:rsidP="00DE5A8D">
            <w:pPr>
              <w:jc w:val="center"/>
            </w:pPr>
            <w:r w:rsidRPr="00C44AF3">
              <w:t>3 146</w:t>
            </w:r>
          </w:p>
        </w:tc>
      </w:tr>
      <w:tr w:rsidR="00710715" w:rsidRPr="00C44AF3" w14:paraId="0B4D914D" w14:textId="77777777" w:rsidTr="00DE5A8D">
        <w:trPr>
          <w:trHeight w:val="525"/>
        </w:trPr>
        <w:tc>
          <w:tcPr>
            <w:tcW w:w="1328" w:type="dxa"/>
            <w:hideMark/>
          </w:tcPr>
          <w:p w14:paraId="31FC9059" w14:textId="77777777" w:rsidR="00710715" w:rsidRPr="00C44AF3" w:rsidRDefault="00710715" w:rsidP="00DE5A8D">
            <w:r w:rsidRPr="00C44AF3">
              <w:t>Ortopēdijas profils</w:t>
            </w:r>
          </w:p>
        </w:tc>
        <w:tc>
          <w:tcPr>
            <w:tcW w:w="761" w:type="dxa"/>
            <w:vAlign w:val="center"/>
          </w:tcPr>
          <w:p w14:paraId="413A620D" w14:textId="5D61EFA6" w:rsidR="00710715" w:rsidRPr="00C44AF3" w:rsidRDefault="00710715" w:rsidP="00DE5A8D">
            <w:pPr>
              <w:jc w:val="center"/>
            </w:pPr>
            <w:r w:rsidRPr="00C44AF3">
              <w:t>2 334</w:t>
            </w:r>
          </w:p>
        </w:tc>
        <w:tc>
          <w:tcPr>
            <w:tcW w:w="1027" w:type="dxa"/>
            <w:vAlign w:val="center"/>
          </w:tcPr>
          <w:p w14:paraId="77D05DA4" w14:textId="77777777" w:rsidR="00710715" w:rsidRPr="00C44AF3" w:rsidRDefault="00710715" w:rsidP="00DE5A8D">
            <w:pPr>
              <w:jc w:val="center"/>
            </w:pPr>
            <w:r w:rsidRPr="00C44AF3">
              <w:t>5.12</w:t>
            </w:r>
          </w:p>
        </w:tc>
        <w:tc>
          <w:tcPr>
            <w:tcW w:w="807" w:type="dxa"/>
            <w:vAlign w:val="center"/>
          </w:tcPr>
          <w:p w14:paraId="0FA56361" w14:textId="77777777" w:rsidR="00710715" w:rsidRPr="00C44AF3" w:rsidRDefault="00710715" w:rsidP="00DE5A8D">
            <w:pPr>
              <w:jc w:val="center"/>
            </w:pPr>
            <w:r w:rsidRPr="00C44AF3">
              <w:t>2</w:t>
            </w:r>
          </w:p>
        </w:tc>
        <w:tc>
          <w:tcPr>
            <w:tcW w:w="972" w:type="dxa"/>
            <w:vAlign w:val="center"/>
          </w:tcPr>
          <w:p w14:paraId="56E22B05" w14:textId="77777777" w:rsidR="00710715" w:rsidRPr="00C44AF3" w:rsidRDefault="00710715" w:rsidP="00DE5A8D">
            <w:pPr>
              <w:jc w:val="center"/>
            </w:pPr>
            <w:r w:rsidRPr="00C44AF3">
              <w:t>0.09</w:t>
            </w:r>
          </w:p>
        </w:tc>
        <w:tc>
          <w:tcPr>
            <w:tcW w:w="911" w:type="dxa"/>
            <w:vAlign w:val="center"/>
          </w:tcPr>
          <w:p w14:paraId="3D995428" w14:textId="30D8E8EA" w:rsidR="00710715" w:rsidRPr="00C44AF3" w:rsidRDefault="00710715" w:rsidP="00DE5A8D">
            <w:pPr>
              <w:jc w:val="center"/>
            </w:pPr>
            <w:r w:rsidRPr="00C44AF3">
              <w:t>2 199</w:t>
            </w:r>
          </w:p>
        </w:tc>
        <w:tc>
          <w:tcPr>
            <w:tcW w:w="910" w:type="dxa"/>
            <w:vAlign w:val="center"/>
          </w:tcPr>
          <w:p w14:paraId="3E3E473E" w14:textId="77777777" w:rsidR="00710715" w:rsidRPr="00C44AF3" w:rsidRDefault="00710715" w:rsidP="00DE5A8D">
            <w:pPr>
              <w:jc w:val="center"/>
            </w:pPr>
            <w:r w:rsidRPr="00C44AF3">
              <w:t>94.22</w:t>
            </w:r>
          </w:p>
        </w:tc>
        <w:tc>
          <w:tcPr>
            <w:tcW w:w="1129" w:type="dxa"/>
            <w:vAlign w:val="center"/>
          </w:tcPr>
          <w:p w14:paraId="763FDEA7" w14:textId="0406BC8B" w:rsidR="00710715" w:rsidRPr="00C44AF3" w:rsidRDefault="00710715" w:rsidP="00DE5A8D">
            <w:pPr>
              <w:jc w:val="center"/>
            </w:pPr>
            <w:r w:rsidRPr="00C44AF3">
              <w:t>4 231</w:t>
            </w:r>
          </w:p>
        </w:tc>
      </w:tr>
      <w:tr w:rsidR="00710715" w:rsidRPr="00C44AF3" w14:paraId="7678F056" w14:textId="77777777" w:rsidTr="00DE5A8D">
        <w:trPr>
          <w:trHeight w:val="459"/>
        </w:trPr>
        <w:tc>
          <w:tcPr>
            <w:tcW w:w="1328" w:type="dxa"/>
            <w:hideMark/>
          </w:tcPr>
          <w:p w14:paraId="39CBE85A" w14:textId="77777777" w:rsidR="00710715" w:rsidRPr="00C44AF3" w:rsidRDefault="00710715" w:rsidP="00DE5A8D">
            <w:r w:rsidRPr="00C44AF3">
              <w:t>Strutainā ķirurģija</w:t>
            </w:r>
          </w:p>
        </w:tc>
        <w:tc>
          <w:tcPr>
            <w:tcW w:w="761" w:type="dxa"/>
            <w:noWrap/>
            <w:vAlign w:val="center"/>
          </w:tcPr>
          <w:p w14:paraId="5E9D9312" w14:textId="77777777" w:rsidR="00710715" w:rsidRPr="00C44AF3" w:rsidRDefault="00710715" w:rsidP="00DE5A8D">
            <w:pPr>
              <w:jc w:val="center"/>
            </w:pPr>
            <w:r w:rsidRPr="00C44AF3">
              <w:t>436</w:t>
            </w:r>
          </w:p>
        </w:tc>
        <w:tc>
          <w:tcPr>
            <w:tcW w:w="1027" w:type="dxa"/>
            <w:vAlign w:val="center"/>
          </w:tcPr>
          <w:p w14:paraId="5E1FF33A" w14:textId="77777777" w:rsidR="00710715" w:rsidRPr="00C44AF3" w:rsidRDefault="00710715" w:rsidP="00DE5A8D">
            <w:pPr>
              <w:jc w:val="center"/>
            </w:pPr>
            <w:r w:rsidRPr="00C44AF3">
              <w:t>10.89</w:t>
            </w:r>
          </w:p>
        </w:tc>
        <w:tc>
          <w:tcPr>
            <w:tcW w:w="807" w:type="dxa"/>
            <w:vAlign w:val="center"/>
          </w:tcPr>
          <w:p w14:paraId="0AC2E22C" w14:textId="77777777" w:rsidR="00710715" w:rsidRPr="00C44AF3" w:rsidRDefault="00710715" w:rsidP="00DE5A8D">
            <w:pPr>
              <w:jc w:val="center"/>
            </w:pPr>
            <w:r w:rsidRPr="00C44AF3">
              <w:t>0</w:t>
            </w:r>
          </w:p>
        </w:tc>
        <w:tc>
          <w:tcPr>
            <w:tcW w:w="972" w:type="dxa"/>
            <w:vAlign w:val="center"/>
          </w:tcPr>
          <w:p w14:paraId="716B6D40" w14:textId="77777777" w:rsidR="00710715" w:rsidRPr="00C44AF3" w:rsidRDefault="00710715" w:rsidP="00DE5A8D">
            <w:pPr>
              <w:jc w:val="center"/>
            </w:pPr>
            <w:r w:rsidRPr="00C44AF3">
              <w:t>0</w:t>
            </w:r>
          </w:p>
        </w:tc>
        <w:tc>
          <w:tcPr>
            <w:tcW w:w="911" w:type="dxa"/>
            <w:vAlign w:val="center"/>
          </w:tcPr>
          <w:p w14:paraId="414B2417" w14:textId="77777777" w:rsidR="00710715" w:rsidRPr="00C44AF3" w:rsidRDefault="00710715" w:rsidP="00DE5A8D">
            <w:pPr>
              <w:jc w:val="center"/>
            </w:pPr>
            <w:r w:rsidRPr="00C44AF3">
              <w:t>402</w:t>
            </w:r>
          </w:p>
        </w:tc>
        <w:tc>
          <w:tcPr>
            <w:tcW w:w="910" w:type="dxa"/>
            <w:vAlign w:val="center"/>
          </w:tcPr>
          <w:p w14:paraId="7AB4594C" w14:textId="77777777" w:rsidR="00710715" w:rsidRPr="00C44AF3" w:rsidRDefault="00710715" w:rsidP="00DE5A8D">
            <w:pPr>
              <w:jc w:val="center"/>
            </w:pPr>
            <w:r w:rsidRPr="00C44AF3">
              <w:t>92.20</w:t>
            </w:r>
          </w:p>
        </w:tc>
        <w:tc>
          <w:tcPr>
            <w:tcW w:w="1129" w:type="dxa"/>
            <w:vAlign w:val="center"/>
          </w:tcPr>
          <w:p w14:paraId="73D2BBBB" w14:textId="117BD8EC" w:rsidR="00710715" w:rsidRPr="00C44AF3" w:rsidRDefault="00710715" w:rsidP="00DE5A8D">
            <w:pPr>
              <w:jc w:val="center"/>
            </w:pPr>
            <w:r w:rsidRPr="00C44AF3">
              <w:t>1 323</w:t>
            </w:r>
          </w:p>
        </w:tc>
      </w:tr>
      <w:tr w:rsidR="00710715" w:rsidRPr="00C44AF3" w14:paraId="79961A93" w14:textId="77777777" w:rsidTr="00DE5A8D">
        <w:trPr>
          <w:trHeight w:val="459"/>
        </w:trPr>
        <w:tc>
          <w:tcPr>
            <w:tcW w:w="1328" w:type="dxa"/>
          </w:tcPr>
          <w:p w14:paraId="18A919BE" w14:textId="77777777" w:rsidR="00710715" w:rsidRPr="00C44AF3" w:rsidRDefault="00710715" w:rsidP="00DE5A8D">
            <w:r w:rsidRPr="00C44AF3">
              <w:t>Reanimācija</w:t>
            </w:r>
          </w:p>
        </w:tc>
        <w:tc>
          <w:tcPr>
            <w:tcW w:w="761" w:type="dxa"/>
            <w:noWrap/>
            <w:vAlign w:val="center"/>
          </w:tcPr>
          <w:p w14:paraId="2A4D434D" w14:textId="77777777" w:rsidR="00710715" w:rsidRPr="00C44AF3" w:rsidRDefault="00710715" w:rsidP="00DE5A8D">
            <w:pPr>
              <w:jc w:val="center"/>
            </w:pPr>
            <w:r w:rsidRPr="00C44AF3">
              <w:t>13</w:t>
            </w:r>
          </w:p>
        </w:tc>
        <w:tc>
          <w:tcPr>
            <w:tcW w:w="1027" w:type="dxa"/>
            <w:vAlign w:val="center"/>
          </w:tcPr>
          <w:p w14:paraId="711B9A11" w14:textId="77777777" w:rsidR="00710715" w:rsidRPr="00C44AF3" w:rsidRDefault="00710715" w:rsidP="00DE5A8D">
            <w:pPr>
              <w:jc w:val="center"/>
            </w:pPr>
            <w:r w:rsidRPr="00C44AF3">
              <w:t>1.20</w:t>
            </w:r>
          </w:p>
        </w:tc>
        <w:tc>
          <w:tcPr>
            <w:tcW w:w="807" w:type="dxa"/>
            <w:vAlign w:val="center"/>
          </w:tcPr>
          <w:p w14:paraId="4AF267C0" w14:textId="77777777" w:rsidR="00710715" w:rsidRPr="00C44AF3" w:rsidRDefault="00710715" w:rsidP="00DE5A8D">
            <w:pPr>
              <w:jc w:val="center"/>
            </w:pPr>
            <w:r w:rsidRPr="00C44AF3">
              <w:t>7</w:t>
            </w:r>
          </w:p>
        </w:tc>
        <w:tc>
          <w:tcPr>
            <w:tcW w:w="972" w:type="dxa"/>
            <w:vAlign w:val="center"/>
          </w:tcPr>
          <w:p w14:paraId="5083080A" w14:textId="77777777" w:rsidR="00710715" w:rsidRPr="00C44AF3" w:rsidRDefault="00710715" w:rsidP="00DE5A8D">
            <w:pPr>
              <w:jc w:val="center"/>
            </w:pPr>
            <w:r w:rsidRPr="00C44AF3">
              <w:t>0.34</w:t>
            </w:r>
          </w:p>
        </w:tc>
        <w:tc>
          <w:tcPr>
            <w:tcW w:w="911" w:type="dxa"/>
            <w:vAlign w:val="center"/>
          </w:tcPr>
          <w:p w14:paraId="4DD858ED" w14:textId="77777777" w:rsidR="00710715" w:rsidRPr="00C44AF3" w:rsidRDefault="00710715" w:rsidP="00DE5A8D">
            <w:pPr>
              <w:jc w:val="center"/>
            </w:pPr>
            <w:r w:rsidRPr="00C44AF3">
              <w:t>10</w:t>
            </w:r>
          </w:p>
        </w:tc>
        <w:tc>
          <w:tcPr>
            <w:tcW w:w="910" w:type="dxa"/>
            <w:vAlign w:val="center"/>
          </w:tcPr>
          <w:p w14:paraId="7FD84825" w14:textId="77777777" w:rsidR="00710715" w:rsidRPr="00C44AF3" w:rsidRDefault="00710715" w:rsidP="00DE5A8D">
            <w:pPr>
              <w:jc w:val="center"/>
            </w:pPr>
            <w:r w:rsidRPr="00C44AF3">
              <w:t>76.92</w:t>
            </w:r>
          </w:p>
        </w:tc>
        <w:tc>
          <w:tcPr>
            <w:tcW w:w="1129" w:type="dxa"/>
            <w:vAlign w:val="center"/>
          </w:tcPr>
          <w:p w14:paraId="2754C1A8" w14:textId="77777777" w:rsidR="00710715" w:rsidRPr="00C44AF3" w:rsidRDefault="00710715" w:rsidP="00DE5A8D">
            <w:pPr>
              <w:jc w:val="center"/>
            </w:pPr>
            <w:r w:rsidRPr="00C44AF3">
              <w:t>16</w:t>
            </w:r>
          </w:p>
        </w:tc>
      </w:tr>
      <w:tr w:rsidR="00710715" w:rsidRPr="00C44AF3" w14:paraId="08D866FB" w14:textId="77777777" w:rsidTr="00DE5A8D">
        <w:trPr>
          <w:trHeight w:val="505"/>
        </w:trPr>
        <w:tc>
          <w:tcPr>
            <w:tcW w:w="1328" w:type="dxa"/>
          </w:tcPr>
          <w:p w14:paraId="0E8683B9" w14:textId="77777777" w:rsidR="00710715" w:rsidRPr="00C44AF3" w:rsidRDefault="00710715" w:rsidP="00DE5A8D">
            <w:pPr>
              <w:jc w:val="center"/>
              <w:rPr>
                <w:bCs/>
              </w:rPr>
            </w:pPr>
            <w:r w:rsidRPr="00C44AF3">
              <w:rPr>
                <w:bCs/>
              </w:rPr>
              <w:t>Rehabilitācija - pieaugušo</w:t>
            </w:r>
          </w:p>
        </w:tc>
        <w:tc>
          <w:tcPr>
            <w:tcW w:w="761" w:type="dxa"/>
            <w:noWrap/>
            <w:vAlign w:val="center"/>
          </w:tcPr>
          <w:p w14:paraId="59780FAC" w14:textId="77777777" w:rsidR="00710715" w:rsidRPr="00C44AF3" w:rsidRDefault="00710715" w:rsidP="00DE5A8D">
            <w:pPr>
              <w:jc w:val="center"/>
            </w:pPr>
            <w:r w:rsidRPr="00C44AF3">
              <w:t>38</w:t>
            </w:r>
          </w:p>
        </w:tc>
        <w:tc>
          <w:tcPr>
            <w:tcW w:w="1027" w:type="dxa"/>
            <w:vAlign w:val="center"/>
          </w:tcPr>
          <w:p w14:paraId="6DFE0D8D" w14:textId="77777777" w:rsidR="00710715" w:rsidRPr="00C44AF3" w:rsidRDefault="00710715" w:rsidP="00DE5A8D">
            <w:pPr>
              <w:jc w:val="center"/>
            </w:pPr>
            <w:r w:rsidRPr="00C44AF3">
              <w:t>9.61</w:t>
            </w:r>
          </w:p>
        </w:tc>
        <w:tc>
          <w:tcPr>
            <w:tcW w:w="807" w:type="dxa"/>
            <w:vAlign w:val="center"/>
          </w:tcPr>
          <w:p w14:paraId="465AD2C8" w14:textId="77777777" w:rsidR="00710715" w:rsidRPr="00C44AF3" w:rsidRDefault="00710715" w:rsidP="00DE5A8D">
            <w:pPr>
              <w:jc w:val="center"/>
            </w:pPr>
            <w:r w:rsidRPr="00C44AF3">
              <w:t>0</w:t>
            </w:r>
          </w:p>
        </w:tc>
        <w:tc>
          <w:tcPr>
            <w:tcW w:w="972" w:type="dxa"/>
            <w:vAlign w:val="center"/>
          </w:tcPr>
          <w:p w14:paraId="2555268A" w14:textId="77777777" w:rsidR="00710715" w:rsidRPr="00C44AF3" w:rsidRDefault="00710715" w:rsidP="00DE5A8D">
            <w:pPr>
              <w:jc w:val="center"/>
            </w:pPr>
            <w:r w:rsidRPr="00C44AF3">
              <w:t>0</w:t>
            </w:r>
          </w:p>
        </w:tc>
        <w:tc>
          <w:tcPr>
            <w:tcW w:w="911" w:type="dxa"/>
            <w:vAlign w:val="center"/>
          </w:tcPr>
          <w:p w14:paraId="4EB4347A" w14:textId="77777777" w:rsidR="00710715" w:rsidRPr="00C44AF3" w:rsidRDefault="00710715" w:rsidP="00DE5A8D">
            <w:pPr>
              <w:jc w:val="center"/>
            </w:pPr>
            <w:r w:rsidRPr="00C44AF3">
              <w:t>0</w:t>
            </w:r>
          </w:p>
        </w:tc>
        <w:tc>
          <w:tcPr>
            <w:tcW w:w="910" w:type="dxa"/>
            <w:vAlign w:val="center"/>
          </w:tcPr>
          <w:p w14:paraId="724E1CEF" w14:textId="77777777" w:rsidR="00710715" w:rsidRPr="00C44AF3" w:rsidRDefault="00710715" w:rsidP="00DE5A8D">
            <w:pPr>
              <w:jc w:val="center"/>
            </w:pPr>
            <w:r w:rsidRPr="00C44AF3">
              <w:t>0</w:t>
            </w:r>
          </w:p>
        </w:tc>
        <w:tc>
          <w:tcPr>
            <w:tcW w:w="1129" w:type="dxa"/>
            <w:vAlign w:val="center"/>
          </w:tcPr>
          <w:p w14:paraId="39B8FD41" w14:textId="77777777" w:rsidR="00710715" w:rsidRPr="00C44AF3" w:rsidRDefault="00710715" w:rsidP="00DE5A8D">
            <w:pPr>
              <w:jc w:val="center"/>
            </w:pPr>
            <w:r w:rsidRPr="00C44AF3">
              <w:t>0</w:t>
            </w:r>
          </w:p>
        </w:tc>
      </w:tr>
    </w:tbl>
    <w:p w14:paraId="70F35FC8" w14:textId="77777777" w:rsidR="00710715" w:rsidRPr="00C44AF3" w:rsidRDefault="00710715" w:rsidP="00710715">
      <w:pPr>
        <w:tabs>
          <w:tab w:val="num" w:pos="142"/>
        </w:tabs>
        <w:rPr>
          <w:b/>
          <w:u w:val="single"/>
        </w:rPr>
      </w:pPr>
    </w:p>
    <w:p w14:paraId="1225D36A" w14:textId="77777777" w:rsidR="00AA6B42" w:rsidRPr="00C44AF3" w:rsidRDefault="00AA6B42" w:rsidP="00AA6B42">
      <w:pPr>
        <w:tabs>
          <w:tab w:val="num" w:pos="142"/>
        </w:tabs>
        <w:rPr>
          <w:b/>
          <w:u w:val="single"/>
        </w:rPr>
      </w:pPr>
    </w:p>
    <w:p w14:paraId="59737209" w14:textId="77777777" w:rsidR="00987D91" w:rsidRPr="00C44AF3" w:rsidRDefault="00987D91" w:rsidP="009678D5">
      <w:pPr>
        <w:tabs>
          <w:tab w:val="num" w:pos="142"/>
        </w:tabs>
        <w:rPr>
          <w:b/>
          <w:u w:val="single"/>
        </w:rPr>
      </w:pPr>
    </w:p>
    <w:p w14:paraId="3CEAB024" w14:textId="77777777" w:rsidR="00B02F65" w:rsidRPr="00FC49F0" w:rsidRDefault="00B02F65" w:rsidP="00B02F65">
      <w:pPr>
        <w:sectPr w:rsidR="00B02F65" w:rsidRPr="00FC49F0">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FC49F0" w:rsidRPr="0069260D" w14:paraId="486E5A2A" w14:textId="77777777" w:rsidTr="00E41F0E">
        <w:trPr>
          <w:trHeight w:val="315"/>
        </w:trPr>
        <w:tc>
          <w:tcPr>
            <w:tcW w:w="9920" w:type="dxa"/>
            <w:gridSpan w:val="10"/>
            <w:noWrap/>
            <w:vAlign w:val="bottom"/>
          </w:tcPr>
          <w:p w14:paraId="12742C00" w14:textId="2E25EDDA" w:rsidR="00AA6B42" w:rsidRPr="0069260D" w:rsidRDefault="00AA6B42" w:rsidP="00AA6B42">
            <w:pPr>
              <w:rPr>
                <w:b/>
                <w:bCs/>
                <w:u w:val="single"/>
              </w:rPr>
            </w:pPr>
            <w:r w:rsidRPr="0069260D">
              <w:rPr>
                <w:b/>
                <w:bCs/>
                <w:u w:val="single"/>
              </w:rPr>
              <w:lastRenderedPageBreak/>
              <w:t xml:space="preserve">Sniegto valsts apmaksāto stacionāro pakalpojumu apjoms 2020. gada janvārī – </w:t>
            </w:r>
            <w:r w:rsidR="00DE5A8D" w:rsidRPr="0069260D">
              <w:rPr>
                <w:b/>
                <w:bCs/>
                <w:u w:val="single"/>
              </w:rPr>
              <w:t>septembrī</w:t>
            </w:r>
            <w:r w:rsidRPr="0069260D">
              <w:rPr>
                <w:b/>
                <w:bCs/>
                <w:u w:val="single"/>
              </w:rPr>
              <w:t xml:space="preserve">  sadalījumā: plānveida un neatliekamā palīdzība</w:t>
            </w:r>
          </w:p>
        </w:tc>
        <w:tc>
          <w:tcPr>
            <w:tcW w:w="1300" w:type="dxa"/>
            <w:noWrap/>
            <w:vAlign w:val="bottom"/>
          </w:tcPr>
          <w:p w14:paraId="0DC8A417" w14:textId="77777777" w:rsidR="00AA6B42" w:rsidRPr="0069260D" w:rsidRDefault="00AA6B42" w:rsidP="00AA6B42">
            <w:pPr>
              <w:rPr>
                <w:b/>
                <w:bCs/>
                <w:u w:val="single"/>
              </w:rPr>
            </w:pPr>
          </w:p>
        </w:tc>
        <w:tc>
          <w:tcPr>
            <w:tcW w:w="1300" w:type="dxa"/>
            <w:noWrap/>
            <w:vAlign w:val="bottom"/>
          </w:tcPr>
          <w:p w14:paraId="654BC0A6" w14:textId="77777777" w:rsidR="00AA6B42" w:rsidRPr="0069260D" w:rsidRDefault="00AA6B42" w:rsidP="00AA6B42">
            <w:pPr>
              <w:rPr>
                <w:b/>
                <w:bCs/>
                <w:u w:val="single"/>
              </w:rPr>
            </w:pPr>
          </w:p>
        </w:tc>
        <w:tc>
          <w:tcPr>
            <w:tcW w:w="1420" w:type="dxa"/>
            <w:noWrap/>
            <w:vAlign w:val="bottom"/>
          </w:tcPr>
          <w:p w14:paraId="262A8649" w14:textId="77777777" w:rsidR="00AA6B42" w:rsidRPr="0069260D" w:rsidRDefault="00AA6B42" w:rsidP="00AA6B42">
            <w:pPr>
              <w:rPr>
                <w:b/>
                <w:bCs/>
                <w:u w:val="single"/>
              </w:rPr>
            </w:pPr>
          </w:p>
        </w:tc>
      </w:tr>
      <w:tr w:rsidR="00FC49F0" w:rsidRPr="0069260D" w14:paraId="3E3DDDC7" w14:textId="77777777" w:rsidTr="00685FEC">
        <w:trPr>
          <w:trHeight w:val="300"/>
        </w:trPr>
        <w:tc>
          <w:tcPr>
            <w:tcW w:w="1400" w:type="dxa"/>
            <w:noWrap/>
            <w:vAlign w:val="bottom"/>
          </w:tcPr>
          <w:p w14:paraId="4C85C736" w14:textId="77777777" w:rsidR="00AA6B42" w:rsidRPr="0069260D" w:rsidRDefault="00AA6B42" w:rsidP="00AA6B42"/>
        </w:tc>
        <w:tc>
          <w:tcPr>
            <w:tcW w:w="1280" w:type="dxa"/>
            <w:noWrap/>
            <w:vAlign w:val="bottom"/>
          </w:tcPr>
          <w:p w14:paraId="4338472C" w14:textId="77777777" w:rsidR="00AA6B42" w:rsidRPr="0069260D" w:rsidRDefault="00AA6B42" w:rsidP="00AA6B42"/>
        </w:tc>
        <w:tc>
          <w:tcPr>
            <w:tcW w:w="1021" w:type="dxa"/>
            <w:gridSpan w:val="2"/>
            <w:noWrap/>
            <w:vAlign w:val="bottom"/>
          </w:tcPr>
          <w:p w14:paraId="610F33AE" w14:textId="77777777" w:rsidR="00AA6B42" w:rsidRPr="0069260D" w:rsidRDefault="00AA6B42" w:rsidP="00AA6B42"/>
        </w:tc>
        <w:tc>
          <w:tcPr>
            <w:tcW w:w="1419" w:type="dxa"/>
            <w:gridSpan w:val="2"/>
            <w:noWrap/>
            <w:vAlign w:val="bottom"/>
          </w:tcPr>
          <w:p w14:paraId="1F3E8C1B" w14:textId="77777777" w:rsidR="00AA6B42" w:rsidRPr="0069260D" w:rsidRDefault="00AA6B42" w:rsidP="00AA6B42"/>
        </w:tc>
        <w:tc>
          <w:tcPr>
            <w:tcW w:w="849" w:type="dxa"/>
            <w:noWrap/>
            <w:vAlign w:val="bottom"/>
          </w:tcPr>
          <w:p w14:paraId="3D919EE2" w14:textId="77777777" w:rsidR="00AA6B42" w:rsidRPr="0069260D" w:rsidRDefault="00AA6B42" w:rsidP="00AA6B42"/>
        </w:tc>
        <w:tc>
          <w:tcPr>
            <w:tcW w:w="1551" w:type="dxa"/>
            <w:noWrap/>
            <w:vAlign w:val="bottom"/>
          </w:tcPr>
          <w:p w14:paraId="16890AFD" w14:textId="77777777" w:rsidR="00AA6B42" w:rsidRPr="0069260D" w:rsidRDefault="00AA6B42" w:rsidP="00AA6B42"/>
        </w:tc>
        <w:tc>
          <w:tcPr>
            <w:tcW w:w="1100" w:type="dxa"/>
            <w:noWrap/>
            <w:vAlign w:val="bottom"/>
          </w:tcPr>
          <w:p w14:paraId="227738F2" w14:textId="77777777" w:rsidR="00AA6B42" w:rsidRPr="0069260D" w:rsidRDefault="00AA6B42" w:rsidP="00AA6B42"/>
        </w:tc>
        <w:tc>
          <w:tcPr>
            <w:tcW w:w="1300" w:type="dxa"/>
            <w:noWrap/>
            <w:vAlign w:val="bottom"/>
          </w:tcPr>
          <w:p w14:paraId="52D055C2" w14:textId="77777777" w:rsidR="00AA6B42" w:rsidRPr="0069260D" w:rsidRDefault="00AA6B42" w:rsidP="00AA6B42"/>
        </w:tc>
        <w:tc>
          <w:tcPr>
            <w:tcW w:w="1300" w:type="dxa"/>
            <w:noWrap/>
            <w:vAlign w:val="bottom"/>
          </w:tcPr>
          <w:p w14:paraId="1D76D602" w14:textId="77777777" w:rsidR="00AA6B42" w:rsidRPr="0069260D" w:rsidRDefault="00AA6B42" w:rsidP="00AA6B42"/>
        </w:tc>
        <w:tc>
          <w:tcPr>
            <w:tcW w:w="1300" w:type="dxa"/>
            <w:noWrap/>
            <w:vAlign w:val="bottom"/>
          </w:tcPr>
          <w:p w14:paraId="72FCDF18" w14:textId="77777777" w:rsidR="00AA6B42" w:rsidRPr="0069260D" w:rsidRDefault="00AA6B42" w:rsidP="00AA6B42"/>
        </w:tc>
        <w:tc>
          <w:tcPr>
            <w:tcW w:w="1420" w:type="dxa"/>
            <w:noWrap/>
            <w:vAlign w:val="bottom"/>
          </w:tcPr>
          <w:p w14:paraId="6A0789C9" w14:textId="77777777" w:rsidR="00AA6B42" w:rsidRPr="0069260D" w:rsidRDefault="00AA6B42" w:rsidP="00AA6B42"/>
        </w:tc>
      </w:tr>
      <w:tr w:rsidR="00FC49F0" w:rsidRPr="0069260D" w14:paraId="14AD65B3" w14:textId="77777777"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71FB80" w14:textId="77777777" w:rsidR="00AA6B42" w:rsidRPr="0069260D" w:rsidRDefault="00AA6B42" w:rsidP="00AA6B42">
            <w:pPr>
              <w:jc w:val="center"/>
            </w:pPr>
            <w:r w:rsidRPr="0069260D">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3DCA4008" w14:textId="77777777" w:rsidR="00AA6B42" w:rsidRPr="0069260D" w:rsidRDefault="00AA6B42" w:rsidP="00AA6B42">
            <w:pPr>
              <w:jc w:val="center"/>
            </w:pPr>
            <w:r w:rsidRPr="0069260D">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13074747" w14:textId="77777777" w:rsidR="00AA6B42" w:rsidRPr="0069260D" w:rsidRDefault="00AA6B42" w:rsidP="00AA6B42">
            <w:pPr>
              <w:jc w:val="center"/>
            </w:pPr>
            <w:r w:rsidRPr="0069260D">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19463681" w14:textId="77777777" w:rsidR="00AA6B42" w:rsidRPr="0069260D" w:rsidRDefault="00AA6B42" w:rsidP="00AA6B42">
            <w:pPr>
              <w:jc w:val="center"/>
            </w:pPr>
            <w:r w:rsidRPr="0069260D">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5A59FD2" w14:textId="77777777" w:rsidR="00AA6B42" w:rsidRPr="0069260D" w:rsidRDefault="00AA6B42" w:rsidP="00AA6B42">
            <w:pPr>
              <w:jc w:val="center"/>
            </w:pPr>
            <w:r w:rsidRPr="0069260D">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2DF11488" w14:textId="77777777" w:rsidR="00AA6B42" w:rsidRPr="0069260D" w:rsidRDefault="00AA6B42" w:rsidP="00AA6B42">
            <w:pPr>
              <w:jc w:val="center"/>
            </w:pPr>
            <w:r w:rsidRPr="0069260D">
              <w:t>Sniegto pakalpojumu īpatsvars neatliekamajai palīdzībai no kopā sniegtajiem pakalpojumiem %</w:t>
            </w:r>
          </w:p>
        </w:tc>
      </w:tr>
      <w:tr w:rsidR="00FC49F0" w:rsidRPr="0069260D" w14:paraId="24F595A2" w14:textId="77777777" w:rsidTr="009C721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B2331A8" w14:textId="77777777" w:rsidR="00AA6B42" w:rsidRPr="0069260D" w:rsidRDefault="00AA6B42" w:rsidP="00AA6B42"/>
        </w:tc>
        <w:tc>
          <w:tcPr>
            <w:tcW w:w="1315" w:type="dxa"/>
            <w:gridSpan w:val="2"/>
            <w:tcBorders>
              <w:top w:val="nil"/>
              <w:left w:val="nil"/>
              <w:bottom w:val="single" w:sz="4" w:space="0" w:color="auto"/>
              <w:right w:val="single" w:sz="4" w:space="0" w:color="auto"/>
            </w:tcBorders>
            <w:shd w:val="clear" w:color="auto" w:fill="D9D9D9"/>
            <w:vAlign w:val="center"/>
            <w:hideMark/>
          </w:tcPr>
          <w:p w14:paraId="7034EB9F" w14:textId="77777777" w:rsidR="00AA6B42" w:rsidRPr="0069260D" w:rsidRDefault="00AA6B42" w:rsidP="00AA6B42">
            <w:pPr>
              <w:jc w:val="center"/>
            </w:pPr>
            <w:r w:rsidRPr="0069260D">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39401AB0" w14:textId="77777777" w:rsidR="00AA6B42" w:rsidRPr="0069260D" w:rsidRDefault="00AA6B42" w:rsidP="00AA6B42">
            <w:pPr>
              <w:jc w:val="center"/>
            </w:pPr>
            <w:r w:rsidRPr="0069260D">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6B4CA960" w14:textId="77777777" w:rsidR="00AA6B42" w:rsidRPr="0069260D" w:rsidRDefault="00AA6B42" w:rsidP="00AA6B42">
            <w:pPr>
              <w:jc w:val="center"/>
            </w:pPr>
            <w:r w:rsidRPr="0069260D">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770AC71A" w14:textId="77777777" w:rsidR="00AA6B42" w:rsidRPr="0069260D" w:rsidRDefault="00AA6B42" w:rsidP="00AA6B42">
            <w:pPr>
              <w:jc w:val="center"/>
            </w:pPr>
            <w:r w:rsidRPr="0069260D">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73851AC4" w14:textId="77777777" w:rsidR="00AA6B42" w:rsidRPr="0069260D" w:rsidRDefault="00AA6B42" w:rsidP="00AA6B42">
            <w:pPr>
              <w:jc w:val="center"/>
            </w:pPr>
            <w:r w:rsidRPr="0069260D">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460C7D0" w14:textId="77777777" w:rsidR="00AA6B42" w:rsidRPr="0069260D" w:rsidRDefault="00AA6B42" w:rsidP="00AA6B42">
            <w:pPr>
              <w:jc w:val="center"/>
            </w:pPr>
            <w:r w:rsidRPr="0069260D">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1FDE6516" w14:textId="77777777" w:rsidR="00AA6B42" w:rsidRPr="0069260D" w:rsidRDefault="00AA6B42" w:rsidP="00AA6B42">
            <w:pPr>
              <w:jc w:val="center"/>
            </w:pPr>
            <w:r w:rsidRPr="0069260D">
              <w:t>Nauda</w:t>
            </w:r>
          </w:p>
        </w:tc>
        <w:tc>
          <w:tcPr>
            <w:tcW w:w="1300" w:type="dxa"/>
            <w:tcBorders>
              <w:top w:val="nil"/>
              <w:left w:val="nil"/>
              <w:bottom w:val="single" w:sz="4" w:space="0" w:color="auto"/>
              <w:right w:val="single" w:sz="4" w:space="0" w:color="auto"/>
            </w:tcBorders>
            <w:shd w:val="clear" w:color="auto" w:fill="D9D9D9"/>
            <w:vAlign w:val="center"/>
            <w:hideMark/>
          </w:tcPr>
          <w:p w14:paraId="31D8AD66" w14:textId="77777777" w:rsidR="00AA6B42" w:rsidRPr="0069260D" w:rsidRDefault="00AA6B42" w:rsidP="00AA6B42">
            <w:pPr>
              <w:jc w:val="center"/>
            </w:pPr>
            <w:r w:rsidRPr="0069260D">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6080E291" w14:textId="77777777" w:rsidR="00AA6B42" w:rsidRPr="0069260D" w:rsidRDefault="00AA6B42" w:rsidP="00AA6B42">
            <w:pPr>
              <w:jc w:val="center"/>
            </w:pPr>
            <w:r w:rsidRPr="0069260D">
              <w:t>Nauda</w:t>
            </w:r>
          </w:p>
        </w:tc>
        <w:tc>
          <w:tcPr>
            <w:tcW w:w="1420" w:type="dxa"/>
            <w:tcBorders>
              <w:top w:val="nil"/>
              <w:left w:val="nil"/>
              <w:bottom w:val="single" w:sz="4" w:space="0" w:color="auto"/>
              <w:right w:val="single" w:sz="4" w:space="0" w:color="auto"/>
            </w:tcBorders>
            <w:shd w:val="clear" w:color="auto" w:fill="D9D9D9"/>
            <w:vAlign w:val="center"/>
            <w:hideMark/>
          </w:tcPr>
          <w:p w14:paraId="4B80BD93" w14:textId="77777777" w:rsidR="00AA6B42" w:rsidRPr="0069260D" w:rsidRDefault="00AA6B42" w:rsidP="00AA6B42">
            <w:pPr>
              <w:jc w:val="center"/>
            </w:pPr>
            <w:r w:rsidRPr="0069260D">
              <w:t>Pacientu skaits</w:t>
            </w:r>
          </w:p>
        </w:tc>
      </w:tr>
      <w:tr w:rsidR="00DE5A8D" w:rsidRPr="0069260D" w14:paraId="43C8900A" w14:textId="77777777"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14:paraId="7C7A2A89" w14:textId="640E4D6A" w:rsidR="00DE5A8D" w:rsidRPr="0069260D" w:rsidRDefault="00DE5A8D" w:rsidP="00DE5A8D">
            <w:pPr>
              <w:jc w:val="center"/>
            </w:pPr>
            <w:r w:rsidRPr="0069260D">
              <w:t>2020. gada janvārī - septembrī</w:t>
            </w:r>
          </w:p>
        </w:tc>
        <w:tc>
          <w:tcPr>
            <w:tcW w:w="1315" w:type="dxa"/>
            <w:gridSpan w:val="2"/>
            <w:tcBorders>
              <w:top w:val="nil"/>
              <w:left w:val="nil"/>
              <w:bottom w:val="single" w:sz="4" w:space="0" w:color="auto"/>
              <w:right w:val="single" w:sz="4" w:space="0" w:color="auto"/>
            </w:tcBorders>
            <w:noWrap/>
            <w:vAlign w:val="center"/>
          </w:tcPr>
          <w:p w14:paraId="75BEBCEE" w14:textId="43B0831A" w:rsidR="00DE5A8D" w:rsidRPr="0069260D" w:rsidRDefault="00DE5A8D" w:rsidP="00DE5A8D">
            <w:pPr>
              <w:jc w:val="center"/>
            </w:pPr>
            <w:r w:rsidRPr="0069260D">
              <w:t>4 932 265</w:t>
            </w:r>
          </w:p>
        </w:tc>
        <w:tc>
          <w:tcPr>
            <w:tcW w:w="986" w:type="dxa"/>
            <w:tcBorders>
              <w:top w:val="nil"/>
              <w:left w:val="nil"/>
              <w:bottom w:val="single" w:sz="4" w:space="0" w:color="auto"/>
              <w:right w:val="single" w:sz="4" w:space="0" w:color="auto"/>
            </w:tcBorders>
            <w:noWrap/>
            <w:vAlign w:val="center"/>
          </w:tcPr>
          <w:p w14:paraId="3162FDB5" w14:textId="65A24858" w:rsidR="00DE5A8D" w:rsidRPr="0069260D" w:rsidRDefault="00DE5A8D" w:rsidP="00DE5A8D">
            <w:pPr>
              <w:jc w:val="center"/>
            </w:pPr>
            <w:r w:rsidRPr="0069260D">
              <w:t>2 236</w:t>
            </w:r>
          </w:p>
        </w:tc>
        <w:tc>
          <w:tcPr>
            <w:tcW w:w="1354" w:type="dxa"/>
            <w:tcBorders>
              <w:top w:val="nil"/>
              <w:left w:val="nil"/>
              <w:bottom w:val="single" w:sz="4" w:space="0" w:color="auto"/>
              <w:right w:val="single" w:sz="4" w:space="0" w:color="auto"/>
            </w:tcBorders>
            <w:noWrap/>
            <w:vAlign w:val="center"/>
          </w:tcPr>
          <w:p w14:paraId="3DABDD59" w14:textId="2A4C4187" w:rsidR="00DE5A8D" w:rsidRPr="0069260D" w:rsidRDefault="00DE5A8D" w:rsidP="00DE5A8D">
            <w:pPr>
              <w:jc w:val="center"/>
            </w:pPr>
            <w:r w:rsidRPr="0069260D">
              <w:t>3 030 970</w:t>
            </w:r>
          </w:p>
        </w:tc>
        <w:tc>
          <w:tcPr>
            <w:tcW w:w="914" w:type="dxa"/>
            <w:gridSpan w:val="2"/>
            <w:tcBorders>
              <w:top w:val="nil"/>
              <w:left w:val="nil"/>
              <w:bottom w:val="single" w:sz="4" w:space="0" w:color="auto"/>
              <w:right w:val="single" w:sz="4" w:space="0" w:color="auto"/>
            </w:tcBorders>
            <w:noWrap/>
            <w:vAlign w:val="center"/>
          </w:tcPr>
          <w:p w14:paraId="05577BF3" w14:textId="4A7AAD50" w:rsidR="00DE5A8D" w:rsidRPr="0069260D" w:rsidRDefault="00DE5A8D" w:rsidP="00DE5A8D">
            <w:pPr>
              <w:jc w:val="center"/>
            </w:pPr>
            <w:r w:rsidRPr="0069260D">
              <w:t>2 364</w:t>
            </w:r>
          </w:p>
        </w:tc>
        <w:tc>
          <w:tcPr>
            <w:tcW w:w="1551" w:type="dxa"/>
            <w:tcBorders>
              <w:top w:val="nil"/>
              <w:left w:val="nil"/>
              <w:bottom w:val="single" w:sz="4" w:space="0" w:color="auto"/>
              <w:right w:val="single" w:sz="4" w:space="0" w:color="auto"/>
            </w:tcBorders>
            <w:noWrap/>
            <w:vAlign w:val="center"/>
          </w:tcPr>
          <w:p w14:paraId="083AB9E0" w14:textId="4054D5FD" w:rsidR="00DE5A8D" w:rsidRPr="0069260D" w:rsidRDefault="00DE5A8D" w:rsidP="00DE5A8D">
            <w:pPr>
              <w:jc w:val="center"/>
            </w:pPr>
            <w:r w:rsidRPr="0069260D">
              <w:t>7 963 235</w:t>
            </w:r>
          </w:p>
        </w:tc>
        <w:tc>
          <w:tcPr>
            <w:tcW w:w="1100" w:type="dxa"/>
            <w:tcBorders>
              <w:top w:val="nil"/>
              <w:left w:val="nil"/>
              <w:bottom w:val="single" w:sz="4" w:space="0" w:color="auto"/>
              <w:right w:val="single" w:sz="4" w:space="0" w:color="auto"/>
            </w:tcBorders>
            <w:noWrap/>
            <w:vAlign w:val="center"/>
          </w:tcPr>
          <w:p w14:paraId="4FF97A60" w14:textId="11A228A6" w:rsidR="00DE5A8D" w:rsidRPr="0069260D" w:rsidRDefault="00DE5A8D" w:rsidP="00DE5A8D">
            <w:pPr>
              <w:jc w:val="center"/>
            </w:pPr>
            <w:r w:rsidRPr="0069260D">
              <w:t>4 600</w:t>
            </w:r>
          </w:p>
        </w:tc>
        <w:tc>
          <w:tcPr>
            <w:tcW w:w="1300" w:type="dxa"/>
            <w:tcBorders>
              <w:top w:val="nil"/>
              <w:left w:val="nil"/>
              <w:bottom w:val="single" w:sz="4" w:space="0" w:color="auto"/>
              <w:right w:val="single" w:sz="4" w:space="0" w:color="auto"/>
            </w:tcBorders>
            <w:noWrap/>
            <w:vAlign w:val="center"/>
          </w:tcPr>
          <w:p w14:paraId="30D890F7" w14:textId="0A493005" w:rsidR="00DE5A8D" w:rsidRPr="0069260D" w:rsidRDefault="00DE5A8D" w:rsidP="00DE5A8D">
            <w:pPr>
              <w:jc w:val="center"/>
            </w:pPr>
            <w:r w:rsidRPr="0069260D">
              <w:t>61.94</w:t>
            </w:r>
          </w:p>
        </w:tc>
        <w:tc>
          <w:tcPr>
            <w:tcW w:w="1300" w:type="dxa"/>
            <w:tcBorders>
              <w:top w:val="nil"/>
              <w:left w:val="nil"/>
              <w:bottom w:val="single" w:sz="4" w:space="0" w:color="auto"/>
              <w:right w:val="single" w:sz="4" w:space="0" w:color="auto"/>
            </w:tcBorders>
            <w:noWrap/>
            <w:vAlign w:val="center"/>
          </w:tcPr>
          <w:p w14:paraId="7F3E1045" w14:textId="595B2CC5" w:rsidR="00DE5A8D" w:rsidRPr="0069260D" w:rsidRDefault="00DE5A8D" w:rsidP="00DE5A8D">
            <w:pPr>
              <w:jc w:val="center"/>
            </w:pPr>
            <w:r w:rsidRPr="0069260D">
              <w:t>48.61</w:t>
            </w:r>
          </w:p>
        </w:tc>
        <w:tc>
          <w:tcPr>
            <w:tcW w:w="1300" w:type="dxa"/>
            <w:tcBorders>
              <w:top w:val="nil"/>
              <w:left w:val="nil"/>
              <w:bottom w:val="single" w:sz="4" w:space="0" w:color="auto"/>
              <w:right w:val="single" w:sz="4" w:space="0" w:color="auto"/>
            </w:tcBorders>
            <w:noWrap/>
            <w:vAlign w:val="center"/>
          </w:tcPr>
          <w:p w14:paraId="0B031E48" w14:textId="1397A952" w:rsidR="00DE5A8D" w:rsidRPr="0069260D" w:rsidRDefault="00DE5A8D" w:rsidP="00DE5A8D">
            <w:pPr>
              <w:jc w:val="center"/>
            </w:pPr>
            <w:r w:rsidRPr="0069260D">
              <w:t>38.06</w:t>
            </w:r>
          </w:p>
        </w:tc>
        <w:tc>
          <w:tcPr>
            <w:tcW w:w="1420" w:type="dxa"/>
            <w:tcBorders>
              <w:top w:val="nil"/>
              <w:left w:val="nil"/>
              <w:bottom w:val="single" w:sz="4" w:space="0" w:color="auto"/>
              <w:right w:val="single" w:sz="4" w:space="0" w:color="auto"/>
            </w:tcBorders>
            <w:noWrap/>
            <w:vAlign w:val="center"/>
          </w:tcPr>
          <w:p w14:paraId="11AD6356" w14:textId="1C6E9B66" w:rsidR="00DE5A8D" w:rsidRPr="0069260D" w:rsidRDefault="00DE5A8D" w:rsidP="00DE5A8D">
            <w:pPr>
              <w:jc w:val="center"/>
            </w:pPr>
            <w:r w:rsidRPr="0069260D">
              <w:t>51.39</w:t>
            </w:r>
          </w:p>
        </w:tc>
      </w:tr>
    </w:tbl>
    <w:p w14:paraId="004AB983" w14:textId="77777777" w:rsidR="00B02F65" w:rsidRPr="0069260D" w:rsidRDefault="00B02F65" w:rsidP="00B02F65">
      <w:pPr>
        <w:jc w:val="right"/>
        <w:rPr>
          <w:u w:val="single"/>
        </w:rPr>
      </w:pPr>
    </w:p>
    <w:p w14:paraId="4DBB7CF4" w14:textId="77777777" w:rsidR="00B02F65" w:rsidRPr="0069260D" w:rsidRDefault="00B02F65" w:rsidP="00B02F65">
      <w:pPr>
        <w:rPr>
          <w:u w:val="single"/>
        </w:rPr>
      </w:pPr>
    </w:p>
    <w:p w14:paraId="2CB5767C" w14:textId="3FAF31AA" w:rsidR="00896281" w:rsidRPr="0069260D" w:rsidRDefault="00896281" w:rsidP="00896281">
      <w:pPr>
        <w:rPr>
          <w:b/>
          <w:bCs/>
          <w:u w:val="single"/>
        </w:rPr>
      </w:pPr>
      <w:r w:rsidRPr="0069260D">
        <w:rPr>
          <w:b/>
          <w:bCs/>
          <w:u w:val="single"/>
        </w:rPr>
        <w:t xml:space="preserve">Statistikas rādītāji par gultu fonda izmantošanas vidējiem rādītājiem </w:t>
      </w:r>
      <w:r w:rsidRPr="0069260D">
        <w:rPr>
          <w:b/>
          <w:u w:val="single"/>
        </w:rPr>
        <w:t xml:space="preserve">2020. gada janvārī – </w:t>
      </w:r>
      <w:r w:rsidR="00DE5A8D" w:rsidRPr="0069260D">
        <w:rPr>
          <w:b/>
          <w:u w:val="single"/>
        </w:rPr>
        <w:t>septembrī</w:t>
      </w:r>
    </w:p>
    <w:p w14:paraId="488F2CBE" w14:textId="77777777" w:rsidR="00896281" w:rsidRPr="0069260D" w:rsidRDefault="00896281" w:rsidP="00896281">
      <w:pPr>
        <w:rPr>
          <w:b/>
          <w:bCs/>
          <w:u w:val="single"/>
        </w:rPr>
      </w:pPr>
    </w:p>
    <w:p w14:paraId="37B4499E" w14:textId="77777777" w:rsidR="00896281" w:rsidRPr="0069260D" w:rsidRDefault="00896281" w:rsidP="00896281">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FC49F0" w:rsidRPr="0069260D" w14:paraId="7A8E500D" w14:textId="77777777" w:rsidTr="0044035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90F03" w14:textId="129690DA" w:rsidR="00B33105" w:rsidRPr="0069260D" w:rsidRDefault="00B33105" w:rsidP="00440355">
            <w:pPr>
              <w:jc w:val="center"/>
            </w:pPr>
            <w:r w:rsidRPr="0069260D">
              <w:t xml:space="preserve">2020. gada janvārī - </w:t>
            </w:r>
            <w:r w:rsidR="00DE5A8D" w:rsidRPr="0069260D">
              <w:t>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1AD0C" w14:textId="77777777" w:rsidR="00B33105" w:rsidRPr="0069260D" w:rsidRDefault="00B33105" w:rsidP="00440355">
            <w:pPr>
              <w:jc w:val="center"/>
            </w:pPr>
            <w:r w:rsidRPr="0069260D">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87FB9" w14:textId="77777777" w:rsidR="00B33105" w:rsidRPr="0069260D" w:rsidRDefault="00B33105" w:rsidP="00440355">
            <w:pPr>
              <w:jc w:val="center"/>
            </w:pPr>
            <w:r w:rsidRPr="0069260D">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68B84B" w14:textId="77777777" w:rsidR="00B33105" w:rsidRPr="0069260D" w:rsidRDefault="00B33105" w:rsidP="00440355">
            <w:pPr>
              <w:jc w:val="center"/>
            </w:pPr>
            <w:r w:rsidRPr="0069260D">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2F827" w14:textId="77777777" w:rsidR="00B33105" w:rsidRPr="0069260D" w:rsidRDefault="00B33105" w:rsidP="00440355">
            <w:pPr>
              <w:jc w:val="center"/>
            </w:pPr>
            <w:r w:rsidRPr="0069260D">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6C105" w14:textId="77777777" w:rsidR="00B33105" w:rsidRPr="0069260D" w:rsidRDefault="00B33105" w:rsidP="00440355">
            <w:pPr>
              <w:jc w:val="center"/>
            </w:pPr>
            <w:r w:rsidRPr="0069260D">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78FEB" w14:textId="77777777" w:rsidR="00B33105" w:rsidRPr="0069260D" w:rsidRDefault="00B33105" w:rsidP="00440355">
            <w:pPr>
              <w:jc w:val="center"/>
            </w:pPr>
            <w:r w:rsidRPr="0069260D">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8FF91" w14:textId="77777777" w:rsidR="00B33105" w:rsidRPr="0069260D" w:rsidRDefault="00B33105" w:rsidP="00440355">
            <w:pPr>
              <w:jc w:val="center"/>
            </w:pPr>
            <w:r w:rsidRPr="0069260D">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1254E" w14:textId="77777777" w:rsidR="00B33105" w:rsidRPr="0069260D" w:rsidRDefault="00B33105" w:rsidP="00440355">
            <w:pPr>
              <w:jc w:val="center"/>
            </w:pPr>
            <w:r w:rsidRPr="0069260D">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A1140C" w14:textId="77777777" w:rsidR="00B33105" w:rsidRPr="0069260D" w:rsidRDefault="00B33105" w:rsidP="00440355">
            <w:pPr>
              <w:jc w:val="center"/>
            </w:pPr>
            <w:r w:rsidRPr="0069260D">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8B1416" w14:textId="77777777" w:rsidR="00B33105" w:rsidRPr="0069260D" w:rsidRDefault="00B33105" w:rsidP="00440355">
            <w:pPr>
              <w:jc w:val="center"/>
            </w:pPr>
            <w:r w:rsidRPr="0069260D">
              <w:t>Vidējais ārstēšanas ilgums operētajiem</w:t>
            </w:r>
          </w:p>
        </w:tc>
      </w:tr>
      <w:tr w:rsidR="00FC49F0" w:rsidRPr="0069260D" w14:paraId="7A8DF4F1" w14:textId="77777777" w:rsidTr="0044035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0E8A" w14:textId="77777777" w:rsidR="00B33105" w:rsidRPr="0069260D" w:rsidRDefault="00B33105" w:rsidP="0044035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49BE0" w14:textId="77777777" w:rsidR="00B33105" w:rsidRPr="0069260D" w:rsidRDefault="00B33105" w:rsidP="0044035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CAEC0" w14:textId="77777777" w:rsidR="00B33105" w:rsidRPr="0069260D" w:rsidRDefault="00B33105" w:rsidP="0044035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CB8D571" w14:textId="77777777" w:rsidR="00B33105" w:rsidRPr="0069260D" w:rsidRDefault="00B33105" w:rsidP="00440355">
            <w:pPr>
              <w:jc w:val="center"/>
            </w:pPr>
            <w:r w:rsidRPr="0069260D">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9E113CA" w14:textId="77777777" w:rsidR="00B33105" w:rsidRPr="0069260D" w:rsidRDefault="00B33105" w:rsidP="00440355">
            <w:pPr>
              <w:jc w:val="center"/>
            </w:pPr>
            <w:r w:rsidRPr="0069260D">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0E7A7" w14:textId="77777777" w:rsidR="00B33105" w:rsidRPr="0069260D"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BF26" w14:textId="77777777" w:rsidR="00B33105" w:rsidRPr="0069260D"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8C13C" w14:textId="77777777" w:rsidR="00B33105" w:rsidRPr="0069260D"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A0FFC" w14:textId="77777777" w:rsidR="00B33105" w:rsidRPr="0069260D"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413AE" w14:textId="77777777" w:rsidR="00B33105" w:rsidRPr="0069260D" w:rsidRDefault="00B33105" w:rsidP="0044035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363F1F2" w14:textId="77777777" w:rsidR="00B33105" w:rsidRPr="0069260D" w:rsidRDefault="00B33105" w:rsidP="00440355">
            <w:pPr>
              <w:jc w:val="center"/>
            </w:pPr>
            <w:r w:rsidRPr="0069260D">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C45B4F2" w14:textId="77777777" w:rsidR="00B33105" w:rsidRPr="0069260D" w:rsidRDefault="00B33105" w:rsidP="00440355">
            <w:pPr>
              <w:jc w:val="center"/>
            </w:pPr>
            <w:r w:rsidRPr="0069260D">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93B6E32" w14:textId="77777777" w:rsidR="00B33105" w:rsidRPr="0069260D" w:rsidRDefault="00B33105" w:rsidP="00440355">
            <w:pPr>
              <w:jc w:val="center"/>
            </w:pPr>
            <w:r w:rsidRPr="0069260D">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57FF5C8A" w14:textId="77777777" w:rsidR="00B33105" w:rsidRPr="0069260D" w:rsidRDefault="00B33105" w:rsidP="00440355">
            <w:pPr>
              <w:jc w:val="center"/>
            </w:pPr>
            <w:r w:rsidRPr="0069260D">
              <w:t>Līdz operācijai</w:t>
            </w:r>
          </w:p>
        </w:tc>
      </w:tr>
      <w:tr w:rsidR="00DE5A8D" w:rsidRPr="0069260D" w14:paraId="5A3FFA7D" w14:textId="77777777" w:rsidTr="0044035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32FAC773" w14:textId="3D578CAD" w:rsidR="00DE5A8D" w:rsidRPr="0069260D" w:rsidRDefault="00DE5A8D" w:rsidP="00DE5A8D">
            <w:pPr>
              <w:jc w:val="center"/>
            </w:pPr>
            <w:r w:rsidRPr="0069260D">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9C25108" w14:textId="787DD9D5" w:rsidR="00DE5A8D" w:rsidRPr="0069260D" w:rsidRDefault="00DE5A8D" w:rsidP="00DE5A8D">
            <w:pPr>
              <w:jc w:val="center"/>
            </w:pPr>
            <w:r w:rsidRPr="0069260D">
              <w:t>198</w:t>
            </w:r>
          </w:p>
        </w:tc>
        <w:tc>
          <w:tcPr>
            <w:tcW w:w="999" w:type="dxa"/>
            <w:tcBorders>
              <w:top w:val="nil"/>
              <w:left w:val="nil"/>
              <w:bottom w:val="single" w:sz="4" w:space="0" w:color="auto"/>
              <w:right w:val="single" w:sz="4" w:space="0" w:color="auto"/>
            </w:tcBorders>
            <w:shd w:val="clear" w:color="auto" w:fill="auto"/>
            <w:noWrap/>
            <w:vAlign w:val="center"/>
          </w:tcPr>
          <w:p w14:paraId="0EAB79F9" w14:textId="31A48088" w:rsidR="00DE5A8D" w:rsidRPr="0069260D" w:rsidRDefault="00DE5A8D" w:rsidP="00DE5A8D">
            <w:pPr>
              <w:jc w:val="center"/>
            </w:pPr>
            <w:r w:rsidRPr="0069260D">
              <w:t>4 821</w:t>
            </w:r>
          </w:p>
        </w:tc>
        <w:tc>
          <w:tcPr>
            <w:tcW w:w="998" w:type="dxa"/>
            <w:tcBorders>
              <w:top w:val="nil"/>
              <w:left w:val="nil"/>
              <w:bottom w:val="single" w:sz="4" w:space="0" w:color="auto"/>
              <w:right w:val="single" w:sz="4" w:space="0" w:color="auto"/>
            </w:tcBorders>
            <w:shd w:val="clear" w:color="auto" w:fill="auto"/>
            <w:noWrap/>
            <w:vAlign w:val="center"/>
          </w:tcPr>
          <w:p w14:paraId="637305AB" w14:textId="636D7C1F" w:rsidR="00DE5A8D" w:rsidRPr="0069260D" w:rsidRDefault="00DE5A8D" w:rsidP="00DE5A8D">
            <w:pPr>
              <w:jc w:val="center"/>
            </w:pPr>
            <w:r w:rsidRPr="0069260D">
              <w:t>149.74</w:t>
            </w:r>
          </w:p>
        </w:tc>
        <w:tc>
          <w:tcPr>
            <w:tcW w:w="998" w:type="dxa"/>
            <w:tcBorders>
              <w:top w:val="nil"/>
              <w:left w:val="nil"/>
              <w:bottom w:val="single" w:sz="4" w:space="0" w:color="auto"/>
              <w:right w:val="single" w:sz="4" w:space="0" w:color="auto"/>
            </w:tcBorders>
            <w:shd w:val="clear" w:color="auto" w:fill="auto"/>
            <w:noWrap/>
            <w:vAlign w:val="center"/>
          </w:tcPr>
          <w:p w14:paraId="4EAD6483" w14:textId="77853F8A" w:rsidR="00DE5A8D" w:rsidRPr="0069260D" w:rsidRDefault="00DE5A8D" w:rsidP="00DE5A8D">
            <w:pPr>
              <w:jc w:val="center"/>
            </w:pPr>
            <w:r w:rsidRPr="0069260D">
              <w:t>54.65</w:t>
            </w:r>
          </w:p>
        </w:tc>
        <w:tc>
          <w:tcPr>
            <w:tcW w:w="1143" w:type="dxa"/>
            <w:tcBorders>
              <w:top w:val="nil"/>
              <w:left w:val="nil"/>
              <w:bottom w:val="single" w:sz="4" w:space="0" w:color="auto"/>
              <w:right w:val="single" w:sz="4" w:space="0" w:color="auto"/>
            </w:tcBorders>
            <w:shd w:val="clear" w:color="auto" w:fill="auto"/>
            <w:noWrap/>
            <w:vAlign w:val="center"/>
          </w:tcPr>
          <w:p w14:paraId="6CF5C4F0" w14:textId="2C5178C0" w:rsidR="00DE5A8D" w:rsidRPr="0069260D" w:rsidRDefault="00DE5A8D" w:rsidP="00DE5A8D">
            <w:pPr>
              <w:jc w:val="center"/>
            </w:pPr>
            <w:r w:rsidRPr="0069260D">
              <w:t>6.15</w:t>
            </w:r>
          </w:p>
        </w:tc>
        <w:tc>
          <w:tcPr>
            <w:tcW w:w="998" w:type="dxa"/>
            <w:tcBorders>
              <w:top w:val="nil"/>
              <w:left w:val="nil"/>
              <w:bottom w:val="single" w:sz="4" w:space="0" w:color="auto"/>
              <w:right w:val="single" w:sz="4" w:space="0" w:color="auto"/>
            </w:tcBorders>
            <w:shd w:val="clear" w:color="auto" w:fill="auto"/>
            <w:noWrap/>
            <w:vAlign w:val="center"/>
          </w:tcPr>
          <w:p w14:paraId="2B9112BD" w14:textId="20DB887C" w:rsidR="00DE5A8D" w:rsidRPr="0069260D" w:rsidRDefault="00DE5A8D" w:rsidP="00DE5A8D">
            <w:pPr>
              <w:jc w:val="center"/>
            </w:pPr>
            <w:r w:rsidRPr="0069260D">
              <w:t>0.23</w:t>
            </w:r>
          </w:p>
        </w:tc>
        <w:tc>
          <w:tcPr>
            <w:tcW w:w="959" w:type="dxa"/>
            <w:tcBorders>
              <w:top w:val="nil"/>
              <w:left w:val="nil"/>
              <w:bottom w:val="single" w:sz="4" w:space="0" w:color="auto"/>
              <w:right w:val="single" w:sz="4" w:space="0" w:color="auto"/>
            </w:tcBorders>
            <w:shd w:val="clear" w:color="auto" w:fill="auto"/>
            <w:noWrap/>
            <w:vAlign w:val="center"/>
          </w:tcPr>
          <w:p w14:paraId="7788B7B2" w14:textId="768B8174" w:rsidR="00DE5A8D" w:rsidRPr="0069260D" w:rsidRDefault="00DE5A8D" w:rsidP="00DE5A8D">
            <w:pPr>
              <w:jc w:val="center"/>
            </w:pPr>
            <w:r w:rsidRPr="0069260D">
              <w:t>24.35</w:t>
            </w:r>
          </w:p>
        </w:tc>
        <w:tc>
          <w:tcPr>
            <w:tcW w:w="959" w:type="dxa"/>
            <w:tcBorders>
              <w:top w:val="nil"/>
              <w:left w:val="nil"/>
              <w:bottom w:val="single" w:sz="4" w:space="0" w:color="auto"/>
              <w:right w:val="single" w:sz="4" w:space="0" w:color="auto"/>
            </w:tcBorders>
            <w:shd w:val="clear" w:color="auto" w:fill="auto"/>
            <w:noWrap/>
            <w:vAlign w:val="center"/>
          </w:tcPr>
          <w:p w14:paraId="52FC1C1A" w14:textId="48C2814C" w:rsidR="00DE5A8D" w:rsidRPr="0069260D" w:rsidRDefault="00DE5A8D" w:rsidP="00DE5A8D">
            <w:pPr>
              <w:jc w:val="center"/>
            </w:pPr>
            <w:r w:rsidRPr="0069260D">
              <w:t>5.10</w:t>
            </w:r>
          </w:p>
        </w:tc>
        <w:tc>
          <w:tcPr>
            <w:tcW w:w="1005" w:type="dxa"/>
            <w:tcBorders>
              <w:top w:val="nil"/>
              <w:left w:val="nil"/>
              <w:bottom w:val="single" w:sz="4" w:space="0" w:color="auto"/>
              <w:right w:val="single" w:sz="4" w:space="0" w:color="auto"/>
            </w:tcBorders>
            <w:shd w:val="clear" w:color="auto" w:fill="auto"/>
            <w:noWrap/>
            <w:vAlign w:val="center"/>
          </w:tcPr>
          <w:p w14:paraId="2CCEF5C7" w14:textId="57F68621" w:rsidR="00DE5A8D" w:rsidRPr="0069260D" w:rsidRDefault="00DE5A8D" w:rsidP="00DE5A8D">
            <w:pPr>
              <w:jc w:val="center"/>
            </w:pPr>
            <w:r w:rsidRPr="0069260D">
              <w:t>8</w:t>
            </w:r>
            <w:r w:rsidR="00E053D5" w:rsidRPr="0069260D">
              <w:t xml:space="preserve"> </w:t>
            </w:r>
            <w:r w:rsidRPr="0069260D">
              <w:t>716</w:t>
            </w:r>
          </w:p>
        </w:tc>
        <w:tc>
          <w:tcPr>
            <w:tcW w:w="959" w:type="dxa"/>
            <w:tcBorders>
              <w:top w:val="nil"/>
              <w:left w:val="nil"/>
              <w:bottom w:val="single" w:sz="4" w:space="0" w:color="auto"/>
              <w:right w:val="single" w:sz="4" w:space="0" w:color="auto"/>
            </w:tcBorders>
            <w:shd w:val="clear" w:color="auto" w:fill="auto"/>
            <w:noWrap/>
            <w:vAlign w:val="center"/>
          </w:tcPr>
          <w:p w14:paraId="1AB78F17" w14:textId="27849255" w:rsidR="00DE5A8D" w:rsidRPr="0069260D" w:rsidRDefault="00DE5A8D" w:rsidP="00DE5A8D">
            <w:pPr>
              <w:jc w:val="center"/>
            </w:pPr>
            <w:r w:rsidRPr="0069260D">
              <w:t>4</w:t>
            </w:r>
            <w:r w:rsidR="00E053D5" w:rsidRPr="0069260D">
              <w:t xml:space="preserve"> </w:t>
            </w:r>
            <w:r w:rsidRPr="0069260D">
              <w:t>383</w:t>
            </w:r>
          </w:p>
        </w:tc>
        <w:tc>
          <w:tcPr>
            <w:tcW w:w="959" w:type="dxa"/>
            <w:tcBorders>
              <w:top w:val="nil"/>
              <w:left w:val="nil"/>
              <w:bottom w:val="single" w:sz="4" w:space="0" w:color="auto"/>
              <w:right w:val="single" w:sz="4" w:space="0" w:color="auto"/>
            </w:tcBorders>
            <w:shd w:val="clear" w:color="auto" w:fill="auto"/>
            <w:noWrap/>
            <w:vAlign w:val="center"/>
          </w:tcPr>
          <w:p w14:paraId="0EF916E3" w14:textId="342C44DC" w:rsidR="00DE5A8D" w:rsidRPr="0069260D" w:rsidRDefault="00DE5A8D" w:rsidP="00DE5A8D">
            <w:pPr>
              <w:jc w:val="center"/>
            </w:pPr>
            <w:r w:rsidRPr="0069260D">
              <w:t>90.91</w:t>
            </w:r>
          </w:p>
        </w:tc>
        <w:tc>
          <w:tcPr>
            <w:tcW w:w="959" w:type="dxa"/>
            <w:tcBorders>
              <w:top w:val="nil"/>
              <w:left w:val="nil"/>
              <w:bottom w:val="single" w:sz="4" w:space="0" w:color="auto"/>
              <w:right w:val="single" w:sz="4" w:space="0" w:color="auto"/>
            </w:tcBorders>
            <w:shd w:val="clear" w:color="auto" w:fill="auto"/>
            <w:noWrap/>
            <w:vAlign w:val="center"/>
          </w:tcPr>
          <w:p w14:paraId="04EFB86B" w14:textId="25B3DF14" w:rsidR="00DE5A8D" w:rsidRPr="0069260D" w:rsidRDefault="00DE5A8D" w:rsidP="00DE5A8D">
            <w:pPr>
              <w:jc w:val="center"/>
            </w:pPr>
            <w:r w:rsidRPr="0069260D">
              <w:t>6.30</w:t>
            </w:r>
          </w:p>
        </w:tc>
        <w:tc>
          <w:tcPr>
            <w:tcW w:w="1005" w:type="dxa"/>
            <w:tcBorders>
              <w:top w:val="nil"/>
              <w:left w:val="nil"/>
              <w:bottom w:val="single" w:sz="4" w:space="0" w:color="auto"/>
              <w:right w:val="single" w:sz="4" w:space="0" w:color="auto"/>
            </w:tcBorders>
            <w:shd w:val="clear" w:color="auto" w:fill="auto"/>
            <w:noWrap/>
            <w:vAlign w:val="center"/>
          </w:tcPr>
          <w:p w14:paraId="7B828BF4" w14:textId="0E3108A7" w:rsidR="00DE5A8D" w:rsidRPr="0069260D" w:rsidRDefault="00DE5A8D" w:rsidP="00DE5A8D">
            <w:pPr>
              <w:jc w:val="center"/>
            </w:pPr>
            <w:r w:rsidRPr="0069260D">
              <w:t>1.55</w:t>
            </w:r>
          </w:p>
        </w:tc>
      </w:tr>
    </w:tbl>
    <w:p w14:paraId="63796825" w14:textId="77777777" w:rsidR="00164426" w:rsidRPr="0069260D" w:rsidRDefault="00164426" w:rsidP="00B02F65">
      <w:pPr>
        <w:rPr>
          <w:rFonts w:asciiTheme="majorBidi" w:hAnsiTheme="majorBidi" w:cstheme="majorBidi"/>
          <w:lang w:val="ru-RU"/>
        </w:rPr>
        <w:sectPr w:rsidR="00164426" w:rsidRPr="0069260D">
          <w:pgSz w:w="16838" w:h="11906" w:orient="landscape"/>
          <w:pgMar w:top="1418" w:right="748" w:bottom="1797" w:left="1440" w:header="624" w:footer="601" w:gutter="0"/>
          <w:cols w:space="720"/>
        </w:sectPr>
      </w:pPr>
    </w:p>
    <w:p w14:paraId="439D525F" w14:textId="6E37FB2B" w:rsidR="001823E2" w:rsidRPr="0069260D"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69260D">
        <w:rPr>
          <w:b/>
          <w:sz w:val="22"/>
          <w:szCs w:val="22"/>
          <w:u w:val="single"/>
        </w:rPr>
        <w:lastRenderedPageBreak/>
        <w:t>20</w:t>
      </w:r>
      <w:r w:rsidR="00B37156" w:rsidRPr="0069260D">
        <w:rPr>
          <w:b/>
          <w:sz w:val="22"/>
          <w:szCs w:val="22"/>
          <w:u w:val="single"/>
        </w:rPr>
        <w:t>20</w:t>
      </w:r>
      <w:r w:rsidRPr="0069260D">
        <w:rPr>
          <w:b/>
          <w:sz w:val="22"/>
          <w:szCs w:val="22"/>
          <w:u w:val="single"/>
        </w:rPr>
        <w:t>.</w:t>
      </w:r>
      <w:r w:rsidR="00B37156" w:rsidRPr="0069260D">
        <w:rPr>
          <w:b/>
          <w:sz w:val="22"/>
          <w:szCs w:val="22"/>
          <w:u w:val="single"/>
        </w:rPr>
        <w:t xml:space="preserve"> </w:t>
      </w:r>
      <w:r w:rsidRPr="0069260D">
        <w:rPr>
          <w:b/>
          <w:sz w:val="22"/>
          <w:szCs w:val="22"/>
          <w:u w:val="single"/>
        </w:rPr>
        <w:t xml:space="preserve">gada janvārī - </w:t>
      </w:r>
      <w:r w:rsidR="00440355" w:rsidRPr="0069260D">
        <w:rPr>
          <w:b/>
          <w:sz w:val="22"/>
          <w:szCs w:val="22"/>
          <w:u w:val="single"/>
        </w:rPr>
        <w:t>septembrī</w:t>
      </w:r>
      <w:r w:rsidR="001823E2" w:rsidRPr="0069260D">
        <w:rPr>
          <w:b/>
          <w:sz w:val="22"/>
          <w:szCs w:val="22"/>
          <w:u w:val="single"/>
        </w:rPr>
        <w:t xml:space="preserve"> veiktie  pasākumi Slimnīcas attīstībai un saimnieciskās darbības nodrošināšanai:</w:t>
      </w:r>
    </w:p>
    <w:p w14:paraId="056DD4D1"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Asins kabineta darbību atbilstoši likumdošanā noteiktajām prasībām, valde nolēma iepirkt somas un elementus konstantas temperatūras nodrošināšanai asins komponentu transportēšanai par kopējo summu 1 100 EUR bez PVN un logerus par kopējo summu 600 EUR bez PVN.</w:t>
      </w:r>
    </w:p>
    <w:p w14:paraId="618A0248" w14:textId="77777777" w:rsidR="00B37156" w:rsidRPr="0069260D" w:rsidRDefault="00B37156" w:rsidP="00B37156">
      <w:pPr>
        <w:spacing w:after="200" w:line="360" w:lineRule="auto"/>
        <w:contextualSpacing/>
        <w:jc w:val="both"/>
        <w:rPr>
          <w:sz w:val="22"/>
          <w:szCs w:val="22"/>
          <w:lang w:eastAsia="en-US"/>
        </w:rPr>
      </w:pPr>
    </w:p>
    <w:p w14:paraId="06867261"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telekomunikāciju pakalpojumu sniegšanu Slimnīcai, valde nolēma pēc tirgus izpētes noslēgt līgumu ar SIA “Baltcom” par kopējo summu 9 905 EUR 24 mēnešiem.</w:t>
      </w:r>
    </w:p>
    <w:p w14:paraId="6EDEAE21" w14:textId="77777777" w:rsidR="00B37156" w:rsidRPr="0069260D" w:rsidRDefault="00B37156" w:rsidP="00B37156">
      <w:pPr>
        <w:spacing w:after="200" w:line="360" w:lineRule="auto"/>
        <w:contextualSpacing/>
        <w:jc w:val="both"/>
        <w:rPr>
          <w:sz w:val="22"/>
          <w:szCs w:val="22"/>
          <w:lang w:eastAsia="en-US"/>
        </w:rPr>
      </w:pPr>
    </w:p>
    <w:p w14:paraId="6FCB1F59"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Vadoties no nepieciešamības aktualizēt Darba kārtības noteikumus, 2020. gada 1. ceturksnī valde apstiprināja jaunos Darba kārtības noteikumus.</w:t>
      </w:r>
    </w:p>
    <w:p w14:paraId="5E7E80CE" w14:textId="77777777" w:rsidR="00B37156" w:rsidRPr="0069260D" w:rsidRDefault="00B37156" w:rsidP="00B37156">
      <w:pPr>
        <w:spacing w:after="200" w:line="360" w:lineRule="auto"/>
        <w:contextualSpacing/>
        <w:jc w:val="both"/>
        <w:rPr>
          <w:sz w:val="22"/>
          <w:szCs w:val="22"/>
          <w:lang w:eastAsia="en-US"/>
        </w:rPr>
      </w:pPr>
    </w:p>
    <w:p w14:paraId="36205932"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Anestezioloģijas un reanimācijas nodaļas darbu, valde nolēma iepirkt sensorus Massimo monitora vajadzībām par kopējo summu 3 350 EUR bez PVN.</w:t>
      </w:r>
    </w:p>
    <w:p w14:paraId="120A9E65" w14:textId="77777777" w:rsidR="00B37156" w:rsidRPr="0069260D" w:rsidRDefault="00B37156" w:rsidP="00B37156">
      <w:pPr>
        <w:spacing w:after="200" w:line="360" w:lineRule="auto"/>
        <w:contextualSpacing/>
        <w:jc w:val="both"/>
        <w:rPr>
          <w:sz w:val="22"/>
          <w:szCs w:val="22"/>
          <w:lang w:eastAsia="en-US"/>
        </w:rPr>
      </w:pPr>
    </w:p>
    <w:p w14:paraId="3C6B4A41"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2020. gada 1. ceturksnī valde apstiprināja iepirkumu plānu 2020.gadam.</w:t>
      </w:r>
    </w:p>
    <w:p w14:paraId="7B0C76FA" w14:textId="77777777" w:rsidR="00B37156" w:rsidRPr="0069260D" w:rsidRDefault="00B37156" w:rsidP="00B37156">
      <w:pPr>
        <w:spacing w:after="200" w:line="360" w:lineRule="auto"/>
        <w:contextualSpacing/>
        <w:jc w:val="both"/>
        <w:rPr>
          <w:sz w:val="22"/>
          <w:szCs w:val="22"/>
          <w:lang w:eastAsia="en-US"/>
        </w:rPr>
      </w:pPr>
    </w:p>
    <w:p w14:paraId="283D4D15"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drošu vidi Slimnīcas darbiniekiem un pacientiem, valde nolēma pēc tirgus izpētes veikt pretslīdes joslu krāsošanas darbus Slimnīcas ēku savienojošā tunelī par kopējo summu 3 135 EUR bez PVN.</w:t>
      </w:r>
    </w:p>
    <w:p w14:paraId="52C2E6A2" w14:textId="77777777" w:rsidR="00B37156" w:rsidRPr="0069260D" w:rsidRDefault="00B37156" w:rsidP="00B37156">
      <w:pPr>
        <w:spacing w:after="200" w:line="360" w:lineRule="auto"/>
        <w:contextualSpacing/>
        <w:jc w:val="both"/>
        <w:rPr>
          <w:sz w:val="22"/>
          <w:szCs w:val="22"/>
          <w:lang w:eastAsia="en-US"/>
        </w:rPr>
      </w:pPr>
    </w:p>
    <w:p w14:paraId="1A16C40C"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ārstēšanas procesu pacientiem, kuriem ir nepieciešama kaulaudu aizvietošana ar autotransplantātu pēc traumām, onkoloģiskām saslimšanām un kaulu strutainiem iekaisumiem, valde nolēma iegādāties irigācijas-aspirācijas sistēmu, kas paredzēta autologo kaulaudu un kaulu smadzeņu transplantātu iegūšanai ar lielo stobrkaulu kanāla rīmēšanas metodi, par kopējo summu 40 000 EUR bez PVN (36 mēnešiem).</w:t>
      </w:r>
    </w:p>
    <w:p w14:paraId="766BC91D" w14:textId="77777777" w:rsidR="00B37156" w:rsidRPr="0069260D" w:rsidRDefault="00B37156" w:rsidP="00B37156">
      <w:pPr>
        <w:spacing w:after="200" w:line="360" w:lineRule="auto"/>
        <w:contextualSpacing/>
        <w:jc w:val="both"/>
        <w:rPr>
          <w:sz w:val="22"/>
          <w:szCs w:val="22"/>
          <w:lang w:eastAsia="en-US"/>
        </w:rPr>
      </w:pPr>
    </w:p>
    <w:p w14:paraId="200F45B0"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Vadoties no pieejamiem finanšu resursiem 2020.gadā un lai motivētu personālu, valde nolēma akceptēt darba samaksas pieaugumu Slimnīcas darbiniekiem no 2020. gada 1. janvāra (vidējais pieaugums 8,3%).</w:t>
      </w:r>
    </w:p>
    <w:p w14:paraId="04F13700" w14:textId="77777777" w:rsidR="00B37156" w:rsidRPr="0069260D" w:rsidRDefault="00B37156" w:rsidP="00B37156">
      <w:pPr>
        <w:spacing w:after="200" w:line="360" w:lineRule="auto"/>
        <w:contextualSpacing/>
        <w:jc w:val="both"/>
        <w:rPr>
          <w:sz w:val="22"/>
          <w:szCs w:val="22"/>
          <w:lang w:eastAsia="en-US"/>
        </w:rPr>
      </w:pPr>
    </w:p>
    <w:p w14:paraId="34D7A81C"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2020. gada 1. ceturksnī valde apstiprināja budžetu 2020.gadam.</w:t>
      </w:r>
    </w:p>
    <w:p w14:paraId="5058FAFC" w14:textId="77777777" w:rsidR="00B37156" w:rsidRPr="0069260D" w:rsidRDefault="00B37156" w:rsidP="00B37156">
      <w:pPr>
        <w:spacing w:after="200" w:line="360" w:lineRule="auto"/>
        <w:contextualSpacing/>
        <w:jc w:val="both"/>
        <w:rPr>
          <w:sz w:val="22"/>
          <w:szCs w:val="22"/>
          <w:lang w:eastAsia="en-US"/>
        </w:rPr>
      </w:pPr>
    </w:p>
    <w:p w14:paraId="00A173F6"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Ņemot vērā sadārdzinājumu ERAF projekta Nr. 9.3.2.0/17/I/002 ietvaros, veicot 3. korpusa atjaunošanas un pārbūves darbus,  valde nolēma segt sadārdzinājumu projektā no Slimnīcas pašu līdzekļiem, kā arī pārcelt Mugurkaula un locītavu ķirurģijas centra (3. nodaļas) atjaunošanai paredzēto finansējumu uz  3. korpusa ēkas atjaunošanas un pārbūves darbiem.</w:t>
      </w:r>
    </w:p>
    <w:p w14:paraId="4CEA52BF" w14:textId="77777777" w:rsidR="00B37156" w:rsidRPr="0069260D" w:rsidRDefault="00B37156" w:rsidP="00B37156">
      <w:pPr>
        <w:spacing w:after="200" w:line="360" w:lineRule="auto"/>
        <w:contextualSpacing/>
        <w:jc w:val="both"/>
        <w:rPr>
          <w:sz w:val="22"/>
          <w:szCs w:val="22"/>
          <w:lang w:eastAsia="en-US"/>
        </w:rPr>
      </w:pPr>
    </w:p>
    <w:p w14:paraId="547553EF"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kvalitatīvu un nepārtrauktu Slimnīcas vides tīrību, valde nolēma pēc tirgus izpētes slēgt līgumu ar SIA “BG” par telpu uzkopšanas inventāra papildināšanu 2020.gadam par kopējo summu 3 627,92 EUR bez PVN.</w:t>
      </w:r>
    </w:p>
    <w:p w14:paraId="3421E85E" w14:textId="77777777" w:rsidR="00B37156" w:rsidRPr="0069260D" w:rsidRDefault="00B37156" w:rsidP="00B37156">
      <w:pPr>
        <w:spacing w:after="200" w:line="360" w:lineRule="auto"/>
        <w:contextualSpacing/>
        <w:jc w:val="both"/>
        <w:rPr>
          <w:sz w:val="22"/>
          <w:szCs w:val="22"/>
          <w:lang w:eastAsia="en-US"/>
        </w:rPr>
      </w:pPr>
    </w:p>
    <w:p w14:paraId="13DC313F"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laboratorijas vajadzībām iepirkto iekārtu izmantošanu un nepieciešamos dokumentus kaulaudu allotransplantātu  sagatavošanas procesam, valde nolēma sagatavot tehnisko specifikāciju Bonebank-System termālās dezinfekcijas iekārtas iepirkumam, kas tiks izsludināts pēc Veselības ministrijas un Nacionālā veselības dienesta saskaņojuma, kā arī sazināties ar Zāļu valsts aģentūru, lai noskaidrotu, kādi dokumenti ir nepieciešami darbības atļaujas saņemšanai atbilstoši MK noteikumiem Nr.1176 “Cilvēka audu un šūnu izmantošanas kārtība”.</w:t>
      </w:r>
    </w:p>
    <w:p w14:paraId="015A023A" w14:textId="77777777" w:rsidR="00B37156" w:rsidRPr="0069260D" w:rsidRDefault="00B37156" w:rsidP="00B37156">
      <w:pPr>
        <w:spacing w:after="200" w:line="360" w:lineRule="auto"/>
        <w:contextualSpacing/>
        <w:jc w:val="both"/>
        <w:rPr>
          <w:sz w:val="22"/>
          <w:szCs w:val="22"/>
          <w:lang w:eastAsia="en-US"/>
        </w:rPr>
      </w:pPr>
    </w:p>
    <w:p w14:paraId="7514115B"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ierobežotu COVID-19 izplatību, valde nolēma iegādāties aizsardzības līdzekļus un medicīnas preces par kopējo summu 9 075 EUR bez PVN.</w:t>
      </w:r>
    </w:p>
    <w:p w14:paraId="1DEAC94C" w14:textId="77777777" w:rsidR="00B37156" w:rsidRPr="0069260D" w:rsidRDefault="00B37156" w:rsidP="00B37156">
      <w:pPr>
        <w:spacing w:after="200" w:line="360" w:lineRule="auto"/>
        <w:contextualSpacing/>
        <w:jc w:val="both"/>
        <w:rPr>
          <w:sz w:val="22"/>
          <w:szCs w:val="22"/>
          <w:lang w:eastAsia="en-US"/>
        </w:rPr>
      </w:pPr>
    </w:p>
    <w:p w14:paraId="53392394"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Ņemot vērā, ka iepriekš noslēgtā līguma summa ir pilnībā iztērēta, valde nolēma iepirkt papildu sterilos ķirurģiskos cimdus Slimnīcas Ķirurģisko operācijas nodaļas vajadzībām.</w:t>
      </w:r>
    </w:p>
    <w:p w14:paraId="5216BCBB" w14:textId="77777777" w:rsidR="00B37156" w:rsidRPr="0069260D" w:rsidRDefault="00B37156" w:rsidP="00B37156">
      <w:pPr>
        <w:spacing w:after="200" w:line="360" w:lineRule="auto"/>
        <w:contextualSpacing/>
        <w:jc w:val="both"/>
        <w:rPr>
          <w:sz w:val="22"/>
          <w:szCs w:val="22"/>
          <w:lang w:eastAsia="en-US"/>
        </w:rPr>
      </w:pPr>
    </w:p>
    <w:p w14:paraId="4D533537"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Lai nodrošinātu aizsardzību pret jonizējošo starojumu Diagnostiskās radioloģijas nodaļas darbiniekiem, valde nolēma pēc tirgus izpētes iegādāties aizsardzības līdzekļus pret jonizējošo starojumu no SIA “Scanmed” par kopējo summu 4 100 EUR bez PVN.</w:t>
      </w:r>
    </w:p>
    <w:p w14:paraId="0C2D4C4F" w14:textId="77777777" w:rsidR="00B37156" w:rsidRPr="0069260D" w:rsidRDefault="00B37156" w:rsidP="00B37156">
      <w:pPr>
        <w:spacing w:after="200" w:line="360" w:lineRule="auto"/>
        <w:contextualSpacing/>
        <w:jc w:val="both"/>
        <w:rPr>
          <w:sz w:val="22"/>
          <w:szCs w:val="22"/>
          <w:lang w:eastAsia="en-US"/>
        </w:rPr>
      </w:pPr>
    </w:p>
    <w:p w14:paraId="40D5378F"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2020. gada 1. ceturksnī valde apstiprināja VSIA “Traumatoloģijas un ortopēdijas slimnīca” precizēto vidēja termiņa darbības stratēģiju 2019.-2022. gadam.</w:t>
      </w:r>
    </w:p>
    <w:p w14:paraId="4EC14004" w14:textId="77777777" w:rsidR="00B37156" w:rsidRPr="0069260D" w:rsidRDefault="00B37156" w:rsidP="00B37156">
      <w:pPr>
        <w:spacing w:after="200" w:line="360" w:lineRule="auto"/>
        <w:contextualSpacing/>
        <w:jc w:val="both"/>
        <w:rPr>
          <w:sz w:val="22"/>
          <w:szCs w:val="22"/>
          <w:lang w:eastAsia="en-US"/>
        </w:rPr>
      </w:pPr>
    </w:p>
    <w:p w14:paraId="66C1B5D6"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2020. gada 1. ceturksnī tika veikta ceļu marķējuma atjaunošana auto stāvvietās un uzstādītas jaunas ceļa zīmes Slimnīcas teritorijā (darbus veica SIA “Gludi LM” par kopējo summu 1 818,30 EUR bez PVN pēc tirgus izpētes).</w:t>
      </w:r>
    </w:p>
    <w:p w14:paraId="3069D186" w14:textId="77777777" w:rsidR="00B37156" w:rsidRPr="0069260D" w:rsidRDefault="00B37156" w:rsidP="00B37156">
      <w:pPr>
        <w:spacing w:after="200" w:line="360" w:lineRule="auto"/>
        <w:contextualSpacing/>
        <w:jc w:val="both"/>
        <w:rPr>
          <w:sz w:val="22"/>
          <w:szCs w:val="22"/>
          <w:lang w:eastAsia="en-US"/>
        </w:rPr>
      </w:pPr>
    </w:p>
    <w:p w14:paraId="6697C20B"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 xml:space="preserve">Slimnīcas 2020. gada iepirkuma plānā maija mēnesī tika plānots atklāta konkursa ietvaros iepirkt pacientu ventilācijas iekārtas (2 gab.) Anestezioloģijas un reanimācijas nodaļas vajadzībām, jo Slimnīcas  rīcībā esošajām divām AVEA tipa ventilācijas mašīnām ir beidzies ekspluatācijas termiņš un viena no tām nedarbojas, līdz ar to ir nepieciešams iegādāties jaunas pacientu ventilācijas iekārtas ārstniecības procesa nodrošināšanai. Plānotā līguma summa par abām iekārtām 54 000,00  EUR (bez PVN) tika aprēķināta, pamatojoties uz tirgus izpētes rezultātiem, un paredzamais iekārtu piegādes termiņš tika noteikts četru mēnešu laikā no līguma noslēgšanas dienas. Ievērojot valstī esošo situāciju ar konstatētajiem Covid-19 saslimšanas gadījumiem un to palielināšanos, un lai nodrošinātu Slimnīcu ar iekārtām, kas nepieciešamas Covid-19 uzliesmojuma izplatības </w:t>
      </w:r>
      <w:r w:rsidRPr="0069260D">
        <w:rPr>
          <w:sz w:val="22"/>
          <w:szCs w:val="22"/>
          <w:lang w:eastAsia="en-US"/>
        </w:rPr>
        <w:lastRenderedPageBreak/>
        <w:t>ierobežošanai, ārstniecībai un attiecīgo pasākumu organizēšanai, valde nolēma nekavējoties veikt ārkārtas iepirkumu atbilstoši Publisko iepirkumu likuma 3.panta astotajā daļā noteiktajam, lai iegādātos vienu pacientu ventilācijas iekārtu atbilstoši Slimnīcas tehniskajām prasībām.</w:t>
      </w:r>
    </w:p>
    <w:p w14:paraId="66FBFAF5" w14:textId="77777777" w:rsidR="00B37156" w:rsidRPr="0069260D" w:rsidRDefault="00B37156" w:rsidP="00B37156">
      <w:pPr>
        <w:spacing w:after="200" w:line="360" w:lineRule="auto"/>
        <w:contextualSpacing/>
        <w:jc w:val="both"/>
        <w:rPr>
          <w:sz w:val="22"/>
          <w:szCs w:val="22"/>
          <w:lang w:eastAsia="en-US"/>
        </w:rPr>
      </w:pPr>
    </w:p>
    <w:p w14:paraId="6BD77679" w14:textId="77777777" w:rsidR="00B37156" w:rsidRPr="0069260D" w:rsidRDefault="00B37156" w:rsidP="00B37156">
      <w:pPr>
        <w:spacing w:after="200" w:line="360" w:lineRule="auto"/>
        <w:contextualSpacing/>
        <w:jc w:val="both"/>
        <w:rPr>
          <w:sz w:val="22"/>
          <w:szCs w:val="22"/>
          <w:lang w:eastAsia="en-US"/>
        </w:rPr>
      </w:pPr>
      <w:r w:rsidRPr="0069260D">
        <w:rPr>
          <w:sz w:val="22"/>
          <w:szCs w:val="22"/>
          <w:lang w:eastAsia="en-US"/>
        </w:rPr>
        <w:t>Ņemot vērā valstī esošo situāciju un Covid-19 saslimšanas izplatību, valde nolēma atļaut iegādāties  individuālos aizsardzības līdzekļus Slimnīcas personālam: ķirurģiskās sejas aizsardzības maskas, vienreizlietojamos kurpju pārvalkus, aizsargstiklus, respiratorus, hermētiskās aizsargbrilles un aizsargtērpus, kā arī daudzreizlietojamās sejas aizsargmaskas, roku dezinfekcijas līdzekli, vienreizlietojamos kombinezonus.</w:t>
      </w:r>
    </w:p>
    <w:p w14:paraId="43E8E842" w14:textId="77777777" w:rsidR="00885CB7" w:rsidRPr="0069260D" w:rsidRDefault="00885CB7" w:rsidP="00B37156">
      <w:pPr>
        <w:spacing w:after="200" w:line="360" w:lineRule="auto"/>
        <w:contextualSpacing/>
        <w:jc w:val="both"/>
        <w:rPr>
          <w:sz w:val="22"/>
          <w:szCs w:val="22"/>
          <w:lang w:eastAsia="en-US"/>
        </w:rPr>
      </w:pPr>
    </w:p>
    <w:p w14:paraId="5922FFD2"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2020. gada 2. ceturksnī tika veikta Slimnīcas nekustāmā īpašuma apdrošināšana AS “Baltijas apdrošināšanas nams” par kopējo summu 1 560,03  EUR.</w:t>
      </w:r>
    </w:p>
    <w:p w14:paraId="2EBCFEF2" w14:textId="77777777" w:rsidR="00885CB7" w:rsidRPr="0069260D" w:rsidRDefault="00885CB7" w:rsidP="00885CB7">
      <w:pPr>
        <w:spacing w:after="200" w:line="360" w:lineRule="auto"/>
        <w:contextualSpacing/>
        <w:jc w:val="both"/>
        <w:rPr>
          <w:sz w:val="22"/>
          <w:szCs w:val="22"/>
          <w:lang w:eastAsia="en-US"/>
        </w:rPr>
      </w:pPr>
    </w:p>
    <w:p w14:paraId="238D53B8"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nodrošinātu Anestezioloģijas un reanimācijas nodaļas darbu, valde nolēma iepirkt Karl STorz C-MAX videolaringoskopu ar vienu asmeni un statīvu no SIA “Tradintek” par kopējo summu 8 600 EUR bez PVN.</w:t>
      </w:r>
    </w:p>
    <w:p w14:paraId="7FD19075" w14:textId="77777777" w:rsidR="00885CB7" w:rsidRPr="0069260D" w:rsidRDefault="00885CB7" w:rsidP="00885CB7">
      <w:pPr>
        <w:spacing w:after="200" w:line="360" w:lineRule="auto"/>
        <w:contextualSpacing/>
        <w:jc w:val="both"/>
        <w:rPr>
          <w:sz w:val="22"/>
          <w:szCs w:val="22"/>
          <w:lang w:eastAsia="en-US"/>
        </w:rPr>
      </w:pPr>
    </w:p>
    <w:p w14:paraId="259FD7CF"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uzlabotu darba vidi 4. nodaļas darbiniekiem un ievērotu distancēšanās prasības, valde nolēma veikt ārstu kabineta remontu par kopējo summu 2538,16 EUR bez PVN.</w:t>
      </w:r>
    </w:p>
    <w:p w14:paraId="0026EB0F" w14:textId="77777777" w:rsidR="001D67EB" w:rsidRPr="0069260D" w:rsidRDefault="001D67EB" w:rsidP="00885CB7">
      <w:pPr>
        <w:spacing w:after="200" w:line="360" w:lineRule="auto"/>
        <w:contextualSpacing/>
        <w:jc w:val="both"/>
        <w:rPr>
          <w:sz w:val="22"/>
          <w:szCs w:val="22"/>
          <w:lang w:eastAsia="en-US"/>
        </w:rPr>
      </w:pPr>
    </w:p>
    <w:p w14:paraId="70143D2B"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2020. gada 2. ceturksnī tika apstiprināts Slimnīcas 2019. gada pārskats.</w:t>
      </w:r>
    </w:p>
    <w:p w14:paraId="537B8698" w14:textId="77777777" w:rsidR="00885CB7" w:rsidRPr="0069260D" w:rsidRDefault="00885CB7" w:rsidP="00885CB7">
      <w:pPr>
        <w:spacing w:after="200" w:line="360" w:lineRule="auto"/>
        <w:contextualSpacing/>
        <w:jc w:val="both"/>
        <w:rPr>
          <w:sz w:val="22"/>
          <w:szCs w:val="22"/>
          <w:lang w:eastAsia="en-US"/>
        </w:rPr>
      </w:pPr>
    </w:p>
    <w:p w14:paraId="44E753B4"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Sakarā ar nepieciešamību iepirkt gēla pretizgulējuma spilventiņus un palikņus Ķirurģisko operāciju nodaļas vajadzībām, valde nolēma atļaut iegādāties pretizgulējuma izstrādājumus par kopējo summu 7773,00 EUR bez PVN.</w:t>
      </w:r>
    </w:p>
    <w:p w14:paraId="7982FC1A" w14:textId="77777777" w:rsidR="00885CB7" w:rsidRPr="0069260D" w:rsidRDefault="00885CB7" w:rsidP="00885CB7">
      <w:pPr>
        <w:spacing w:after="200" w:line="360" w:lineRule="auto"/>
        <w:contextualSpacing/>
        <w:jc w:val="both"/>
        <w:rPr>
          <w:sz w:val="22"/>
          <w:szCs w:val="22"/>
          <w:lang w:eastAsia="en-US"/>
        </w:rPr>
      </w:pPr>
    </w:p>
    <w:p w14:paraId="310E57E0"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Sakarā ar automašīnas Mercedes Benz 510 ar valsts reģistrācijas Nr. FK5771 tehniskajā apskatē konstatētiem bojājumiem, minēt</w:t>
      </w:r>
      <w:r w:rsidR="001D67EB" w:rsidRPr="0069260D">
        <w:rPr>
          <w:sz w:val="22"/>
          <w:szCs w:val="22"/>
          <w:lang w:eastAsia="en-US"/>
        </w:rPr>
        <w:t>ā</w:t>
      </w:r>
      <w:r w:rsidRPr="0069260D">
        <w:rPr>
          <w:sz w:val="22"/>
          <w:szCs w:val="22"/>
          <w:lang w:eastAsia="en-US"/>
        </w:rPr>
        <w:t xml:space="preserve"> automašīn</w:t>
      </w:r>
      <w:r w:rsidR="001D67EB" w:rsidRPr="0069260D">
        <w:rPr>
          <w:sz w:val="22"/>
          <w:szCs w:val="22"/>
          <w:lang w:eastAsia="en-US"/>
        </w:rPr>
        <w:t>a tika noņemta</w:t>
      </w:r>
      <w:r w:rsidRPr="0069260D">
        <w:rPr>
          <w:sz w:val="22"/>
          <w:szCs w:val="22"/>
          <w:lang w:eastAsia="en-US"/>
        </w:rPr>
        <w:t xml:space="preserve"> no uzskaites Ceļu satiksmes drošības direkcijā un nodot</w:t>
      </w:r>
      <w:r w:rsidR="001D67EB" w:rsidRPr="0069260D">
        <w:rPr>
          <w:sz w:val="22"/>
          <w:szCs w:val="22"/>
          <w:lang w:eastAsia="en-US"/>
        </w:rPr>
        <w:t>a</w:t>
      </w:r>
      <w:r w:rsidRPr="0069260D">
        <w:rPr>
          <w:sz w:val="22"/>
          <w:szCs w:val="22"/>
          <w:lang w:eastAsia="en-US"/>
        </w:rPr>
        <w:t xml:space="preserve"> metāllūžņos.</w:t>
      </w:r>
    </w:p>
    <w:p w14:paraId="0E4DEB8B" w14:textId="77777777" w:rsidR="00885CB7" w:rsidRPr="0069260D" w:rsidRDefault="00885CB7" w:rsidP="00885CB7">
      <w:pPr>
        <w:spacing w:after="200" w:line="360" w:lineRule="auto"/>
        <w:contextualSpacing/>
        <w:jc w:val="both"/>
        <w:rPr>
          <w:sz w:val="22"/>
          <w:szCs w:val="22"/>
          <w:lang w:eastAsia="en-US"/>
        </w:rPr>
      </w:pPr>
    </w:p>
    <w:p w14:paraId="5E51EBB1"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Ņemot vērā vecā intubācijas un terapeitiskā bronhoskopa bojājumus Anestezioloģijas un reanimācijas nodaļā, valde nolēma atļaut iegādāties portatīvo intubācijas bronhoskopu FI-16RBS par kopējo summu 5890,00 EUR bez PVN.</w:t>
      </w:r>
    </w:p>
    <w:p w14:paraId="07CBC7FC" w14:textId="77777777" w:rsidR="00885CB7" w:rsidRPr="0069260D" w:rsidRDefault="00885CB7" w:rsidP="00885CB7">
      <w:pPr>
        <w:spacing w:after="200" w:line="360" w:lineRule="auto"/>
        <w:contextualSpacing/>
        <w:jc w:val="both"/>
        <w:rPr>
          <w:sz w:val="22"/>
          <w:szCs w:val="22"/>
          <w:lang w:eastAsia="en-US"/>
        </w:rPr>
      </w:pPr>
    </w:p>
    <w:p w14:paraId="2FC3CA7E"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 xml:space="preserve">Lai motivētu vidējo un jaunāko Slimnīcas  medicīnas personālu, </w:t>
      </w:r>
      <w:r w:rsidR="001D67EB" w:rsidRPr="0069260D">
        <w:rPr>
          <w:sz w:val="22"/>
          <w:szCs w:val="22"/>
          <w:lang w:eastAsia="en-US"/>
        </w:rPr>
        <w:t xml:space="preserve">tika </w:t>
      </w:r>
      <w:r w:rsidRPr="0069260D">
        <w:rPr>
          <w:sz w:val="22"/>
          <w:szCs w:val="22"/>
          <w:lang w:eastAsia="en-US"/>
        </w:rPr>
        <w:t xml:space="preserve"> izmaksāt</w:t>
      </w:r>
      <w:r w:rsidR="001D67EB" w:rsidRPr="0069260D">
        <w:rPr>
          <w:sz w:val="22"/>
          <w:szCs w:val="22"/>
          <w:lang w:eastAsia="en-US"/>
        </w:rPr>
        <w:t>as</w:t>
      </w:r>
      <w:r w:rsidRPr="0069260D">
        <w:rPr>
          <w:sz w:val="22"/>
          <w:szCs w:val="22"/>
          <w:lang w:eastAsia="en-US"/>
        </w:rPr>
        <w:t xml:space="preserve"> prēmijas Māsu dienā.</w:t>
      </w:r>
    </w:p>
    <w:p w14:paraId="053C033E"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 xml:space="preserve"> </w:t>
      </w:r>
    </w:p>
    <w:p w14:paraId="6A550F3A"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lastRenderedPageBreak/>
        <w:t>Lai veiktu iepirkumu par bojātās karstā un aukstā ūdens maģistrāles nomaiņu Duntes ielā 18, valde nolēma atļaut veikt projekta un specifikācijas izstrādi par kopējo summu 2260,00 EUR bez PVN.</w:t>
      </w:r>
    </w:p>
    <w:p w14:paraId="5C361CA1" w14:textId="77777777" w:rsidR="00885CB7" w:rsidRPr="0069260D" w:rsidRDefault="00885CB7" w:rsidP="00885CB7">
      <w:pPr>
        <w:spacing w:after="200" w:line="360" w:lineRule="auto"/>
        <w:contextualSpacing/>
        <w:jc w:val="both"/>
        <w:rPr>
          <w:sz w:val="22"/>
          <w:szCs w:val="22"/>
          <w:lang w:eastAsia="en-US"/>
        </w:rPr>
      </w:pPr>
    </w:p>
    <w:p w14:paraId="22F5304B"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nodrošinātu Ķirurģisko operāciju nodaļas darbu, valde nolēma pēc tirgus izpētes noslēgt līgumu par nerūsējošā metāla skalpeļu asmeņu piegādi par kopējo summu 5512,00 EUR uz 24 mēnešiem.</w:t>
      </w:r>
    </w:p>
    <w:p w14:paraId="334A84FD" w14:textId="77777777" w:rsidR="00885CB7" w:rsidRPr="0069260D" w:rsidRDefault="00885CB7" w:rsidP="00885CB7">
      <w:pPr>
        <w:spacing w:after="200" w:line="360" w:lineRule="auto"/>
        <w:contextualSpacing/>
        <w:jc w:val="both"/>
        <w:rPr>
          <w:sz w:val="22"/>
          <w:szCs w:val="22"/>
          <w:lang w:eastAsia="en-US"/>
        </w:rPr>
      </w:pPr>
    </w:p>
    <w:p w14:paraId="4CDCAC49"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Ņemot vērā nepieciešamību veikt lietus ūdens gūlijas un ceļu seguma remontu Slimnīcas teritorijā, valde nolēma atļaut veikt minēto remontu par kopējo summu 9390,93 EUR bez PVN.</w:t>
      </w:r>
    </w:p>
    <w:p w14:paraId="48CA4635" w14:textId="77777777" w:rsidR="00885CB7" w:rsidRPr="0069260D" w:rsidRDefault="00885CB7" w:rsidP="00885CB7">
      <w:pPr>
        <w:spacing w:after="200" w:line="360" w:lineRule="auto"/>
        <w:contextualSpacing/>
        <w:jc w:val="both"/>
        <w:rPr>
          <w:sz w:val="22"/>
          <w:szCs w:val="22"/>
          <w:lang w:eastAsia="en-US"/>
        </w:rPr>
      </w:pPr>
    </w:p>
    <w:p w14:paraId="12F4495B"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Sakarā ar to, ka 2020. gada maijā vairākām fizikālās medicīnas ierīcēm beidzās derīguma sertifikāts, valde nolēma noslēgt līgumu par amplipulsa un citu medicīnas iekārtu piegādi.</w:t>
      </w:r>
    </w:p>
    <w:p w14:paraId="40AEE354" w14:textId="77777777" w:rsidR="00885CB7" w:rsidRPr="0069260D" w:rsidRDefault="00885CB7" w:rsidP="00885CB7">
      <w:pPr>
        <w:spacing w:after="200" w:line="360" w:lineRule="auto"/>
        <w:contextualSpacing/>
        <w:jc w:val="both"/>
        <w:rPr>
          <w:sz w:val="22"/>
          <w:szCs w:val="22"/>
          <w:lang w:eastAsia="en-US"/>
        </w:rPr>
      </w:pPr>
    </w:p>
    <w:p w14:paraId="1053DAFF"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nodrošinātu Rehabilitācijas nodaļas darbu, valde nolēma iegādāties multifunkcionālu terapijas krēslu un vingrošanas paklāju.</w:t>
      </w:r>
    </w:p>
    <w:p w14:paraId="7C051511" w14:textId="77777777" w:rsidR="00885CB7" w:rsidRPr="0069260D" w:rsidRDefault="00885CB7" w:rsidP="00885CB7">
      <w:pPr>
        <w:spacing w:after="200" w:line="360" w:lineRule="auto"/>
        <w:contextualSpacing/>
        <w:jc w:val="both"/>
        <w:rPr>
          <w:sz w:val="22"/>
          <w:szCs w:val="22"/>
          <w:lang w:eastAsia="en-US"/>
        </w:rPr>
      </w:pPr>
    </w:p>
    <w:p w14:paraId="6A06225D"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2020. gada 2. ceturksnī valde nolēma iegādāties rentgena starojuma aizsargbrilles, kas ir nepieciešamas Slimnīcas personāla darbam operāciju zālē par kopējo summu 2210,00 EUR bez PVN.</w:t>
      </w:r>
    </w:p>
    <w:p w14:paraId="086126ED" w14:textId="77777777" w:rsidR="00885CB7" w:rsidRPr="0069260D" w:rsidRDefault="00885CB7" w:rsidP="00885CB7">
      <w:pPr>
        <w:spacing w:after="200" w:line="360" w:lineRule="auto"/>
        <w:contextualSpacing/>
        <w:jc w:val="both"/>
        <w:rPr>
          <w:sz w:val="22"/>
          <w:szCs w:val="22"/>
          <w:lang w:eastAsia="en-US"/>
        </w:rPr>
      </w:pPr>
    </w:p>
    <w:p w14:paraId="121EFD1C"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Sakarā ar to, ka ir pieaudzis Slimnīcā ārstēto pacientu skaits ar komplicētiem augšdelma distālā gala suprakondilāriem lūzumiem, valde nolēma atļaut iegādāties augšdelma lūzumu fiksācijas plāksnes par kopējo summu 3029,94 EUR.</w:t>
      </w:r>
    </w:p>
    <w:p w14:paraId="49E0D8B0" w14:textId="77777777" w:rsidR="00885CB7" w:rsidRPr="0069260D" w:rsidRDefault="00885CB7" w:rsidP="00885CB7">
      <w:pPr>
        <w:spacing w:after="200" w:line="360" w:lineRule="auto"/>
        <w:contextualSpacing/>
        <w:jc w:val="both"/>
        <w:rPr>
          <w:sz w:val="22"/>
          <w:szCs w:val="22"/>
          <w:lang w:eastAsia="en-US"/>
        </w:rPr>
      </w:pPr>
    </w:p>
    <w:p w14:paraId="51E5B6A5"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 xml:space="preserve">Lai novērstu iekārtu darbības traucējumus karstā laikā mikrobioloģijas laboratorijā un serveru telpā, </w:t>
      </w:r>
      <w:r w:rsidR="001D67EB" w:rsidRPr="0069260D">
        <w:rPr>
          <w:sz w:val="22"/>
          <w:szCs w:val="22"/>
          <w:lang w:eastAsia="en-US"/>
        </w:rPr>
        <w:t>tika</w:t>
      </w:r>
      <w:r w:rsidRPr="0069260D">
        <w:rPr>
          <w:sz w:val="22"/>
          <w:szCs w:val="22"/>
          <w:lang w:eastAsia="en-US"/>
        </w:rPr>
        <w:t xml:space="preserve"> veikt</w:t>
      </w:r>
      <w:r w:rsidR="001D67EB" w:rsidRPr="0069260D">
        <w:rPr>
          <w:sz w:val="22"/>
          <w:szCs w:val="22"/>
          <w:lang w:eastAsia="en-US"/>
        </w:rPr>
        <w:t>a</w:t>
      </w:r>
      <w:r w:rsidRPr="0069260D">
        <w:rPr>
          <w:sz w:val="22"/>
          <w:szCs w:val="22"/>
          <w:lang w:eastAsia="en-US"/>
        </w:rPr>
        <w:t xml:space="preserve"> kondicionieru iegād</w:t>
      </w:r>
      <w:r w:rsidR="001D67EB" w:rsidRPr="0069260D">
        <w:rPr>
          <w:sz w:val="22"/>
          <w:szCs w:val="22"/>
          <w:lang w:eastAsia="en-US"/>
        </w:rPr>
        <w:t>e</w:t>
      </w:r>
      <w:r w:rsidRPr="0069260D">
        <w:rPr>
          <w:sz w:val="22"/>
          <w:szCs w:val="22"/>
          <w:lang w:eastAsia="en-US"/>
        </w:rPr>
        <w:t xml:space="preserve"> mikrobioloģijas laboratorijas un serveru telpas vajadzībām par kopējo summu 5277,03 EUR bez PVN.</w:t>
      </w:r>
    </w:p>
    <w:p w14:paraId="749CC88E" w14:textId="77777777" w:rsidR="00885CB7" w:rsidRPr="0069260D" w:rsidRDefault="00885CB7" w:rsidP="00885CB7">
      <w:pPr>
        <w:spacing w:after="200" w:line="360" w:lineRule="auto"/>
        <w:contextualSpacing/>
        <w:jc w:val="both"/>
        <w:rPr>
          <w:sz w:val="22"/>
          <w:szCs w:val="22"/>
          <w:lang w:eastAsia="en-US"/>
        </w:rPr>
      </w:pPr>
    </w:p>
    <w:p w14:paraId="3DC6F003"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nodrošinātu kvalitatīvu un nepārtrauktu Slimnīcas vides tīrību, atbilstoši sanitāri higiēniskajām normām, kā arī lai optimizētu telpu uzkopšanas darbus, valde nolēma atļaut iegādāties Telpu uzkopšanas nodaļas vajadzībām kombinēto grīdas uzkopšanas iekārtu no SIA “Profiks Clean”  par kopējo summu 4950 EUR bez PVN.</w:t>
      </w:r>
    </w:p>
    <w:p w14:paraId="13F289D2" w14:textId="77777777" w:rsidR="00885CB7" w:rsidRPr="0069260D" w:rsidRDefault="00885CB7" w:rsidP="00885CB7">
      <w:pPr>
        <w:spacing w:after="200" w:line="360" w:lineRule="auto"/>
        <w:contextualSpacing/>
        <w:jc w:val="both"/>
        <w:rPr>
          <w:sz w:val="22"/>
          <w:szCs w:val="22"/>
          <w:lang w:eastAsia="en-US"/>
        </w:rPr>
      </w:pPr>
    </w:p>
    <w:p w14:paraId="5A9DF1E3"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 xml:space="preserve">Pamatojoties uz 2020.gada 2. aprīļa MK noteikumiem Nr.180 “Noteikumi par publiskas personas un publiskas personas kontrolētas kapitālsabiedrības mantas nomas maksas atbrīvojuma vai samazinājuma piemērošanu sakarā ar Covid-19 izplatību”, </w:t>
      </w:r>
      <w:r w:rsidR="001D67EB" w:rsidRPr="0069260D">
        <w:rPr>
          <w:sz w:val="22"/>
          <w:szCs w:val="22"/>
          <w:lang w:eastAsia="en-US"/>
        </w:rPr>
        <w:t>tika</w:t>
      </w:r>
      <w:r w:rsidRPr="0069260D">
        <w:rPr>
          <w:sz w:val="22"/>
          <w:szCs w:val="22"/>
          <w:lang w:eastAsia="en-US"/>
        </w:rPr>
        <w:t xml:space="preserve"> piešķirt</w:t>
      </w:r>
      <w:r w:rsidR="001D67EB" w:rsidRPr="0069260D">
        <w:rPr>
          <w:sz w:val="22"/>
          <w:szCs w:val="22"/>
          <w:lang w:eastAsia="en-US"/>
        </w:rPr>
        <w:t>s</w:t>
      </w:r>
      <w:r w:rsidRPr="0069260D">
        <w:rPr>
          <w:sz w:val="22"/>
          <w:szCs w:val="22"/>
          <w:lang w:eastAsia="en-US"/>
        </w:rPr>
        <w:t xml:space="preserve"> atbalst</w:t>
      </w:r>
      <w:r w:rsidR="001D67EB" w:rsidRPr="0069260D">
        <w:rPr>
          <w:sz w:val="22"/>
          <w:szCs w:val="22"/>
          <w:lang w:eastAsia="en-US"/>
        </w:rPr>
        <w:t>s</w:t>
      </w:r>
      <w:r w:rsidRPr="0069260D">
        <w:rPr>
          <w:sz w:val="22"/>
          <w:szCs w:val="22"/>
          <w:lang w:eastAsia="en-US"/>
        </w:rPr>
        <w:t xml:space="preserve"> SIA “Tehniskā ortopēdija”, samazinot tai nomas maksu par 2020. gada aprīli 60% apmērā un SIA “Fristar”, samazinot tai nomas maksu par periodu no 12.03.2020 līdz 31.03.2020 par 39% un par periodu no 01.04.2020 līdz 30.04.2020 par 90%.</w:t>
      </w:r>
    </w:p>
    <w:p w14:paraId="02F37F21"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lastRenderedPageBreak/>
        <w:t>Ņemot vērā nepieciešamību nodrošināt Ķirurģisko operāciju nodaļas darbu, valde nolēma atļaut iegādāties papildus instrumentus pleca artroskopisko operāciju veikšanai par kopējo summu 5615 EUR bez PVN.</w:t>
      </w:r>
    </w:p>
    <w:p w14:paraId="5260C278" w14:textId="77777777" w:rsidR="00885CB7" w:rsidRPr="0069260D" w:rsidRDefault="00885CB7" w:rsidP="00885CB7">
      <w:pPr>
        <w:spacing w:after="200" w:line="360" w:lineRule="auto"/>
        <w:contextualSpacing/>
        <w:jc w:val="both"/>
        <w:rPr>
          <w:sz w:val="22"/>
          <w:szCs w:val="22"/>
          <w:lang w:eastAsia="en-US"/>
        </w:rPr>
      </w:pPr>
    </w:p>
    <w:p w14:paraId="65115940"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 xml:space="preserve">2020. gada 2. ceturksnī </w:t>
      </w:r>
      <w:r w:rsidR="001D67EB" w:rsidRPr="0069260D">
        <w:rPr>
          <w:sz w:val="22"/>
          <w:szCs w:val="22"/>
          <w:lang w:eastAsia="en-US"/>
        </w:rPr>
        <w:t xml:space="preserve">tika </w:t>
      </w:r>
      <w:r w:rsidRPr="0069260D">
        <w:rPr>
          <w:sz w:val="22"/>
          <w:szCs w:val="22"/>
          <w:lang w:eastAsia="en-US"/>
        </w:rPr>
        <w:t>apstiprinā</w:t>
      </w:r>
      <w:r w:rsidR="001D67EB" w:rsidRPr="0069260D">
        <w:rPr>
          <w:sz w:val="22"/>
          <w:szCs w:val="22"/>
          <w:lang w:eastAsia="en-US"/>
        </w:rPr>
        <w:t>ts</w:t>
      </w:r>
      <w:r w:rsidRPr="0069260D">
        <w:rPr>
          <w:sz w:val="22"/>
          <w:szCs w:val="22"/>
          <w:lang w:eastAsia="en-US"/>
        </w:rPr>
        <w:t xml:space="preserve"> aktualizēt</w:t>
      </w:r>
      <w:r w:rsidR="001D67EB" w:rsidRPr="0069260D">
        <w:rPr>
          <w:sz w:val="22"/>
          <w:szCs w:val="22"/>
          <w:lang w:eastAsia="en-US"/>
        </w:rPr>
        <w:t>ais</w:t>
      </w:r>
      <w:r w:rsidRPr="0069260D">
        <w:rPr>
          <w:sz w:val="22"/>
          <w:szCs w:val="22"/>
          <w:lang w:eastAsia="en-US"/>
        </w:rPr>
        <w:t xml:space="preserve"> iepirkumu plān</w:t>
      </w:r>
      <w:r w:rsidR="001D67EB" w:rsidRPr="0069260D">
        <w:rPr>
          <w:sz w:val="22"/>
          <w:szCs w:val="22"/>
          <w:lang w:eastAsia="en-US"/>
        </w:rPr>
        <w:t>s</w:t>
      </w:r>
      <w:r w:rsidRPr="0069260D">
        <w:rPr>
          <w:sz w:val="22"/>
          <w:szCs w:val="22"/>
          <w:lang w:eastAsia="en-US"/>
        </w:rPr>
        <w:t xml:space="preserve"> 2020. gadam.</w:t>
      </w:r>
    </w:p>
    <w:p w14:paraId="6599CD0E" w14:textId="77777777" w:rsidR="00885CB7" w:rsidRPr="0069260D" w:rsidRDefault="00885CB7" w:rsidP="00885CB7">
      <w:pPr>
        <w:spacing w:after="200" w:line="360" w:lineRule="auto"/>
        <w:contextualSpacing/>
        <w:jc w:val="both"/>
        <w:rPr>
          <w:sz w:val="22"/>
          <w:szCs w:val="22"/>
          <w:lang w:eastAsia="en-US"/>
        </w:rPr>
      </w:pPr>
    </w:p>
    <w:p w14:paraId="585C8600" w14:textId="77777777" w:rsidR="00885CB7" w:rsidRPr="0069260D" w:rsidRDefault="00885CB7" w:rsidP="00885CB7">
      <w:pPr>
        <w:spacing w:after="200" w:line="360" w:lineRule="auto"/>
        <w:contextualSpacing/>
        <w:jc w:val="both"/>
        <w:rPr>
          <w:sz w:val="22"/>
          <w:szCs w:val="22"/>
          <w:lang w:eastAsia="en-US"/>
        </w:rPr>
      </w:pPr>
      <w:bookmarkStart w:id="0" w:name="_Hlk43107605"/>
      <w:r w:rsidRPr="0069260D">
        <w:rPr>
          <w:sz w:val="22"/>
          <w:szCs w:val="22"/>
          <w:lang w:eastAsia="en-US"/>
        </w:rPr>
        <w:t>Lai nodrošinātu kvalitatīvu un nepārtrauktu pacientu aprūpi Slimnīcā</w:t>
      </w:r>
      <w:bookmarkEnd w:id="0"/>
      <w:r w:rsidRPr="0069260D">
        <w:rPr>
          <w:sz w:val="22"/>
          <w:szCs w:val="22"/>
          <w:lang w:eastAsia="en-US"/>
        </w:rPr>
        <w:t>, valde nolēma atļaut iegādāties medicīnas ierīces ( medicīnas krēslus, dušas soliņus, atkritumu maisu turētāju ratiņus) SIA “NMS Elpa” par kopējo summu 8251,00 EUR bez PVN.</w:t>
      </w:r>
    </w:p>
    <w:p w14:paraId="708D87C3" w14:textId="77777777" w:rsidR="00885CB7" w:rsidRPr="0069260D" w:rsidRDefault="00885CB7" w:rsidP="00885CB7">
      <w:pPr>
        <w:spacing w:after="200" w:line="360" w:lineRule="auto"/>
        <w:contextualSpacing/>
        <w:jc w:val="both"/>
        <w:rPr>
          <w:sz w:val="22"/>
          <w:szCs w:val="22"/>
          <w:lang w:eastAsia="en-US"/>
        </w:rPr>
      </w:pPr>
    </w:p>
    <w:p w14:paraId="009E34E9"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Lai nodrošinātu kvalitatīvu un nepārtrauktu pacientu aprūpi slimnīcā, valde nolēma atļaut iegādāties medicīnas ierīces (infūziju statīvus, augsto pārvietošanas galdu, staigāšanas palīgierīces un apakšdelma atbalsta spieķus)  SIA “NMS Elpa” par kopējo summu 3350,00,00 EUR bez PVN un SIA “Arbor Medical Korporācija” par kopējo summu 1731,00 EUR bez PVN.</w:t>
      </w:r>
    </w:p>
    <w:p w14:paraId="506085DE" w14:textId="77777777" w:rsidR="00885CB7" w:rsidRPr="0069260D" w:rsidRDefault="00885CB7" w:rsidP="00885CB7">
      <w:pPr>
        <w:spacing w:after="200" w:line="360" w:lineRule="auto"/>
        <w:contextualSpacing/>
        <w:jc w:val="both"/>
        <w:rPr>
          <w:sz w:val="22"/>
          <w:szCs w:val="22"/>
          <w:lang w:eastAsia="en-US"/>
        </w:rPr>
      </w:pPr>
    </w:p>
    <w:p w14:paraId="21FC6A78"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2020. gada 2. ceturksnī valde apstiprināja personāla motivācijas sistēmu.</w:t>
      </w:r>
    </w:p>
    <w:p w14:paraId="6B8D5435" w14:textId="77777777" w:rsidR="00885CB7" w:rsidRPr="0069260D" w:rsidRDefault="00885CB7" w:rsidP="00885CB7">
      <w:pPr>
        <w:spacing w:after="200" w:line="360" w:lineRule="auto"/>
        <w:contextualSpacing/>
        <w:jc w:val="both"/>
        <w:rPr>
          <w:sz w:val="22"/>
          <w:szCs w:val="22"/>
          <w:lang w:eastAsia="en-US"/>
        </w:rPr>
      </w:pPr>
    </w:p>
    <w:p w14:paraId="27E4748F" w14:textId="77777777"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Ņemot vērā nepieciešamību veikt 3. nodaļas virtuves kosmētisko remontu, valde nolēma veikt augstākminēto remontu par kopējo summu 2746,65 EUR bez PVN.</w:t>
      </w:r>
    </w:p>
    <w:p w14:paraId="02585CCF" w14:textId="77777777" w:rsidR="00885CB7" w:rsidRPr="0069260D" w:rsidRDefault="00885CB7" w:rsidP="00885CB7">
      <w:pPr>
        <w:spacing w:after="200" w:line="360" w:lineRule="auto"/>
        <w:contextualSpacing/>
        <w:jc w:val="both"/>
        <w:rPr>
          <w:sz w:val="22"/>
          <w:szCs w:val="22"/>
          <w:lang w:eastAsia="en-US"/>
        </w:rPr>
      </w:pPr>
    </w:p>
    <w:p w14:paraId="12ED0FEC" w14:textId="74AB8938" w:rsidR="00885CB7" w:rsidRPr="0069260D" w:rsidRDefault="00885CB7" w:rsidP="00885CB7">
      <w:pPr>
        <w:spacing w:after="200" w:line="360" w:lineRule="auto"/>
        <w:contextualSpacing/>
        <w:jc w:val="both"/>
        <w:rPr>
          <w:sz w:val="22"/>
          <w:szCs w:val="22"/>
          <w:lang w:eastAsia="en-US"/>
        </w:rPr>
      </w:pPr>
      <w:r w:rsidRPr="0069260D">
        <w:rPr>
          <w:sz w:val="22"/>
          <w:szCs w:val="22"/>
          <w:lang w:eastAsia="en-US"/>
        </w:rPr>
        <w:t>Ņemot vērā nepieciešamību veikt 5. nodaļas ārstu istabas kosmētisko remontu, sakarā ar telpu nolietojumu, valde nolēma atļaut veikt augstākminēto remontu par kopējo summu 1549,72 EUR bez PVN.</w:t>
      </w:r>
    </w:p>
    <w:p w14:paraId="750A6B89" w14:textId="77777777" w:rsidR="00440355" w:rsidRPr="0069260D" w:rsidRDefault="00440355" w:rsidP="00440355">
      <w:pPr>
        <w:spacing w:after="200" w:line="360" w:lineRule="auto"/>
        <w:contextualSpacing/>
        <w:jc w:val="both"/>
        <w:rPr>
          <w:sz w:val="22"/>
          <w:szCs w:val="22"/>
          <w:lang w:eastAsia="en-US"/>
        </w:rPr>
      </w:pPr>
    </w:p>
    <w:p w14:paraId="06D4E485" w14:textId="304F80BC" w:rsidR="00440355" w:rsidRPr="0069260D" w:rsidRDefault="00440355" w:rsidP="00440355">
      <w:pPr>
        <w:spacing w:after="200" w:line="360" w:lineRule="auto"/>
        <w:contextualSpacing/>
        <w:jc w:val="both"/>
        <w:rPr>
          <w:sz w:val="22"/>
          <w:szCs w:val="22"/>
          <w:lang w:eastAsia="en-US"/>
        </w:rPr>
      </w:pPr>
      <w:r w:rsidRPr="0069260D">
        <w:rPr>
          <w:sz w:val="22"/>
          <w:szCs w:val="22"/>
          <w:lang w:eastAsia="en-US"/>
        </w:rPr>
        <w:t>Ņemot vērā nepieciešamību nodrošināt Ķirurģisko operāciju nodaļas darbu, valde nolēma atļaut iegādāties 2 pārvietojamās operāciju lampas par kopējo summu 8100 EUR bez PVN.</w:t>
      </w:r>
    </w:p>
    <w:p w14:paraId="73BC190F" w14:textId="121A4E10" w:rsidR="00440355" w:rsidRPr="0069260D" w:rsidRDefault="00440355" w:rsidP="00885CB7">
      <w:pPr>
        <w:spacing w:after="200" w:line="360" w:lineRule="auto"/>
        <w:contextualSpacing/>
        <w:jc w:val="both"/>
        <w:rPr>
          <w:sz w:val="22"/>
          <w:szCs w:val="22"/>
          <w:lang w:eastAsia="en-US"/>
        </w:rPr>
      </w:pPr>
    </w:p>
    <w:p w14:paraId="3C6B3368" w14:textId="77777777" w:rsidR="00440355" w:rsidRPr="0069260D" w:rsidRDefault="00440355" w:rsidP="00440355">
      <w:pPr>
        <w:spacing w:line="360" w:lineRule="auto"/>
        <w:jc w:val="both"/>
        <w:rPr>
          <w:sz w:val="24"/>
          <w:szCs w:val="24"/>
          <w:lang w:eastAsia="en-US"/>
        </w:rPr>
      </w:pPr>
      <w:r w:rsidRPr="0069260D">
        <w:rPr>
          <w:sz w:val="24"/>
          <w:szCs w:val="24"/>
          <w:lang w:eastAsia="en-US"/>
        </w:rPr>
        <w:t>2020. gada 3. ceturksnī valde apstiprināja Nolikumu par personāla darba samaksas noteikšanu.</w:t>
      </w:r>
    </w:p>
    <w:p w14:paraId="779FF6D8" w14:textId="77777777" w:rsidR="00440355" w:rsidRPr="0069260D" w:rsidRDefault="00440355" w:rsidP="00440355">
      <w:pPr>
        <w:spacing w:line="360" w:lineRule="auto"/>
        <w:jc w:val="both"/>
        <w:rPr>
          <w:sz w:val="24"/>
          <w:szCs w:val="24"/>
          <w:lang w:eastAsia="en-US"/>
        </w:rPr>
      </w:pPr>
    </w:p>
    <w:p w14:paraId="4ECDB16E"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darba vides higiēnas prasības, valde atļauj pēc tirgus izpētes iegādāties logu pretinsekta sietus un žalūzijas par kopējo summu 1480 EUR bez PVN (pēc apstiprināta plāna).</w:t>
      </w:r>
    </w:p>
    <w:p w14:paraId="441CB7A1" w14:textId="77777777" w:rsidR="00440355" w:rsidRPr="0069260D" w:rsidRDefault="00440355" w:rsidP="00440355">
      <w:pPr>
        <w:spacing w:line="360" w:lineRule="auto"/>
        <w:jc w:val="both"/>
        <w:rPr>
          <w:sz w:val="24"/>
          <w:szCs w:val="24"/>
          <w:lang w:eastAsia="en-US"/>
        </w:rPr>
      </w:pPr>
    </w:p>
    <w:p w14:paraId="1CBD8032" w14:textId="77777777" w:rsidR="00440355" w:rsidRPr="0069260D" w:rsidRDefault="00440355" w:rsidP="00440355">
      <w:pPr>
        <w:spacing w:line="360" w:lineRule="auto"/>
        <w:jc w:val="both"/>
        <w:rPr>
          <w:sz w:val="24"/>
          <w:szCs w:val="24"/>
          <w:lang w:eastAsia="en-US"/>
        </w:rPr>
      </w:pPr>
      <w:r w:rsidRPr="0069260D">
        <w:rPr>
          <w:sz w:val="24"/>
          <w:szCs w:val="24"/>
          <w:lang w:eastAsia="en-US"/>
        </w:rPr>
        <w:t>Tā kā stiprā vēja un spēcīgo nokrišņu daudzuma rezultātā tika daļēji norauts Slimnīcas garāžas jumts, valde nolēma pēc tirgus izpētes atļaut veikt jumta seguma ārkārtas remonta darbus SIA “Mūris MJ” par summu 3 578 EUR bez PVN.</w:t>
      </w:r>
    </w:p>
    <w:p w14:paraId="69C2A9F9" w14:textId="77777777" w:rsidR="00440355" w:rsidRPr="0069260D" w:rsidRDefault="00440355" w:rsidP="00440355">
      <w:pPr>
        <w:spacing w:line="360" w:lineRule="auto"/>
        <w:jc w:val="both"/>
        <w:rPr>
          <w:sz w:val="24"/>
          <w:szCs w:val="24"/>
          <w:lang w:eastAsia="en-US"/>
        </w:rPr>
      </w:pPr>
      <w:r w:rsidRPr="0069260D">
        <w:rPr>
          <w:sz w:val="24"/>
          <w:szCs w:val="24"/>
          <w:lang w:eastAsia="en-US"/>
        </w:rPr>
        <w:lastRenderedPageBreak/>
        <w:t>Lai nodrošinātu Patohistoloģijas un audu konservācijas laboratorijas darbu, valde nolēma atļaut veikt audu apstrādes aparāta Logos J. ikgadējo apkopi un remontu. Aparātam ir nozīmīgi bojājumi primāro mikroviļņu kamerā, līdz ar to ir jāiegādājas  jaunas rezerves daļas par kopējo summu 5660 EUR bez PVN SIA “Quantum” (vienīgais ražotāja pārstāvis Latvijā).</w:t>
      </w:r>
    </w:p>
    <w:p w14:paraId="6BFF93A4" w14:textId="77777777" w:rsidR="00440355" w:rsidRPr="0069260D" w:rsidRDefault="00440355" w:rsidP="00440355">
      <w:pPr>
        <w:spacing w:line="360" w:lineRule="auto"/>
        <w:jc w:val="both"/>
        <w:rPr>
          <w:sz w:val="24"/>
          <w:szCs w:val="24"/>
          <w:lang w:eastAsia="en-US"/>
        </w:rPr>
      </w:pPr>
    </w:p>
    <w:p w14:paraId="46CFE0C8"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kvalitatīvu ārstniecības aprūpes pakalpojumu sniegšanu un slimnīcas vides tīrību, valde nolēma pēc tirgus izpētes atļaut veikt logu mazgāšanu visās slimnīcas nodaļās par kopējo summu 2200,00 EUR bez PVN SIA “Šautra”.</w:t>
      </w:r>
    </w:p>
    <w:p w14:paraId="2FEF2935" w14:textId="77777777" w:rsidR="00440355" w:rsidRPr="0069260D" w:rsidRDefault="00440355" w:rsidP="00440355">
      <w:pPr>
        <w:spacing w:line="360" w:lineRule="auto"/>
        <w:jc w:val="both"/>
        <w:rPr>
          <w:sz w:val="24"/>
          <w:szCs w:val="24"/>
          <w:lang w:eastAsia="en-US"/>
        </w:rPr>
      </w:pPr>
    </w:p>
    <w:p w14:paraId="050C93D9"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fizisko personu datu aizsardzību Slimnīcā, valde nolēma pēc tirgus izpētes slēgt līgumu ar sertificētu fizisko personu datu aizsardzības speciālistu Oskaru Leonu par kopējo summu 6900,00 EUR uz 12 mēnešiem .</w:t>
      </w:r>
    </w:p>
    <w:p w14:paraId="4E90AB25" w14:textId="77777777" w:rsidR="00440355" w:rsidRPr="0069260D" w:rsidRDefault="00440355" w:rsidP="00440355">
      <w:pPr>
        <w:spacing w:line="360" w:lineRule="auto"/>
        <w:jc w:val="both"/>
        <w:rPr>
          <w:sz w:val="24"/>
          <w:szCs w:val="24"/>
          <w:lang w:eastAsia="en-US"/>
        </w:rPr>
      </w:pPr>
    </w:p>
    <w:p w14:paraId="1F0296F1" w14:textId="77777777" w:rsidR="00440355" w:rsidRPr="0069260D" w:rsidRDefault="00440355" w:rsidP="00440355">
      <w:pPr>
        <w:spacing w:line="360" w:lineRule="auto"/>
        <w:jc w:val="both"/>
        <w:rPr>
          <w:sz w:val="24"/>
          <w:szCs w:val="24"/>
          <w:lang w:eastAsia="en-US"/>
        </w:rPr>
      </w:pPr>
      <w:r w:rsidRPr="0069260D">
        <w:rPr>
          <w:sz w:val="24"/>
          <w:szCs w:val="24"/>
          <w:lang w:eastAsia="en-US"/>
        </w:rPr>
        <w:t>Atbilstoši plānam, lai nodrošinātu Centralizētās sterilizācijas un sterilo materiālu apgādes nodaļas darbu, valde nolēma iegādāties proteīna palieku testa sistēmu par 1261,00 EUR bez PVN SIA “J.I.M”  ( I daļa)  un 242.00 EUR bez PVN SIA “Remedine” ( II daļa) .</w:t>
      </w:r>
    </w:p>
    <w:p w14:paraId="41654FA0" w14:textId="77777777" w:rsidR="00440355" w:rsidRPr="0069260D" w:rsidRDefault="00440355" w:rsidP="00440355">
      <w:pPr>
        <w:spacing w:line="360" w:lineRule="auto"/>
        <w:jc w:val="both"/>
        <w:rPr>
          <w:sz w:val="24"/>
          <w:szCs w:val="24"/>
          <w:lang w:eastAsia="en-US"/>
        </w:rPr>
      </w:pPr>
    </w:p>
    <w:p w14:paraId="66AC902E" w14:textId="77777777" w:rsidR="00440355" w:rsidRPr="0069260D" w:rsidRDefault="00440355" w:rsidP="00440355">
      <w:pPr>
        <w:spacing w:line="360" w:lineRule="auto"/>
        <w:jc w:val="both"/>
        <w:rPr>
          <w:sz w:val="24"/>
          <w:szCs w:val="24"/>
          <w:lang w:eastAsia="en-US"/>
        </w:rPr>
      </w:pPr>
      <w:r w:rsidRPr="0069260D">
        <w:rPr>
          <w:sz w:val="24"/>
          <w:szCs w:val="24"/>
          <w:lang w:eastAsia="en-US"/>
        </w:rPr>
        <w:t>Pēc saņemtās vēstules no Slimību profilakses un kontroles centra par iespēju pievienoties alternatīvajam elektrības avotam (dīzeļģenerātoram), valde nolēma atļaut veikt nepieciešamus darbus pieslēguma nodrošināšanai par kopējo summu 2745,57 EUR bez PVN SIA “Detleffi”.</w:t>
      </w:r>
    </w:p>
    <w:p w14:paraId="05241380" w14:textId="77777777" w:rsidR="00440355" w:rsidRPr="0069260D" w:rsidRDefault="00440355" w:rsidP="00440355">
      <w:pPr>
        <w:spacing w:line="360" w:lineRule="auto"/>
        <w:jc w:val="both"/>
        <w:rPr>
          <w:sz w:val="24"/>
          <w:szCs w:val="24"/>
          <w:lang w:eastAsia="en-US"/>
        </w:rPr>
      </w:pPr>
    </w:p>
    <w:p w14:paraId="540CC05C" w14:textId="77777777" w:rsidR="00440355" w:rsidRPr="0069260D" w:rsidRDefault="00440355" w:rsidP="00440355">
      <w:pPr>
        <w:spacing w:line="360" w:lineRule="auto"/>
        <w:jc w:val="both"/>
        <w:rPr>
          <w:sz w:val="24"/>
          <w:szCs w:val="24"/>
          <w:lang w:eastAsia="en-US"/>
        </w:rPr>
      </w:pPr>
      <w:r w:rsidRPr="0069260D">
        <w:rPr>
          <w:sz w:val="24"/>
          <w:szCs w:val="24"/>
          <w:lang w:eastAsia="en-US"/>
        </w:rPr>
        <w:t>Ņemot vērā nepieciešamību iegādāties vienu kondicionieru 5. operāciju bloka implantu noliktavas telpai, valde nolēma pēc tirgus izpētes atļaut  iegādāties kondicionieru par kopējo summu 2075,01 EUR bez PVN no SIA “Termex”.</w:t>
      </w:r>
    </w:p>
    <w:p w14:paraId="083C5F5E" w14:textId="77777777" w:rsidR="00440355" w:rsidRPr="0069260D" w:rsidRDefault="00440355" w:rsidP="00440355">
      <w:pPr>
        <w:spacing w:line="360" w:lineRule="auto"/>
        <w:jc w:val="both"/>
        <w:rPr>
          <w:sz w:val="24"/>
          <w:szCs w:val="24"/>
          <w:lang w:eastAsia="en-US"/>
        </w:rPr>
      </w:pPr>
    </w:p>
    <w:p w14:paraId="0F2359BD" w14:textId="77777777" w:rsidR="00440355" w:rsidRPr="0069260D" w:rsidRDefault="00440355" w:rsidP="00440355">
      <w:pPr>
        <w:spacing w:line="360" w:lineRule="auto"/>
        <w:jc w:val="both"/>
        <w:rPr>
          <w:sz w:val="24"/>
          <w:szCs w:val="24"/>
          <w:lang w:eastAsia="en-US"/>
        </w:rPr>
      </w:pPr>
      <w:r w:rsidRPr="0069260D">
        <w:rPr>
          <w:sz w:val="24"/>
          <w:szCs w:val="24"/>
          <w:lang w:eastAsia="en-US"/>
        </w:rPr>
        <w:t>Pēc saņemtās vēstules no Slimību profilakses un kontroles centra ar lūgumu likvidēt lietus ūdens izskalojumu sekas Slimnīcas teritorijā, Duntes ielā 16, pie ēkām K-9 un K-10, valde nolēma atļaut  veikt  minētos darbus par kopējo summu 2449,84 EUR bez PVN SIA “Alpex”.</w:t>
      </w:r>
    </w:p>
    <w:p w14:paraId="5A36712A" w14:textId="77777777" w:rsidR="00440355" w:rsidRPr="0069260D" w:rsidRDefault="00440355" w:rsidP="00440355">
      <w:pPr>
        <w:spacing w:line="360" w:lineRule="auto"/>
        <w:jc w:val="both"/>
        <w:rPr>
          <w:sz w:val="24"/>
          <w:szCs w:val="24"/>
          <w:lang w:eastAsia="en-US"/>
        </w:rPr>
      </w:pPr>
    </w:p>
    <w:p w14:paraId="75A0395D" w14:textId="77777777" w:rsidR="00440355" w:rsidRPr="0069260D" w:rsidRDefault="00440355" w:rsidP="00440355">
      <w:pPr>
        <w:spacing w:line="360" w:lineRule="auto"/>
        <w:jc w:val="both"/>
        <w:rPr>
          <w:sz w:val="24"/>
          <w:szCs w:val="24"/>
          <w:lang w:eastAsia="en-US"/>
        </w:rPr>
      </w:pPr>
      <w:r w:rsidRPr="0069260D">
        <w:rPr>
          <w:sz w:val="24"/>
          <w:szCs w:val="24"/>
          <w:lang w:eastAsia="en-US"/>
        </w:rPr>
        <w:t xml:space="preserve">Ņemot vērā nepieciešamību nodrošināt virsmu dezinfekciju un ierobežot COVID-19 izplatību telpās, valde nolēma  iegādāties divas  “Nocospray 2” virsmu dezinfekcijas iekārtas par kopējo summu 8500,00 EUR bez PVN. Iekārtas tiks izmantotas Slimnīcas </w:t>
      </w:r>
      <w:r w:rsidRPr="0069260D">
        <w:rPr>
          <w:sz w:val="24"/>
          <w:szCs w:val="24"/>
          <w:lang w:eastAsia="en-US"/>
        </w:rPr>
        <w:lastRenderedPageBreak/>
        <w:t>operāciju blokā un Traumatoloģijas centrā (4. nodaļā), kur uzturas pacienti ar iekaisīgiem procesiem.</w:t>
      </w:r>
    </w:p>
    <w:p w14:paraId="1EC58E36" w14:textId="77777777" w:rsidR="00440355" w:rsidRPr="0069260D" w:rsidRDefault="00440355" w:rsidP="00440355">
      <w:pPr>
        <w:spacing w:line="360" w:lineRule="auto"/>
        <w:jc w:val="both"/>
        <w:rPr>
          <w:sz w:val="24"/>
          <w:szCs w:val="24"/>
          <w:lang w:eastAsia="en-US"/>
        </w:rPr>
      </w:pPr>
    </w:p>
    <w:p w14:paraId="1BED76F9" w14:textId="77777777" w:rsidR="00440355" w:rsidRPr="0069260D" w:rsidRDefault="00440355" w:rsidP="00440355">
      <w:pPr>
        <w:spacing w:line="360" w:lineRule="auto"/>
        <w:jc w:val="both"/>
        <w:rPr>
          <w:sz w:val="24"/>
          <w:szCs w:val="24"/>
          <w:lang w:eastAsia="en-US"/>
        </w:rPr>
      </w:pPr>
      <w:r w:rsidRPr="0069260D">
        <w:rPr>
          <w:sz w:val="24"/>
          <w:szCs w:val="24"/>
          <w:lang w:eastAsia="en-US"/>
        </w:rPr>
        <w:t>Ņemot vērā faktu, ka 2021. gada iepirkumu plānā tiks iekļauta Mugurkaula un locītavu ķirurģijas centra (3. nodaļas) 2. stāva atjaunošana un lai nodrošinātu pārbūves un atjaunošanas darbu atbilstību LR būvnormatīviem un epidemioloģiskās drošības prasībām, valde nolēma pieaicināt arhitektu-konsultantu tehniskā uzdevuma izstrādei Mugurkaula un locītavu ķirurģijas centra (3. nodaļas) 2. stāva atjaunošanas projektēšanas iepirkumam.</w:t>
      </w:r>
    </w:p>
    <w:p w14:paraId="7FFA01A0" w14:textId="77777777" w:rsidR="00440355" w:rsidRPr="0069260D" w:rsidRDefault="00440355" w:rsidP="00440355">
      <w:pPr>
        <w:spacing w:line="360" w:lineRule="auto"/>
        <w:jc w:val="both"/>
        <w:rPr>
          <w:sz w:val="24"/>
          <w:szCs w:val="24"/>
          <w:lang w:eastAsia="en-US"/>
        </w:rPr>
      </w:pPr>
    </w:p>
    <w:p w14:paraId="351D48CB" w14:textId="77777777" w:rsidR="00440355" w:rsidRPr="0069260D" w:rsidRDefault="00440355" w:rsidP="00440355">
      <w:pPr>
        <w:spacing w:line="360" w:lineRule="auto"/>
        <w:jc w:val="both"/>
        <w:rPr>
          <w:sz w:val="24"/>
          <w:szCs w:val="24"/>
          <w:lang w:eastAsia="en-US"/>
        </w:rPr>
      </w:pPr>
      <w:r w:rsidRPr="0069260D">
        <w:rPr>
          <w:sz w:val="24"/>
          <w:szCs w:val="24"/>
          <w:lang w:eastAsia="en-US"/>
        </w:rPr>
        <w:t>Pēc defekta akta saņemšanas un ņemot vērā faktu, ka tvaika sterilizatoram HS-9041GP-40-01 ir konstatēti būtiski darbības defekti, valde nolēma pēc tirgus izpētes iegādāties Mikrobioloģijas laboratorijai jaunu tvaika sterilizatoru par kopējo summu 8065.00  EUR bez PVN SIA “Medilink”.</w:t>
      </w:r>
    </w:p>
    <w:p w14:paraId="3F7E5C5A" w14:textId="77777777" w:rsidR="00440355" w:rsidRPr="0069260D" w:rsidRDefault="00440355" w:rsidP="00440355">
      <w:pPr>
        <w:spacing w:line="360" w:lineRule="auto"/>
        <w:jc w:val="both"/>
        <w:rPr>
          <w:sz w:val="24"/>
          <w:szCs w:val="24"/>
          <w:lang w:eastAsia="en-US"/>
        </w:rPr>
      </w:pPr>
    </w:p>
    <w:p w14:paraId="6DA9C2E8"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operāciju veikšanai nepieciešamo apgaismojumu, valde nolēma pēc tirgus izpētes saskaņā ar iepirkumu plānu iegādāties lampu komplektu no SIA “A Medical”  par kopējo summu 4640.00  EUR bez PVN un pieres lampu no SIA “Arbor Medical korporācija” par kopējo summu 1200.00 EUR bez PVN.</w:t>
      </w:r>
    </w:p>
    <w:p w14:paraId="24A732CC" w14:textId="77777777" w:rsidR="00440355" w:rsidRPr="0069260D" w:rsidRDefault="00440355" w:rsidP="00440355">
      <w:pPr>
        <w:spacing w:line="360" w:lineRule="auto"/>
        <w:jc w:val="both"/>
        <w:rPr>
          <w:sz w:val="24"/>
          <w:szCs w:val="24"/>
          <w:lang w:eastAsia="en-US"/>
        </w:rPr>
      </w:pPr>
    </w:p>
    <w:p w14:paraId="3D5480F8"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maināmo paklāju nomas pakalpojumu slimnīcā atbilstoši 2020. gada iepirkumu plānam, valde nolēma pēc veiktās tirgus izpētes slēgt līgumu ar AS “Elis Tekstila Serviss” uz 24 mēnešiem ( līgumcena 4469,10 EUR bez PVN).</w:t>
      </w:r>
    </w:p>
    <w:p w14:paraId="6DE48128" w14:textId="77777777" w:rsidR="00440355" w:rsidRPr="0069260D" w:rsidRDefault="00440355" w:rsidP="00440355">
      <w:pPr>
        <w:spacing w:line="360" w:lineRule="auto"/>
        <w:jc w:val="both"/>
        <w:rPr>
          <w:sz w:val="24"/>
          <w:szCs w:val="24"/>
          <w:lang w:eastAsia="en-US"/>
        </w:rPr>
      </w:pPr>
    </w:p>
    <w:p w14:paraId="723BDE47"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Epidemioloģiskās drošības likuma un Ministru kabineta noteikumu Nr.494 prasību izpildi, valde nolēma organizēt Slimnīcas darbiniekiem obligātās veselības pārbaudes.</w:t>
      </w:r>
    </w:p>
    <w:p w14:paraId="7DCB48A5" w14:textId="77777777" w:rsidR="00440355" w:rsidRPr="0069260D" w:rsidRDefault="00440355" w:rsidP="00440355">
      <w:pPr>
        <w:spacing w:line="360" w:lineRule="auto"/>
        <w:jc w:val="both"/>
        <w:rPr>
          <w:sz w:val="24"/>
          <w:szCs w:val="24"/>
          <w:lang w:eastAsia="en-US"/>
        </w:rPr>
      </w:pPr>
    </w:p>
    <w:p w14:paraId="7AAECFB5" w14:textId="77777777" w:rsidR="00440355" w:rsidRPr="0069260D" w:rsidRDefault="00440355" w:rsidP="00440355">
      <w:pPr>
        <w:spacing w:line="360" w:lineRule="auto"/>
        <w:jc w:val="both"/>
        <w:rPr>
          <w:sz w:val="24"/>
          <w:szCs w:val="24"/>
          <w:lang w:eastAsia="en-US"/>
        </w:rPr>
      </w:pPr>
      <w:r w:rsidRPr="0069260D">
        <w:rPr>
          <w:sz w:val="24"/>
          <w:szCs w:val="24"/>
          <w:lang w:eastAsia="en-US"/>
        </w:rPr>
        <w:t>Atbilstoši 2015.gada 22.decembra MK noteikumu Nr. 752 “Kārtība, kādā licencē un reģistrē darbības ar jonizējošā starojuma avotiem” prasībām, valde atļāva pēc tirgus izpētes organizēt  Slimnīcas darbiniekiem, kuri ir norīkoti darbam ar jonizējošā starojuma avotiem, obligātos kursus radiācijas drošībā (kursu cena 3330,00 EUR).</w:t>
      </w:r>
    </w:p>
    <w:p w14:paraId="1F635701" w14:textId="77777777" w:rsidR="00440355" w:rsidRPr="0069260D" w:rsidRDefault="00440355" w:rsidP="00440355">
      <w:pPr>
        <w:spacing w:line="360" w:lineRule="auto"/>
        <w:jc w:val="both"/>
        <w:rPr>
          <w:sz w:val="24"/>
          <w:szCs w:val="24"/>
          <w:lang w:eastAsia="en-US"/>
        </w:rPr>
      </w:pPr>
    </w:p>
    <w:p w14:paraId="410D8BC4" w14:textId="77777777" w:rsidR="00440355" w:rsidRPr="0069260D" w:rsidRDefault="00440355" w:rsidP="00440355">
      <w:pPr>
        <w:spacing w:line="360" w:lineRule="auto"/>
        <w:jc w:val="both"/>
        <w:rPr>
          <w:sz w:val="24"/>
          <w:szCs w:val="24"/>
          <w:lang w:eastAsia="en-US"/>
        </w:rPr>
      </w:pPr>
      <w:r w:rsidRPr="0069260D">
        <w:rPr>
          <w:sz w:val="24"/>
          <w:szCs w:val="24"/>
          <w:lang w:eastAsia="en-US"/>
        </w:rPr>
        <w:t xml:space="preserve">Lai motivētu ārstus traumatologus, kas veic pacientu ar izgulējumiem mikroķirurģisko gadījumu ārstēšanu, kas ir ļoti sarežģīts un smags process, kā arī ņemot vērā, ka sākot ar 2020.gada augustu līgumā ar Nacionālo veselības dienestu šo gadījumu apmaksa ir noteikta </w:t>
      </w:r>
      <w:r w:rsidRPr="0069260D">
        <w:rPr>
          <w:sz w:val="24"/>
          <w:szCs w:val="24"/>
          <w:lang w:eastAsia="en-US"/>
        </w:rPr>
        <w:lastRenderedPageBreak/>
        <w:t>EUR 18 248 ( iepriekš 2000-4000 EUR), valde nolēma apstiprināt piemaksas medicīnas personālam, kas piedalās šo operāciju veikšanā.</w:t>
      </w:r>
    </w:p>
    <w:p w14:paraId="3FB7C634" w14:textId="77777777" w:rsidR="00440355" w:rsidRPr="0069260D" w:rsidRDefault="00440355" w:rsidP="00440355">
      <w:pPr>
        <w:spacing w:line="360" w:lineRule="auto"/>
        <w:jc w:val="both"/>
        <w:rPr>
          <w:sz w:val="24"/>
          <w:szCs w:val="24"/>
          <w:lang w:eastAsia="en-US"/>
        </w:rPr>
      </w:pPr>
    </w:p>
    <w:p w14:paraId="083B973B" w14:textId="77777777" w:rsidR="00440355" w:rsidRPr="0069260D" w:rsidRDefault="00440355" w:rsidP="00440355">
      <w:pPr>
        <w:spacing w:line="360" w:lineRule="auto"/>
        <w:jc w:val="both"/>
        <w:rPr>
          <w:sz w:val="24"/>
          <w:szCs w:val="24"/>
          <w:lang w:eastAsia="en-US"/>
        </w:rPr>
      </w:pPr>
      <w:r w:rsidRPr="0069260D">
        <w:rPr>
          <w:sz w:val="24"/>
          <w:szCs w:val="24"/>
          <w:lang w:eastAsia="en-US"/>
        </w:rPr>
        <w:t>Lai nodrošinātu Anestezioloģijas un reanimācijas nodaļas darbu, valde nolēma iegādāties analgēzijas efektivitātes noteikšanai pacientiem, kas atrodas bezsamaņā, un darbam operāciju zālēs, analgēzijas nocicepijas indeksa moduli par kopējo summu 2500,00 EUR bez PVN.</w:t>
      </w:r>
    </w:p>
    <w:p w14:paraId="163167CC" w14:textId="77777777" w:rsidR="00440355" w:rsidRPr="0069260D" w:rsidRDefault="00440355" w:rsidP="00885CB7">
      <w:pPr>
        <w:spacing w:after="200" w:line="360" w:lineRule="auto"/>
        <w:contextualSpacing/>
        <w:jc w:val="both"/>
        <w:rPr>
          <w:sz w:val="22"/>
          <w:szCs w:val="22"/>
          <w:lang w:eastAsia="en-US"/>
        </w:rPr>
      </w:pPr>
    </w:p>
    <w:p w14:paraId="41ECCB1C" w14:textId="34CDBA6E" w:rsidR="00717992" w:rsidRPr="0069260D" w:rsidRDefault="00717992" w:rsidP="00717992">
      <w:pPr>
        <w:spacing w:line="360" w:lineRule="auto"/>
        <w:jc w:val="both"/>
        <w:rPr>
          <w:sz w:val="22"/>
          <w:szCs w:val="22"/>
          <w:lang w:eastAsia="en-US"/>
        </w:rPr>
      </w:pPr>
      <w:r w:rsidRPr="0069260D">
        <w:rPr>
          <w:sz w:val="22"/>
          <w:szCs w:val="22"/>
          <w:lang w:eastAsia="en-US"/>
        </w:rPr>
        <w:t>Lai nodrošinātu iepirkumu procedūru Slimnīcā atbilstoši “Publisko iepirkumu likumā” noteiktajai kārtībai, laika periodā  no 20</w:t>
      </w:r>
      <w:r w:rsidR="00B37156" w:rsidRPr="0069260D">
        <w:rPr>
          <w:sz w:val="22"/>
          <w:szCs w:val="22"/>
          <w:lang w:eastAsia="en-US"/>
        </w:rPr>
        <w:t>20</w:t>
      </w:r>
      <w:r w:rsidRPr="0069260D">
        <w:rPr>
          <w:sz w:val="22"/>
          <w:szCs w:val="22"/>
          <w:lang w:eastAsia="en-US"/>
        </w:rPr>
        <w:t>. gada 1. janvāra līdz 20</w:t>
      </w:r>
      <w:r w:rsidR="00B37156" w:rsidRPr="0069260D">
        <w:rPr>
          <w:sz w:val="22"/>
          <w:szCs w:val="22"/>
          <w:lang w:eastAsia="en-US"/>
        </w:rPr>
        <w:t>20</w:t>
      </w:r>
      <w:r w:rsidRPr="0069260D">
        <w:rPr>
          <w:sz w:val="22"/>
          <w:szCs w:val="22"/>
          <w:lang w:eastAsia="en-US"/>
        </w:rPr>
        <w:t>. gada 3</w:t>
      </w:r>
      <w:r w:rsidR="00885CB7" w:rsidRPr="0069260D">
        <w:rPr>
          <w:sz w:val="22"/>
          <w:szCs w:val="22"/>
          <w:lang w:eastAsia="en-US"/>
        </w:rPr>
        <w:t>0</w:t>
      </w:r>
      <w:r w:rsidRPr="0069260D">
        <w:rPr>
          <w:sz w:val="22"/>
          <w:szCs w:val="22"/>
          <w:lang w:eastAsia="en-US"/>
        </w:rPr>
        <w:t xml:space="preserve">. </w:t>
      </w:r>
      <w:r w:rsidR="00731442" w:rsidRPr="0069260D">
        <w:rPr>
          <w:sz w:val="22"/>
          <w:szCs w:val="22"/>
          <w:lang w:eastAsia="en-US"/>
        </w:rPr>
        <w:t>septembrim</w:t>
      </w:r>
      <w:r w:rsidRPr="0069260D">
        <w:rPr>
          <w:sz w:val="22"/>
          <w:szCs w:val="22"/>
          <w:lang w:eastAsia="en-US"/>
        </w:rPr>
        <w:t xml:space="preserve"> tika izsludinātas un veiktas sekojošas iepirkumu procedūras atbilstoši iepirkumu plānam:</w:t>
      </w:r>
    </w:p>
    <w:p w14:paraId="3438CE29" w14:textId="77777777" w:rsidR="00B37156" w:rsidRPr="0069260D" w:rsidRDefault="00B37156" w:rsidP="00B37156">
      <w:pPr>
        <w:spacing w:line="360" w:lineRule="auto"/>
        <w:jc w:val="both"/>
        <w:rPr>
          <w:sz w:val="22"/>
          <w:szCs w:val="22"/>
          <w:lang w:eastAsia="en-US"/>
        </w:rPr>
      </w:pPr>
      <w:r w:rsidRPr="0069260D">
        <w:rPr>
          <w:sz w:val="22"/>
          <w:szCs w:val="22"/>
          <w:lang w:eastAsia="en-US"/>
        </w:rPr>
        <w:t>1) Atklāts konkurss “Gūžas un ceļu locītavu endoprotēžu piegāde”;</w:t>
      </w:r>
    </w:p>
    <w:p w14:paraId="0249BE56" w14:textId="77777777" w:rsidR="00B37156" w:rsidRPr="0069260D" w:rsidRDefault="00B37156" w:rsidP="00B37156">
      <w:pPr>
        <w:spacing w:line="360" w:lineRule="auto"/>
        <w:jc w:val="both"/>
        <w:rPr>
          <w:sz w:val="22"/>
          <w:szCs w:val="22"/>
          <w:lang w:eastAsia="en-US"/>
        </w:rPr>
      </w:pPr>
      <w:r w:rsidRPr="0069260D">
        <w:rPr>
          <w:sz w:val="22"/>
          <w:szCs w:val="22"/>
          <w:lang w:eastAsia="en-US"/>
        </w:rPr>
        <w:t>2) Atklāts konkurss “Centralizētās sterilizācijas un sterilo materiālu apgādes nodaļas iekārtu apkopes”;</w:t>
      </w:r>
    </w:p>
    <w:p w14:paraId="621788A3" w14:textId="77777777" w:rsidR="00B37156" w:rsidRPr="0069260D" w:rsidRDefault="00B37156" w:rsidP="00B37156">
      <w:pPr>
        <w:spacing w:line="360" w:lineRule="auto"/>
        <w:jc w:val="both"/>
        <w:rPr>
          <w:sz w:val="22"/>
          <w:szCs w:val="22"/>
          <w:lang w:eastAsia="en-US"/>
        </w:rPr>
      </w:pPr>
      <w:r w:rsidRPr="0069260D">
        <w:rPr>
          <w:sz w:val="22"/>
          <w:szCs w:val="22"/>
          <w:lang w:eastAsia="en-US"/>
        </w:rPr>
        <w:t>3) Atklāts konkurss “Mazo kaulu bloķējošo titāna osteosintēžu implantu piegāde”;</w:t>
      </w:r>
    </w:p>
    <w:p w14:paraId="3BE1B32E" w14:textId="77777777" w:rsidR="00B37156" w:rsidRPr="0069260D" w:rsidRDefault="00B37156" w:rsidP="00B37156">
      <w:pPr>
        <w:spacing w:line="360" w:lineRule="auto"/>
        <w:jc w:val="both"/>
        <w:rPr>
          <w:sz w:val="22"/>
          <w:szCs w:val="22"/>
          <w:lang w:eastAsia="en-US"/>
        </w:rPr>
      </w:pPr>
      <w:r w:rsidRPr="0069260D">
        <w:rPr>
          <w:sz w:val="22"/>
          <w:szCs w:val="22"/>
          <w:lang w:eastAsia="en-US"/>
        </w:rPr>
        <w:t>4) Atklāts konkurss “Sterilo cimdu piegāde”;</w:t>
      </w:r>
    </w:p>
    <w:p w14:paraId="5CA3ADA5" w14:textId="77777777" w:rsidR="00B37156" w:rsidRPr="0069260D" w:rsidRDefault="00B37156" w:rsidP="00B37156">
      <w:pPr>
        <w:spacing w:line="360" w:lineRule="auto"/>
        <w:jc w:val="both"/>
        <w:rPr>
          <w:sz w:val="22"/>
          <w:szCs w:val="22"/>
          <w:lang w:eastAsia="en-US"/>
        </w:rPr>
      </w:pPr>
      <w:r w:rsidRPr="0069260D">
        <w:rPr>
          <w:sz w:val="22"/>
          <w:szCs w:val="22"/>
          <w:lang w:eastAsia="en-US"/>
        </w:rPr>
        <w:t>5) Atklāts konkurss “Minimāli invazīvās mugurkaula fiksācijas sistēmas piegāde”;</w:t>
      </w:r>
    </w:p>
    <w:p w14:paraId="0E498D27" w14:textId="77777777" w:rsidR="00B37156" w:rsidRPr="0069260D" w:rsidRDefault="00B37156" w:rsidP="00B37156">
      <w:pPr>
        <w:spacing w:line="360" w:lineRule="auto"/>
        <w:jc w:val="both"/>
        <w:rPr>
          <w:sz w:val="22"/>
          <w:szCs w:val="22"/>
          <w:lang w:eastAsia="en-US"/>
        </w:rPr>
      </w:pPr>
      <w:r w:rsidRPr="0069260D">
        <w:rPr>
          <w:sz w:val="22"/>
          <w:szCs w:val="22"/>
          <w:lang w:eastAsia="en-US"/>
        </w:rPr>
        <w:t>6) Atklāts konkurss “Veļas mazgāšanas pakalpojumu sniegšana”;</w:t>
      </w:r>
    </w:p>
    <w:p w14:paraId="36B8CE76" w14:textId="77777777" w:rsidR="00B37156" w:rsidRPr="0069260D" w:rsidRDefault="00B37156" w:rsidP="00B37156">
      <w:pPr>
        <w:spacing w:line="360" w:lineRule="auto"/>
        <w:jc w:val="both"/>
        <w:rPr>
          <w:sz w:val="22"/>
          <w:szCs w:val="22"/>
          <w:lang w:eastAsia="en-US"/>
        </w:rPr>
      </w:pPr>
      <w:r w:rsidRPr="0069260D">
        <w:rPr>
          <w:sz w:val="22"/>
          <w:szCs w:val="22"/>
          <w:lang w:eastAsia="en-US"/>
        </w:rPr>
        <w:t>7) Iepirkuma procedūra “Imūnhematoloģisko reaģentu un aprīkojuma piegāde asins kabinetam”;</w:t>
      </w:r>
    </w:p>
    <w:p w14:paraId="6AD54EAB" w14:textId="77777777" w:rsidR="00B37156" w:rsidRPr="0069260D" w:rsidRDefault="00B37156" w:rsidP="00B37156">
      <w:pPr>
        <w:spacing w:line="360" w:lineRule="auto"/>
        <w:jc w:val="both"/>
        <w:rPr>
          <w:sz w:val="22"/>
          <w:szCs w:val="22"/>
          <w:lang w:eastAsia="en-US"/>
        </w:rPr>
      </w:pPr>
      <w:r w:rsidRPr="0069260D">
        <w:rPr>
          <w:sz w:val="22"/>
          <w:szCs w:val="22"/>
          <w:lang w:eastAsia="en-US"/>
        </w:rPr>
        <w:t>8) Iepirkuma procedūra “Ekspandera tipa skriemeļa ķermeņa aizvietotāju piegāde”;</w:t>
      </w:r>
    </w:p>
    <w:p w14:paraId="1437F31B" w14:textId="77777777" w:rsidR="00B37156" w:rsidRPr="0069260D" w:rsidRDefault="00B37156" w:rsidP="00B37156">
      <w:pPr>
        <w:spacing w:line="360" w:lineRule="auto"/>
        <w:jc w:val="both"/>
        <w:rPr>
          <w:sz w:val="22"/>
          <w:szCs w:val="22"/>
          <w:lang w:eastAsia="en-US"/>
        </w:rPr>
      </w:pPr>
      <w:r w:rsidRPr="0069260D">
        <w:rPr>
          <w:sz w:val="22"/>
          <w:szCs w:val="22"/>
          <w:lang w:eastAsia="en-US"/>
        </w:rPr>
        <w:t>9) Iepirkuma procedūra “Automātisko, pneimatisko žņaugu ar grozu un manžetēm piegāde (5 gab.)”;</w:t>
      </w:r>
    </w:p>
    <w:p w14:paraId="41760563" w14:textId="77777777" w:rsidR="00B37156" w:rsidRPr="0069260D" w:rsidRDefault="00B37156" w:rsidP="00B37156">
      <w:pPr>
        <w:spacing w:line="360" w:lineRule="auto"/>
        <w:jc w:val="both"/>
        <w:rPr>
          <w:sz w:val="22"/>
          <w:szCs w:val="22"/>
          <w:lang w:eastAsia="en-US"/>
        </w:rPr>
      </w:pPr>
      <w:r w:rsidRPr="0069260D">
        <w:rPr>
          <w:sz w:val="22"/>
          <w:szCs w:val="22"/>
          <w:lang w:eastAsia="en-US"/>
        </w:rPr>
        <w:t>10) Iepirkuma procedūra “Slimnīcas pacientu aprūpes, operāciju (sterilizācijas) veļas, darba apģērba (medicīnas personālam) piegāde”;</w:t>
      </w:r>
    </w:p>
    <w:p w14:paraId="67B971BE" w14:textId="77777777" w:rsidR="00B37156" w:rsidRPr="0069260D" w:rsidRDefault="00B37156" w:rsidP="00B37156">
      <w:pPr>
        <w:spacing w:line="360" w:lineRule="auto"/>
        <w:jc w:val="both"/>
        <w:rPr>
          <w:sz w:val="22"/>
          <w:szCs w:val="22"/>
          <w:lang w:eastAsia="en-US"/>
        </w:rPr>
      </w:pPr>
      <w:r w:rsidRPr="0069260D">
        <w:rPr>
          <w:sz w:val="22"/>
          <w:szCs w:val="22"/>
          <w:lang w:eastAsia="en-US"/>
        </w:rPr>
        <w:t>11) Iepirkuma procedūra “Autologo kaulu iegūšanas irigācijas/aspirācijas sistēmas piegāde”;</w:t>
      </w:r>
    </w:p>
    <w:p w14:paraId="504D6A80" w14:textId="77777777" w:rsidR="00B37156" w:rsidRPr="0069260D" w:rsidRDefault="00B37156" w:rsidP="00B37156">
      <w:pPr>
        <w:spacing w:line="360" w:lineRule="auto"/>
        <w:jc w:val="both"/>
        <w:rPr>
          <w:sz w:val="22"/>
          <w:szCs w:val="22"/>
          <w:lang w:eastAsia="en-US"/>
        </w:rPr>
      </w:pPr>
      <w:r w:rsidRPr="0069260D">
        <w:rPr>
          <w:sz w:val="22"/>
          <w:szCs w:val="22"/>
          <w:lang w:eastAsia="en-US"/>
        </w:rPr>
        <w:t>12) Iepirkuma procedūra “VSIA "Traumatoloģijas un ortopēdijas slimnīca" 5. operācijas bloka pārbūves darbu būvprojekta ekspertīzei”;</w:t>
      </w:r>
    </w:p>
    <w:p w14:paraId="44FBA098" w14:textId="77777777" w:rsidR="00B37156" w:rsidRPr="0069260D" w:rsidRDefault="00B37156" w:rsidP="00B37156">
      <w:pPr>
        <w:spacing w:line="360" w:lineRule="auto"/>
        <w:jc w:val="both"/>
        <w:rPr>
          <w:sz w:val="22"/>
          <w:szCs w:val="22"/>
          <w:lang w:eastAsia="en-US"/>
        </w:rPr>
      </w:pPr>
      <w:r w:rsidRPr="0069260D">
        <w:rPr>
          <w:sz w:val="22"/>
          <w:szCs w:val="22"/>
          <w:lang w:eastAsia="en-US"/>
        </w:rPr>
        <w:t>13) Iepirkuma procedūra “Autotransfūzijas iekārtas piegāde”;</w:t>
      </w:r>
    </w:p>
    <w:p w14:paraId="044CB6DF" w14:textId="77777777" w:rsidR="00B37156" w:rsidRPr="0069260D" w:rsidRDefault="00B37156" w:rsidP="00B37156">
      <w:pPr>
        <w:spacing w:line="360" w:lineRule="auto"/>
        <w:jc w:val="both"/>
        <w:rPr>
          <w:sz w:val="22"/>
          <w:szCs w:val="22"/>
          <w:lang w:eastAsia="en-US"/>
        </w:rPr>
      </w:pPr>
      <w:r w:rsidRPr="0069260D">
        <w:rPr>
          <w:sz w:val="22"/>
          <w:szCs w:val="22"/>
          <w:lang w:eastAsia="en-US"/>
        </w:rPr>
        <w:t>14) Iepirkuma procedūra “Tvaika sterilizatoru un instrumentu mazgāšanas un dezinfekcijas iekārtu apkope”</w:t>
      </w:r>
      <w:r w:rsidR="00885CB7" w:rsidRPr="0069260D">
        <w:rPr>
          <w:sz w:val="22"/>
          <w:szCs w:val="22"/>
          <w:lang w:eastAsia="en-US"/>
        </w:rPr>
        <w:t>;</w:t>
      </w:r>
    </w:p>
    <w:p w14:paraId="0E103FB6" w14:textId="77777777" w:rsidR="00885CB7" w:rsidRPr="0069260D" w:rsidRDefault="00885CB7" w:rsidP="00885CB7">
      <w:pPr>
        <w:spacing w:line="360" w:lineRule="auto"/>
        <w:jc w:val="both"/>
        <w:rPr>
          <w:sz w:val="22"/>
          <w:szCs w:val="22"/>
          <w:lang w:eastAsia="en-US"/>
        </w:rPr>
      </w:pPr>
      <w:r w:rsidRPr="0069260D">
        <w:rPr>
          <w:sz w:val="22"/>
          <w:szCs w:val="22"/>
          <w:lang w:eastAsia="en-US"/>
        </w:rPr>
        <w:t>15) Atklāts konkurss “Vienreizlietojamās sterilās operācijas veļas un vienreizlietojamo ķirurģisko halātu piegāde”;</w:t>
      </w:r>
    </w:p>
    <w:p w14:paraId="2068F386" w14:textId="77777777" w:rsidR="00885CB7" w:rsidRPr="0069260D" w:rsidRDefault="00885CB7" w:rsidP="00885CB7">
      <w:pPr>
        <w:spacing w:line="360" w:lineRule="auto"/>
        <w:jc w:val="both"/>
        <w:rPr>
          <w:sz w:val="22"/>
          <w:szCs w:val="22"/>
          <w:lang w:eastAsia="en-US"/>
        </w:rPr>
      </w:pPr>
      <w:r w:rsidRPr="0069260D">
        <w:rPr>
          <w:sz w:val="22"/>
          <w:szCs w:val="22"/>
          <w:lang w:eastAsia="en-US"/>
        </w:rPr>
        <w:t>16) Atklāts konkurss “Mugurkaula ķirurģijai nepieciešamo implantu piegāde”;</w:t>
      </w:r>
    </w:p>
    <w:p w14:paraId="75531D50" w14:textId="77777777" w:rsidR="00885CB7" w:rsidRPr="0069260D" w:rsidRDefault="00885CB7" w:rsidP="00885CB7">
      <w:pPr>
        <w:spacing w:line="360" w:lineRule="auto"/>
        <w:jc w:val="both"/>
        <w:rPr>
          <w:sz w:val="22"/>
          <w:szCs w:val="22"/>
          <w:lang w:eastAsia="en-US"/>
        </w:rPr>
      </w:pPr>
      <w:r w:rsidRPr="0069260D">
        <w:rPr>
          <w:sz w:val="22"/>
          <w:szCs w:val="22"/>
          <w:lang w:eastAsia="en-US"/>
        </w:rPr>
        <w:t>17) Atklāts konkurss “Iekārtu un to piederumu piegāde kaulu transplantātu apstrādes un sagatavošanas nodrošināšanai”;</w:t>
      </w:r>
    </w:p>
    <w:p w14:paraId="10988AC4" w14:textId="77777777" w:rsidR="00885CB7" w:rsidRPr="0069260D" w:rsidRDefault="00885CB7" w:rsidP="00885CB7">
      <w:pPr>
        <w:spacing w:line="360" w:lineRule="auto"/>
        <w:jc w:val="both"/>
        <w:rPr>
          <w:sz w:val="22"/>
          <w:szCs w:val="22"/>
          <w:lang w:eastAsia="en-US"/>
        </w:rPr>
      </w:pPr>
      <w:r w:rsidRPr="0069260D">
        <w:rPr>
          <w:sz w:val="22"/>
          <w:szCs w:val="22"/>
          <w:lang w:eastAsia="en-US"/>
        </w:rPr>
        <w:t>18) Atklāts konkurss “Medikamentu un medicīnas  palīgmateriālu piegāde”;</w:t>
      </w:r>
    </w:p>
    <w:p w14:paraId="471028B1" w14:textId="77777777" w:rsidR="00885CB7" w:rsidRPr="0069260D" w:rsidRDefault="00885CB7" w:rsidP="00885CB7">
      <w:pPr>
        <w:spacing w:line="360" w:lineRule="auto"/>
        <w:jc w:val="both"/>
        <w:rPr>
          <w:sz w:val="22"/>
          <w:szCs w:val="22"/>
          <w:lang w:eastAsia="en-US"/>
        </w:rPr>
      </w:pPr>
      <w:r w:rsidRPr="0069260D">
        <w:rPr>
          <w:sz w:val="22"/>
          <w:szCs w:val="22"/>
          <w:lang w:eastAsia="en-US"/>
        </w:rPr>
        <w:t>19) Atklāts konkurss “Barotņu, reaģentu un piederumu piegāde mikrobioloģijas diagnostikai”;</w:t>
      </w:r>
    </w:p>
    <w:p w14:paraId="51F5DD93" w14:textId="77777777" w:rsidR="00885CB7" w:rsidRPr="0069260D" w:rsidRDefault="00885CB7" w:rsidP="00885CB7">
      <w:pPr>
        <w:spacing w:line="360" w:lineRule="auto"/>
        <w:jc w:val="both"/>
        <w:rPr>
          <w:sz w:val="22"/>
          <w:szCs w:val="22"/>
          <w:lang w:eastAsia="en-US"/>
        </w:rPr>
      </w:pPr>
      <w:r w:rsidRPr="0069260D">
        <w:rPr>
          <w:sz w:val="22"/>
          <w:szCs w:val="22"/>
          <w:lang w:eastAsia="en-US"/>
        </w:rPr>
        <w:lastRenderedPageBreak/>
        <w:t>20) Atklāts konkurss “Tīrīšanas, antiseptiskas apstrādes un kopšanas līdzekļu piegāde”;</w:t>
      </w:r>
    </w:p>
    <w:p w14:paraId="604230FC" w14:textId="77777777" w:rsidR="00885CB7" w:rsidRPr="0069260D" w:rsidRDefault="00885CB7" w:rsidP="00885CB7">
      <w:pPr>
        <w:spacing w:line="360" w:lineRule="auto"/>
        <w:jc w:val="both"/>
        <w:rPr>
          <w:sz w:val="22"/>
          <w:szCs w:val="22"/>
          <w:lang w:eastAsia="en-US"/>
        </w:rPr>
      </w:pPr>
      <w:r w:rsidRPr="0069260D">
        <w:rPr>
          <w:sz w:val="22"/>
          <w:szCs w:val="22"/>
          <w:lang w:eastAsia="en-US"/>
        </w:rPr>
        <w:t>21) Atklāts konkurss “Dažādu kaulu osteosintēzes implantu piegāde”;</w:t>
      </w:r>
    </w:p>
    <w:p w14:paraId="665E128E" w14:textId="77777777" w:rsidR="00885CB7" w:rsidRPr="0069260D" w:rsidRDefault="00885CB7" w:rsidP="00885CB7">
      <w:pPr>
        <w:spacing w:line="360" w:lineRule="auto"/>
        <w:jc w:val="both"/>
        <w:rPr>
          <w:sz w:val="22"/>
          <w:szCs w:val="22"/>
          <w:lang w:eastAsia="en-US"/>
        </w:rPr>
      </w:pPr>
      <w:r w:rsidRPr="0069260D">
        <w:rPr>
          <w:sz w:val="22"/>
          <w:szCs w:val="22"/>
          <w:lang w:eastAsia="en-US"/>
        </w:rPr>
        <w:t>22) Atklāts konkurss “Teritorijas apsaimniekošanas pakalpojumu sniegšana”;</w:t>
      </w:r>
    </w:p>
    <w:p w14:paraId="41FAB7B7" w14:textId="77777777" w:rsidR="00885CB7" w:rsidRPr="0069260D" w:rsidRDefault="00885CB7" w:rsidP="00885CB7">
      <w:pPr>
        <w:spacing w:line="360" w:lineRule="auto"/>
        <w:jc w:val="both"/>
        <w:rPr>
          <w:sz w:val="22"/>
          <w:szCs w:val="22"/>
          <w:lang w:eastAsia="en-US"/>
        </w:rPr>
      </w:pPr>
      <w:r w:rsidRPr="0069260D">
        <w:rPr>
          <w:sz w:val="22"/>
          <w:szCs w:val="22"/>
          <w:lang w:eastAsia="en-US"/>
        </w:rPr>
        <w:t>23) Atklāts konkurss “Asiņu reinfūzijas aparāta (Cell Saver) autoLog Medtronic un (Cell Saver) autoLog IQ vienreizējo komplektu piegāde”;</w:t>
      </w:r>
    </w:p>
    <w:p w14:paraId="4A66B10F" w14:textId="77777777" w:rsidR="00885CB7" w:rsidRPr="0069260D" w:rsidRDefault="00885CB7" w:rsidP="00885CB7">
      <w:pPr>
        <w:spacing w:line="360" w:lineRule="auto"/>
        <w:jc w:val="both"/>
        <w:rPr>
          <w:sz w:val="22"/>
          <w:szCs w:val="22"/>
          <w:lang w:eastAsia="en-US"/>
        </w:rPr>
      </w:pPr>
      <w:r w:rsidRPr="0069260D">
        <w:rPr>
          <w:sz w:val="22"/>
          <w:szCs w:val="22"/>
          <w:lang w:eastAsia="en-US"/>
        </w:rPr>
        <w:t>24) Atklāts konkurss “Kaulu cementa piegāde”;</w:t>
      </w:r>
    </w:p>
    <w:p w14:paraId="60A37486" w14:textId="77777777" w:rsidR="00885CB7" w:rsidRPr="0069260D" w:rsidRDefault="00885CB7" w:rsidP="00885CB7">
      <w:pPr>
        <w:spacing w:line="360" w:lineRule="auto"/>
        <w:jc w:val="both"/>
        <w:rPr>
          <w:sz w:val="22"/>
          <w:szCs w:val="22"/>
          <w:lang w:eastAsia="en-US"/>
        </w:rPr>
      </w:pPr>
      <w:r w:rsidRPr="0069260D">
        <w:rPr>
          <w:sz w:val="22"/>
          <w:szCs w:val="22"/>
          <w:lang w:eastAsia="en-US"/>
        </w:rPr>
        <w:t>25) Atklāts konkurss “Elektroenerģijas piegāde”;</w:t>
      </w:r>
    </w:p>
    <w:p w14:paraId="79BA1DFB" w14:textId="77777777" w:rsidR="00885CB7" w:rsidRPr="0069260D" w:rsidRDefault="00885CB7" w:rsidP="00885CB7">
      <w:pPr>
        <w:spacing w:line="360" w:lineRule="auto"/>
        <w:jc w:val="both"/>
        <w:rPr>
          <w:sz w:val="22"/>
          <w:szCs w:val="22"/>
          <w:lang w:eastAsia="en-US"/>
        </w:rPr>
      </w:pPr>
      <w:r w:rsidRPr="0069260D">
        <w:rPr>
          <w:sz w:val="22"/>
          <w:szCs w:val="22"/>
          <w:lang w:eastAsia="en-US"/>
        </w:rPr>
        <w:t>26) Atklāts konkurss  "Vidējo kaulu bloķējošo titāna osteosintēzes plākšņu un skrūvju piegāde";</w:t>
      </w:r>
    </w:p>
    <w:p w14:paraId="741D1633" w14:textId="77777777" w:rsidR="00885CB7" w:rsidRPr="0069260D" w:rsidRDefault="00885CB7" w:rsidP="00885CB7">
      <w:pPr>
        <w:spacing w:line="360" w:lineRule="auto"/>
        <w:jc w:val="both"/>
        <w:rPr>
          <w:sz w:val="22"/>
          <w:szCs w:val="22"/>
          <w:lang w:eastAsia="en-US"/>
        </w:rPr>
      </w:pPr>
      <w:r w:rsidRPr="0069260D">
        <w:rPr>
          <w:sz w:val="22"/>
          <w:szCs w:val="22"/>
          <w:lang w:eastAsia="en-US"/>
        </w:rPr>
        <w:t>27) Atklāts konkurss  “Spēka un pneimatisko instrumentu komplektācijas daļu nomaiņa un papildināšana”;</w:t>
      </w:r>
    </w:p>
    <w:p w14:paraId="1AE991A6" w14:textId="77777777" w:rsidR="00885CB7" w:rsidRPr="0069260D" w:rsidRDefault="00885CB7" w:rsidP="00885CB7">
      <w:pPr>
        <w:spacing w:line="360" w:lineRule="auto"/>
        <w:jc w:val="both"/>
        <w:rPr>
          <w:sz w:val="22"/>
          <w:szCs w:val="22"/>
          <w:lang w:eastAsia="en-US"/>
        </w:rPr>
      </w:pPr>
      <w:r w:rsidRPr="0069260D">
        <w:rPr>
          <w:sz w:val="22"/>
          <w:szCs w:val="22"/>
          <w:lang w:eastAsia="en-US"/>
        </w:rPr>
        <w:t>28) Iepirkuma procedūra “Centralizētās sterilizācijas un sterilo materiālu apgādes nodaļas iekārtu rekvalifikācija"”;</w:t>
      </w:r>
    </w:p>
    <w:p w14:paraId="0D854F2C" w14:textId="77777777" w:rsidR="00885CB7" w:rsidRPr="0069260D" w:rsidRDefault="00885CB7" w:rsidP="00885CB7">
      <w:pPr>
        <w:spacing w:line="360" w:lineRule="auto"/>
        <w:jc w:val="both"/>
        <w:rPr>
          <w:sz w:val="22"/>
          <w:szCs w:val="22"/>
          <w:lang w:eastAsia="en-US"/>
        </w:rPr>
      </w:pPr>
      <w:r w:rsidRPr="0069260D">
        <w:rPr>
          <w:sz w:val="22"/>
          <w:szCs w:val="22"/>
          <w:lang w:eastAsia="en-US"/>
        </w:rPr>
        <w:t>29) Iepirkuma procedūra “Pacientu aprūpes veļas piegāde”;</w:t>
      </w:r>
    </w:p>
    <w:p w14:paraId="4E3AF17F" w14:textId="77777777" w:rsidR="00885CB7" w:rsidRPr="0069260D" w:rsidRDefault="00885CB7" w:rsidP="00885CB7">
      <w:pPr>
        <w:spacing w:line="360" w:lineRule="auto"/>
        <w:jc w:val="both"/>
        <w:rPr>
          <w:sz w:val="22"/>
          <w:szCs w:val="22"/>
          <w:lang w:eastAsia="en-US"/>
        </w:rPr>
      </w:pPr>
      <w:r w:rsidRPr="0069260D">
        <w:rPr>
          <w:sz w:val="22"/>
          <w:szCs w:val="22"/>
          <w:lang w:eastAsia="en-US"/>
        </w:rPr>
        <w:t>30) Iepirkuma procedūra “Lielo kaulu osteosintēzes implantu piegāde”;</w:t>
      </w:r>
    </w:p>
    <w:p w14:paraId="464F7CEA" w14:textId="48FB88C4" w:rsidR="00885CB7" w:rsidRPr="0069260D" w:rsidRDefault="00885CB7" w:rsidP="00885CB7">
      <w:pPr>
        <w:spacing w:line="360" w:lineRule="auto"/>
        <w:jc w:val="both"/>
        <w:rPr>
          <w:sz w:val="22"/>
          <w:szCs w:val="22"/>
          <w:lang w:eastAsia="en-US"/>
        </w:rPr>
      </w:pPr>
      <w:r w:rsidRPr="0069260D">
        <w:rPr>
          <w:sz w:val="22"/>
          <w:szCs w:val="22"/>
          <w:lang w:eastAsia="en-US"/>
        </w:rPr>
        <w:t>31) Iepirkuma procedūra "Hemostātisko līdzekļu piegāde"</w:t>
      </w:r>
      <w:r w:rsidR="00731442" w:rsidRPr="0069260D">
        <w:rPr>
          <w:sz w:val="22"/>
          <w:szCs w:val="22"/>
          <w:lang w:eastAsia="en-US"/>
        </w:rPr>
        <w:t>;</w:t>
      </w:r>
    </w:p>
    <w:p w14:paraId="08DBA9B5" w14:textId="5D6A3BC0" w:rsidR="00731442" w:rsidRPr="0069260D" w:rsidRDefault="00731442" w:rsidP="00731442">
      <w:pPr>
        <w:spacing w:line="360" w:lineRule="auto"/>
        <w:jc w:val="both"/>
        <w:rPr>
          <w:sz w:val="22"/>
          <w:szCs w:val="22"/>
          <w:lang w:eastAsia="en-US"/>
        </w:rPr>
      </w:pPr>
      <w:r w:rsidRPr="0069260D">
        <w:rPr>
          <w:sz w:val="22"/>
          <w:szCs w:val="22"/>
          <w:lang w:eastAsia="en-US"/>
        </w:rPr>
        <w:t>32) Atklāts konkurss “Kaulu cementa piegāde”;</w:t>
      </w:r>
    </w:p>
    <w:p w14:paraId="6E0A3215" w14:textId="7922AD49" w:rsidR="00731442" w:rsidRPr="0069260D" w:rsidRDefault="00731442" w:rsidP="00731442">
      <w:pPr>
        <w:spacing w:line="360" w:lineRule="auto"/>
        <w:jc w:val="both"/>
        <w:rPr>
          <w:sz w:val="22"/>
          <w:szCs w:val="22"/>
          <w:lang w:eastAsia="en-US"/>
        </w:rPr>
      </w:pPr>
      <w:r w:rsidRPr="0069260D">
        <w:rPr>
          <w:sz w:val="22"/>
          <w:szCs w:val="22"/>
          <w:lang w:eastAsia="en-US"/>
        </w:rPr>
        <w:t>33) Atklāts konkurss “Pleca locītavas endoprotēžu piegāde”;</w:t>
      </w:r>
    </w:p>
    <w:p w14:paraId="18304BB7" w14:textId="3103EDB5" w:rsidR="00731442" w:rsidRPr="0069260D" w:rsidRDefault="00731442" w:rsidP="00731442">
      <w:pPr>
        <w:spacing w:line="360" w:lineRule="auto"/>
        <w:jc w:val="both"/>
        <w:rPr>
          <w:sz w:val="22"/>
          <w:szCs w:val="22"/>
          <w:lang w:eastAsia="en-US"/>
        </w:rPr>
      </w:pPr>
      <w:r w:rsidRPr="0069260D">
        <w:rPr>
          <w:sz w:val="22"/>
          <w:szCs w:val="22"/>
          <w:lang w:eastAsia="en-US"/>
        </w:rPr>
        <w:t>34) Atklāts konkurss “Medicīnisko iekārtu piegāde”;</w:t>
      </w:r>
    </w:p>
    <w:p w14:paraId="0FD5572B" w14:textId="7DADB5FC" w:rsidR="00731442" w:rsidRPr="0069260D" w:rsidRDefault="00731442" w:rsidP="00731442">
      <w:pPr>
        <w:spacing w:line="360" w:lineRule="auto"/>
        <w:jc w:val="both"/>
        <w:rPr>
          <w:sz w:val="22"/>
          <w:szCs w:val="22"/>
          <w:lang w:eastAsia="en-US"/>
        </w:rPr>
      </w:pPr>
      <w:r w:rsidRPr="0069260D">
        <w:rPr>
          <w:sz w:val="22"/>
          <w:szCs w:val="22"/>
          <w:lang w:eastAsia="en-US"/>
        </w:rPr>
        <w:t>35) Atklāts konkurss “Operāciju galda piegāde”;</w:t>
      </w:r>
    </w:p>
    <w:p w14:paraId="067DBC21" w14:textId="1EC7D0AC" w:rsidR="00731442" w:rsidRPr="0069260D" w:rsidRDefault="00731442" w:rsidP="00731442">
      <w:pPr>
        <w:spacing w:line="360" w:lineRule="auto"/>
        <w:jc w:val="both"/>
        <w:rPr>
          <w:sz w:val="22"/>
          <w:szCs w:val="22"/>
          <w:lang w:eastAsia="en-US"/>
        </w:rPr>
      </w:pPr>
      <w:r w:rsidRPr="0069260D">
        <w:rPr>
          <w:sz w:val="22"/>
          <w:szCs w:val="22"/>
          <w:lang w:eastAsia="en-US"/>
        </w:rPr>
        <w:t>36) Atklāts konkurss “Medicīnas preču piegāde”;</w:t>
      </w:r>
    </w:p>
    <w:p w14:paraId="20A6F79C" w14:textId="34C50FF3" w:rsidR="00731442" w:rsidRPr="0069260D" w:rsidRDefault="00731442" w:rsidP="00731442">
      <w:pPr>
        <w:spacing w:line="360" w:lineRule="auto"/>
        <w:jc w:val="both"/>
        <w:rPr>
          <w:sz w:val="22"/>
          <w:szCs w:val="22"/>
          <w:lang w:eastAsia="en-US"/>
        </w:rPr>
      </w:pPr>
      <w:r w:rsidRPr="0069260D">
        <w:rPr>
          <w:sz w:val="22"/>
          <w:szCs w:val="22"/>
          <w:lang w:eastAsia="en-US"/>
        </w:rPr>
        <w:t>37) Atklāts konkurss “Bezcementa gūžas locītavas endoprotēzes ar paaugstinātas osteointegrācijas pārklājumu piegāde”;</w:t>
      </w:r>
    </w:p>
    <w:p w14:paraId="4075E94C" w14:textId="03C3AD59" w:rsidR="00731442" w:rsidRPr="0069260D" w:rsidRDefault="00731442" w:rsidP="00731442">
      <w:pPr>
        <w:spacing w:line="360" w:lineRule="auto"/>
        <w:jc w:val="both"/>
        <w:rPr>
          <w:sz w:val="22"/>
          <w:szCs w:val="22"/>
          <w:lang w:eastAsia="en-US"/>
        </w:rPr>
      </w:pPr>
      <w:r w:rsidRPr="0069260D">
        <w:rPr>
          <w:sz w:val="22"/>
          <w:szCs w:val="22"/>
          <w:lang w:eastAsia="en-US"/>
        </w:rPr>
        <w:t>38) Atklāts konkurss “Augšstilba kaula proksimālu lūzumu intramedullāras osteosintēzes sistēmas piegāde”;</w:t>
      </w:r>
    </w:p>
    <w:p w14:paraId="0683E958" w14:textId="043303A3" w:rsidR="00731442" w:rsidRPr="0069260D" w:rsidRDefault="00731442" w:rsidP="00731442">
      <w:pPr>
        <w:spacing w:line="360" w:lineRule="auto"/>
        <w:jc w:val="both"/>
        <w:rPr>
          <w:sz w:val="22"/>
          <w:szCs w:val="22"/>
          <w:lang w:eastAsia="en-US"/>
        </w:rPr>
      </w:pPr>
      <w:r w:rsidRPr="0069260D">
        <w:rPr>
          <w:sz w:val="22"/>
          <w:szCs w:val="22"/>
          <w:lang w:eastAsia="en-US"/>
        </w:rPr>
        <w:t>39) Atklāts konkurss “Par kustamas mantas un nekustamā īpašuma apsardzes un sabiedriskās kārtības nodrošināšanu”;</w:t>
      </w:r>
    </w:p>
    <w:p w14:paraId="0D9B9B8E" w14:textId="6291B0C4" w:rsidR="00731442" w:rsidRPr="0069260D" w:rsidRDefault="00731442" w:rsidP="00731442">
      <w:pPr>
        <w:spacing w:line="360" w:lineRule="auto"/>
        <w:jc w:val="both"/>
        <w:rPr>
          <w:sz w:val="22"/>
          <w:szCs w:val="22"/>
          <w:lang w:eastAsia="en-US"/>
        </w:rPr>
      </w:pPr>
      <w:r w:rsidRPr="0069260D">
        <w:rPr>
          <w:sz w:val="22"/>
          <w:szCs w:val="22"/>
          <w:lang w:eastAsia="en-US"/>
        </w:rPr>
        <w:t>40) Atklāts konkurss “Vienreizlietojamo vertebroplastijas komplektu piegāde”;</w:t>
      </w:r>
    </w:p>
    <w:p w14:paraId="25AB4E1C" w14:textId="4B0B0551" w:rsidR="00731442" w:rsidRPr="0069260D" w:rsidRDefault="00731442" w:rsidP="00731442">
      <w:pPr>
        <w:spacing w:line="360" w:lineRule="auto"/>
        <w:jc w:val="both"/>
        <w:rPr>
          <w:sz w:val="22"/>
          <w:szCs w:val="22"/>
          <w:lang w:eastAsia="en-US"/>
        </w:rPr>
      </w:pPr>
      <w:r w:rsidRPr="0069260D">
        <w:rPr>
          <w:sz w:val="22"/>
          <w:szCs w:val="22"/>
          <w:lang w:eastAsia="en-US"/>
        </w:rPr>
        <w:t>41) Atklāts konkurss “Specifisko instrumentu piegāde osteosintēžu operācijām”;</w:t>
      </w:r>
    </w:p>
    <w:p w14:paraId="37E05280" w14:textId="3D771088" w:rsidR="00731442" w:rsidRPr="0069260D" w:rsidRDefault="00731442" w:rsidP="00731442">
      <w:pPr>
        <w:spacing w:line="360" w:lineRule="auto"/>
        <w:jc w:val="both"/>
        <w:rPr>
          <w:sz w:val="22"/>
          <w:szCs w:val="22"/>
          <w:lang w:eastAsia="en-US"/>
        </w:rPr>
      </w:pPr>
      <w:r w:rsidRPr="0069260D">
        <w:rPr>
          <w:sz w:val="22"/>
          <w:szCs w:val="22"/>
          <w:lang w:eastAsia="en-US"/>
        </w:rPr>
        <w:t>42) Atklāts konkurss “Guļratu, sēdratu, mobilā manipulācijas galda māsai un mobilā aprūpes galda māsas palīgam piegāde”;</w:t>
      </w:r>
    </w:p>
    <w:p w14:paraId="33C9D989" w14:textId="289D8290" w:rsidR="00731442" w:rsidRPr="0069260D" w:rsidRDefault="00731442" w:rsidP="00731442">
      <w:pPr>
        <w:spacing w:line="360" w:lineRule="auto"/>
        <w:jc w:val="both"/>
        <w:rPr>
          <w:sz w:val="22"/>
          <w:szCs w:val="22"/>
          <w:lang w:eastAsia="en-US"/>
        </w:rPr>
      </w:pPr>
      <w:r w:rsidRPr="0069260D">
        <w:rPr>
          <w:sz w:val="22"/>
          <w:szCs w:val="22"/>
          <w:lang w:eastAsia="en-US"/>
        </w:rPr>
        <w:t>43) Atklāts konkurss  “"VSIA "Traumatoloģijas un ortopēdijas slimnīca" 5. operācijas bloka pārbūves darbi”;</w:t>
      </w:r>
    </w:p>
    <w:p w14:paraId="61AB18DC" w14:textId="32C1B5D2" w:rsidR="00731442" w:rsidRPr="0069260D" w:rsidRDefault="00731442" w:rsidP="00731442">
      <w:pPr>
        <w:spacing w:line="360" w:lineRule="auto"/>
        <w:jc w:val="both"/>
        <w:rPr>
          <w:sz w:val="22"/>
          <w:szCs w:val="22"/>
          <w:lang w:eastAsia="en-US"/>
        </w:rPr>
      </w:pPr>
      <w:r w:rsidRPr="0069260D">
        <w:rPr>
          <w:sz w:val="22"/>
          <w:szCs w:val="22"/>
          <w:lang w:eastAsia="en-US"/>
        </w:rPr>
        <w:t>44) Iepirkuma procedūra “Anestēzijas darba staciju un mākslīgo plaušu ventilācijas iekārtu tehniskā apkope un to rezerves daļu piegāde”;</w:t>
      </w:r>
    </w:p>
    <w:p w14:paraId="7BE5A3AF" w14:textId="49874D4A" w:rsidR="00731442" w:rsidRPr="0069260D" w:rsidRDefault="00731442" w:rsidP="00731442">
      <w:pPr>
        <w:spacing w:line="360" w:lineRule="auto"/>
        <w:jc w:val="both"/>
        <w:rPr>
          <w:sz w:val="22"/>
          <w:szCs w:val="22"/>
          <w:lang w:eastAsia="en-US"/>
        </w:rPr>
      </w:pPr>
      <w:r w:rsidRPr="0069260D">
        <w:rPr>
          <w:sz w:val="22"/>
          <w:szCs w:val="22"/>
          <w:lang w:eastAsia="en-US"/>
        </w:rPr>
        <w:t>45) Iepirkuma procedūra “Par medicīniskā skābekļa gazifikācijas un uzglabāšanas sistēmas nomu un tai nepieciešamā medicīniskā skābekļa piegādi”;</w:t>
      </w:r>
    </w:p>
    <w:p w14:paraId="33C562C4" w14:textId="3CD5E3A5" w:rsidR="00731442" w:rsidRPr="0069260D" w:rsidRDefault="00731442" w:rsidP="00731442">
      <w:pPr>
        <w:spacing w:line="360" w:lineRule="auto"/>
        <w:jc w:val="both"/>
        <w:rPr>
          <w:sz w:val="22"/>
          <w:szCs w:val="22"/>
          <w:lang w:eastAsia="en-US"/>
        </w:rPr>
      </w:pPr>
      <w:r w:rsidRPr="0069260D">
        <w:rPr>
          <w:sz w:val="22"/>
          <w:szCs w:val="22"/>
          <w:lang w:eastAsia="en-US"/>
        </w:rPr>
        <w:t>46) Iepirkuma procedūra “Teritorijas sakārtošana”;</w:t>
      </w:r>
    </w:p>
    <w:p w14:paraId="366ACC26" w14:textId="12400389" w:rsidR="00731442" w:rsidRPr="0069260D" w:rsidRDefault="00731442" w:rsidP="00731442">
      <w:pPr>
        <w:spacing w:line="360" w:lineRule="auto"/>
        <w:jc w:val="both"/>
        <w:rPr>
          <w:sz w:val="22"/>
          <w:szCs w:val="22"/>
          <w:lang w:eastAsia="en-US"/>
        </w:rPr>
      </w:pPr>
      <w:r w:rsidRPr="0069260D">
        <w:rPr>
          <w:sz w:val="22"/>
          <w:szCs w:val="22"/>
          <w:lang w:eastAsia="en-US"/>
        </w:rPr>
        <w:t>47) Iepirkuma procedūra “Automātisko durvju tehniskā apkope un remonts”;</w:t>
      </w:r>
    </w:p>
    <w:p w14:paraId="3A26AA91" w14:textId="1865052D" w:rsidR="00731442" w:rsidRPr="0069260D" w:rsidRDefault="00731442" w:rsidP="00731442">
      <w:pPr>
        <w:spacing w:line="360" w:lineRule="auto"/>
        <w:jc w:val="both"/>
        <w:rPr>
          <w:sz w:val="22"/>
          <w:szCs w:val="22"/>
          <w:lang w:eastAsia="en-US"/>
        </w:rPr>
      </w:pPr>
      <w:r w:rsidRPr="0069260D">
        <w:rPr>
          <w:sz w:val="22"/>
          <w:szCs w:val="22"/>
          <w:lang w:eastAsia="en-US"/>
        </w:rPr>
        <w:lastRenderedPageBreak/>
        <w:t>48) Iepirkuma procedūra “Darba vides iekšējā uzraudzība”;</w:t>
      </w:r>
    </w:p>
    <w:p w14:paraId="786A5191" w14:textId="27AB24B5" w:rsidR="00731442" w:rsidRPr="0069260D" w:rsidRDefault="00731442" w:rsidP="00731442">
      <w:pPr>
        <w:spacing w:line="360" w:lineRule="auto"/>
        <w:jc w:val="both"/>
        <w:rPr>
          <w:sz w:val="22"/>
          <w:szCs w:val="22"/>
          <w:lang w:eastAsia="en-US"/>
        </w:rPr>
      </w:pPr>
      <w:r w:rsidRPr="0069260D">
        <w:rPr>
          <w:sz w:val="22"/>
          <w:szCs w:val="22"/>
          <w:lang w:eastAsia="en-US"/>
        </w:rPr>
        <w:t>49) Iepirkuma procedūra “Bojātās karstā un aukstā ūdens maģistrāles, stāvvada maiņa”;</w:t>
      </w:r>
    </w:p>
    <w:p w14:paraId="21C8202A" w14:textId="59B01A4C" w:rsidR="00731442" w:rsidRPr="0069260D" w:rsidRDefault="00731442" w:rsidP="00731442">
      <w:pPr>
        <w:spacing w:line="360" w:lineRule="auto"/>
        <w:jc w:val="both"/>
        <w:rPr>
          <w:sz w:val="22"/>
          <w:szCs w:val="22"/>
          <w:lang w:eastAsia="en-US"/>
        </w:rPr>
      </w:pPr>
      <w:r w:rsidRPr="0069260D">
        <w:rPr>
          <w:sz w:val="22"/>
          <w:szCs w:val="22"/>
          <w:lang w:eastAsia="en-US"/>
        </w:rPr>
        <w:t>50) Iepirkuma procedūra “Medicīnas iekārtu piegāde Patohistoloģijas un audu konservācijas laboratorijas vajadzībām”.</w:t>
      </w:r>
    </w:p>
    <w:p w14:paraId="7277E66F" w14:textId="77777777" w:rsidR="00275117" w:rsidRPr="0069260D" w:rsidRDefault="00275117" w:rsidP="00717992">
      <w:pPr>
        <w:spacing w:line="360" w:lineRule="auto"/>
        <w:jc w:val="both"/>
        <w:rPr>
          <w:sz w:val="22"/>
          <w:szCs w:val="22"/>
          <w:lang w:eastAsia="en-US"/>
        </w:rPr>
      </w:pPr>
    </w:p>
    <w:p w14:paraId="7CD030D3" w14:textId="1E0C2633" w:rsidR="001823E2" w:rsidRPr="0069260D" w:rsidRDefault="001823E2" w:rsidP="001823E2">
      <w:pPr>
        <w:spacing w:after="200" w:line="360" w:lineRule="auto"/>
        <w:contextualSpacing/>
        <w:jc w:val="both"/>
        <w:rPr>
          <w:sz w:val="22"/>
          <w:szCs w:val="22"/>
          <w:lang w:eastAsia="en-US"/>
        </w:rPr>
      </w:pPr>
      <w:r w:rsidRPr="0069260D">
        <w:rPr>
          <w:sz w:val="22"/>
          <w:szCs w:val="22"/>
          <w:lang w:eastAsia="en-US"/>
        </w:rPr>
        <w:t xml:space="preserve">Savukārt, lai nodrošinātu ISO 9001 noteiktajiem standartiem atbilstošu Slimnīcas darbību, tika veiktas sekojošas darbības kvalitātes sistēmas </w:t>
      </w:r>
      <w:r w:rsidR="00717992" w:rsidRPr="0069260D">
        <w:rPr>
          <w:sz w:val="22"/>
          <w:szCs w:val="22"/>
          <w:lang w:eastAsia="en-US"/>
        </w:rPr>
        <w:t>uzturēšanai: laika posmā no 20</w:t>
      </w:r>
      <w:r w:rsidR="00B37156" w:rsidRPr="0069260D">
        <w:rPr>
          <w:sz w:val="22"/>
          <w:szCs w:val="22"/>
          <w:lang w:eastAsia="en-US"/>
        </w:rPr>
        <w:t>20</w:t>
      </w:r>
      <w:r w:rsidRPr="0069260D">
        <w:rPr>
          <w:sz w:val="22"/>
          <w:szCs w:val="22"/>
          <w:lang w:eastAsia="en-US"/>
        </w:rPr>
        <w:t>. ga</w:t>
      </w:r>
      <w:r w:rsidR="00DE01C0" w:rsidRPr="0069260D">
        <w:rPr>
          <w:sz w:val="22"/>
          <w:szCs w:val="22"/>
          <w:lang w:eastAsia="en-US"/>
        </w:rPr>
        <w:t>da 1. janvāra līdz 20</w:t>
      </w:r>
      <w:r w:rsidR="00B37156" w:rsidRPr="0069260D">
        <w:rPr>
          <w:sz w:val="22"/>
          <w:szCs w:val="22"/>
          <w:lang w:eastAsia="en-US"/>
        </w:rPr>
        <w:t>20</w:t>
      </w:r>
      <w:r w:rsidR="00B336CD" w:rsidRPr="0069260D">
        <w:rPr>
          <w:sz w:val="22"/>
          <w:szCs w:val="22"/>
          <w:lang w:eastAsia="en-US"/>
        </w:rPr>
        <w:t>. gada 3</w:t>
      </w:r>
      <w:r w:rsidR="00885CB7" w:rsidRPr="0069260D">
        <w:rPr>
          <w:sz w:val="22"/>
          <w:szCs w:val="22"/>
          <w:lang w:eastAsia="en-US"/>
        </w:rPr>
        <w:t>0</w:t>
      </w:r>
      <w:r w:rsidR="00B336CD" w:rsidRPr="0069260D">
        <w:rPr>
          <w:sz w:val="22"/>
          <w:szCs w:val="22"/>
          <w:lang w:eastAsia="en-US"/>
        </w:rPr>
        <w:t xml:space="preserve">. </w:t>
      </w:r>
      <w:r w:rsidR="00731442" w:rsidRPr="0069260D">
        <w:rPr>
          <w:sz w:val="22"/>
          <w:szCs w:val="22"/>
          <w:lang w:eastAsia="en-US"/>
        </w:rPr>
        <w:t>septembrim</w:t>
      </w:r>
      <w:r w:rsidRPr="0069260D">
        <w:rPr>
          <w:sz w:val="22"/>
          <w:szCs w:val="22"/>
          <w:lang w:eastAsia="en-US"/>
        </w:rPr>
        <w:t xml:space="preserve"> Slimnīcā ir izstrādāti un/vai aktualizēti un apstiprināti sekojoši iekšējie normatīvie dokumenti:</w:t>
      </w:r>
    </w:p>
    <w:p w14:paraId="59EDFC45"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Uzņēmuma politika;</w:t>
      </w:r>
    </w:p>
    <w:p w14:paraId="19F3D961"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Procesa apraksts –  Pacientu reģistrācija ārstu konsultācijām, ārstu konsultāciju un ārstu konsīliju nodrošināšana Ambulatorajā nodaļā;</w:t>
      </w:r>
    </w:p>
    <w:p w14:paraId="3AE730CF"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Procesa apraksts – Pacientu transportēšana;</w:t>
      </w:r>
    </w:p>
    <w:p w14:paraId="5248557B"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Procesa apraksts – Telpu uzkopšanas kārtība;</w:t>
      </w:r>
    </w:p>
    <w:p w14:paraId="3C04392F"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Ārējās komunikācijas plāns (sabiedrisko attiecību/publicitātes);</w:t>
      </w:r>
    </w:p>
    <w:p w14:paraId="09129053"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endoprotezēšanas rindu vadību;</w:t>
      </w:r>
    </w:p>
    <w:p w14:paraId="2837883C"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Klientu personas datu apstrādes privātuma politika;</w:t>
      </w:r>
    </w:p>
    <w:p w14:paraId="75723598"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Personas datu apstrādes darbību reģistrs;</w:t>
      </w:r>
    </w:p>
    <w:p w14:paraId="397EF338"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radioloģisko izmeklējumu veikšanu pirms un pēc endoprotezēšanas operācijām;</w:t>
      </w:r>
    </w:p>
    <w:p w14:paraId="56456D81"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instrumentu sterilizācijas procesa kvalitātes kontroli un dokumentāciju;</w:t>
      </w:r>
    </w:p>
    <w:p w14:paraId="4086D69D"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Iekšējās kārtības noteikumi Centralizētās sterilizācijas un sterilo materiālu apgādes nodaļā;</w:t>
      </w:r>
    </w:p>
    <w:p w14:paraId="0FE41C54"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darba organizāciju un pacientu drošību operāciju zālē Ķirurģisko operāciju nodaļas personālam;</w:t>
      </w:r>
    </w:p>
    <w:p w14:paraId="3D1F8D72"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Noteikumi par apmeklējumu un uzturēšanās kārtību Ķirurģisko operāciju nodaļā;</w:t>
      </w:r>
    </w:p>
    <w:p w14:paraId="7E821A76"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Noteikumi par higiēniskā un pretepidēmiskā režīma pamatprasībām Ķirurģisko operāciju nodaļā;</w:t>
      </w:r>
    </w:p>
    <w:p w14:paraId="603E2F14"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septisko operāciju darba organizāciju Ķirurģisko operāciju nodaļā;</w:t>
      </w:r>
    </w:p>
    <w:p w14:paraId="4CA1092D"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Instrukcija par pacientu aprūpē iesaistīto darbinieku rīcība ja rodas aizdomas par iespējamu saslimšanu ar koronavīrusu COVID-19;</w:t>
      </w:r>
    </w:p>
    <w:p w14:paraId="58E9E74D"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t>Par pacientu ar iespējamu saslimšanu ar koronavīrusu COVID-19 aprūpē NE-TIEŠI iesaistīto darbinieku individuālās aizsardzības līdzekļu lietošana;</w:t>
      </w:r>
    </w:p>
    <w:p w14:paraId="205B5AA7" w14:textId="77777777" w:rsidR="00B37156" w:rsidRPr="0069260D" w:rsidRDefault="00B37156" w:rsidP="00B37156">
      <w:pPr>
        <w:numPr>
          <w:ilvl w:val="0"/>
          <w:numId w:val="9"/>
        </w:numPr>
        <w:spacing w:before="60" w:line="360" w:lineRule="auto"/>
        <w:ind w:left="1276" w:hanging="567"/>
        <w:jc w:val="both"/>
        <w:rPr>
          <w:sz w:val="22"/>
          <w:szCs w:val="22"/>
          <w:lang w:eastAsia="en-US"/>
        </w:rPr>
      </w:pPr>
      <w:r w:rsidRPr="0069260D">
        <w:rPr>
          <w:sz w:val="22"/>
          <w:szCs w:val="22"/>
          <w:lang w:eastAsia="en-US"/>
        </w:rPr>
        <w:lastRenderedPageBreak/>
        <w:t>Par pacientu ar iespējamu saslimšanu ar koronavīrusu COVID-19 aprūpē TIEŠI iesaistīto darbinieku individuālās aizsardzības līdzekļu lietošana</w:t>
      </w:r>
      <w:r w:rsidR="00885CB7" w:rsidRPr="0069260D">
        <w:rPr>
          <w:sz w:val="22"/>
          <w:szCs w:val="22"/>
          <w:lang w:eastAsia="en-US"/>
        </w:rPr>
        <w:t>;</w:t>
      </w:r>
    </w:p>
    <w:p w14:paraId="6BB17ECC"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Ārstu profesionālās kvalifikācijas celšana;</w:t>
      </w:r>
    </w:p>
    <w:p w14:paraId="135A58EA"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Rezidentu apmācība;</w:t>
      </w:r>
    </w:p>
    <w:p w14:paraId="0C11C5C7"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Rehabilitācijas procesa nodrošināšana;</w:t>
      </w:r>
    </w:p>
    <w:p w14:paraId="20DD22AF"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Endoprotēžu un vertebroloģijas implantu saņemšana, pasūtīšana, uzskaite, glabāšana un norakstīšana;</w:t>
      </w:r>
    </w:p>
    <w:p w14:paraId="5E8860AD"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Ziņošana par nopietni nevēlamiem notikumiem un nopietnām blaknēm;</w:t>
      </w:r>
    </w:p>
    <w:p w14:paraId="30F1A32B" w14:textId="0055F5B4" w:rsidR="00885CB7" w:rsidRPr="0069260D" w:rsidRDefault="00885CB7" w:rsidP="00885CB7">
      <w:pPr>
        <w:numPr>
          <w:ilvl w:val="0"/>
          <w:numId w:val="9"/>
        </w:numPr>
        <w:spacing w:before="60" w:line="360" w:lineRule="auto"/>
        <w:ind w:left="1276" w:hanging="567"/>
        <w:jc w:val="both"/>
        <w:rPr>
          <w:sz w:val="22"/>
          <w:szCs w:val="22"/>
          <w:lang w:eastAsia="en-US"/>
        </w:rPr>
      </w:pPr>
      <w:bookmarkStart w:id="1" w:name="_Hlk54953378"/>
      <w:r w:rsidRPr="0069260D">
        <w:rPr>
          <w:sz w:val="22"/>
          <w:szCs w:val="22"/>
          <w:lang w:eastAsia="en-US"/>
        </w:rPr>
        <w:t>Procesa apraksts Asins komponentu transpor</w:t>
      </w:r>
      <w:r w:rsidR="0041648E">
        <w:rPr>
          <w:sz w:val="22"/>
          <w:szCs w:val="22"/>
          <w:lang w:eastAsia="en-US"/>
        </w:rPr>
        <w:t>t</w:t>
      </w:r>
      <w:r w:rsidRPr="0069260D">
        <w:rPr>
          <w:sz w:val="22"/>
          <w:szCs w:val="22"/>
          <w:lang w:eastAsia="en-US"/>
        </w:rPr>
        <w:t>ēšana;</w:t>
      </w:r>
    </w:p>
    <w:bookmarkEnd w:id="1"/>
    <w:p w14:paraId="410D65B0"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Asins komponentu izsniegšana;</w:t>
      </w:r>
    </w:p>
    <w:p w14:paraId="3A02EC33"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Asins komponentu saņemšana, reģistrēšana, izvietošana uzglabāšanai;</w:t>
      </w:r>
    </w:p>
    <w:p w14:paraId="1D2C4383"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Asins komponentu aprites dokumentēšana un pasūtīšanas nepieciešamības izvērtēšana;</w:t>
      </w:r>
    </w:p>
    <w:p w14:paraId="4626AA0B"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Asins kabineta sadarbība ar E.Gulbja laboratoriju;</w:t>
      </w:r>
    </w:p>
    <w:p w14:paraId="54563D57"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Asins komponentu pasūtīšana;</w:t>
      </w:r>
    </w:p>
    <w:p w14:paraId="0B7C082D"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Procesa apraksts Nepārlieto asins komponentu atgriešana asins kabinetā;</w:t>
      </w:r>
    </w:p>
    <w:p w14:paraId="30526A75"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Kapitālsabiedrības informācijas publiskošanas politika;</w:t>
      </w:r>
    </w:p>
    <w:p w14:paraId="64CAE89D"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Instrukcija par telpu uzkopšanas darba organizāciju;</w:t>
      </w:r>
    </w:p>
    <w:p w14:paraId="574AAE45"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Instrukcija par darba organizāciju Ķirurģisko operāciju nodaļā, ja pacientam ir multirezistentas mikrofloras infekcija, plaušu tuberkuloze ar mikobaktēriju izdalīšanu, iespējama vai apstiprināta Covid-19 infekcija;</w:t>
      </w:r>
    </w:p>
    <w:p w14:paraId="670C61BC"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Neplānotas apstarošanas gadījumu uzskaites un fiksēšanas kārtība;</w:t>
      </w:r>
    </w:p>
    <w:p w14:paraId="610E4CE0"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Par no pacienta izņemto implantu savākšanu un nogādāšanu izmeklēšanai (sonikācijas metode);</w:t>
      </w:r>
    </w:p>
    <w:p w14:paraId="7CA81692"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Instrukcija par endoprotēžu, mugurkaula un vertebroloģisko implantu uzskaiti un norakstīšanu;</w:t>
      </w:r>
    </w:p>
    <w:p w14:paraId="5776E024"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Asins komponentu transportēšana temperatūras monitorings;</w:t>
      </w:r>
    </w:p>
    <w:p w14:paraId="06819DB9"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Asins komponentu uzglabāšanas un transportēšanas procesu validācija izmantojot LogTag temperatūras reģistrētājus;</w:t>
      </w:r>
    </w:p>
    <w:p w14:paraId="358C711D" w14:textId="253845A2"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21. gab. Mikrobioloģijas un patohistoloģijas apvienotās laboratorijas instrukcijas</w:t>
      </w:r>
      <w:r w:rsidR="00731442" w:rsidRPr="0069260D">
        <w:rPr>
          <w:sz w:val="22"/>
          <w:szCs w:val="22"/>
          <w:lang w:eastAsia="en-US"/>
        </w:rPr>
        <w:t>;</w:t>
      </w:r>
    </w:p>
    <w:p w14:paraId="0210EB99"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Nolikums par Diagnostiskās radioloģijas nodaļu;</w:t>
      </w:r>
    </w:p>
    <w:p w14:paraId="5E2AF544"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Ētikas kodekss;</w:t>
      </w:r>
    </w:p>
    <w:p w14:paraId="311023BF"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lastRenderedPageBreak/>
        <w:t>Darba laika organizācijas un uzskaites kārtība;</w:t>
      </w:r>
    </w:p>
    <w:p w14:paraId="53383266"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Mikrobioloģijas un patohistoloģijas apvienotās laboratorijas ārējās kvalitātes kontroles plāns 2020. gadam;</w:t>
      </w:r>
    </w:p>
    <w:p w14:paraId="2DF24EFE"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Instrukcija par ārējo kvalitātes kontroli Mikrobioloģijas laboratorijā;</w:t>
      </w:r>
    </w:p>
    <w:p w14:paraId="43CD3B3E"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Plāns neparedzētām situācijām, lai uzturētu Mikrobioloģijas laboratorijas pakalpojumus informācijas sistēmas, darbības traucējumu vai dīkstāves gadījumos;</w:t>
      </w:r>
    </w:p>
    <w:p w14:paraId="3366929D"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Darbs ar BBL Crystal mikroorganismu identifikācijas sistēmu Mikrobioloģijas laboratorijā;</w:t>
      </w:r>
    </w:p>
    <w:p w14:paraId="011369C1"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Audu histoloģiskās izmeklēšanas ilguma saraksts Patohistoloģijas laboratorijā;</w:t>
      </w:r>
    </w:p>
    <w:p w14:paraId="60CCC6FC"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Piegādātāju un konsultantu saraksts Patohistoloģijas laboratorijā;</w:t>
      </w:r>
    </w:p>
    <w:p w14:paraId="2AFAA264"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Mikrobioloģijas un patohistoloģijas apvienotās laboratorijas kvalitātes sistēmas programma, kvalitātes politika un aktualizētie uzdevumi 2019.-2020.gadam;</w:t>
      </w:r>
    </w:p>
    <w:p w14:paraId="6C34AA65"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Par izmeklējamā materiāla savākšanu un nosūtīšanu mikrobioloģiskai izmeklēšanai Mikrobioloģijas laboratorijā;</w:t>
      </w:r>
    </w:p>
    <w:p w14:paraId="3B79DD40"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Metodiskie norādījumi primāro uzsējumu veikšanai Mikrobioloģijas laboratorijā;</w:t>
      </w:r>
    </w:p>
    <w:p w14:paraId="4D29C421"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No cilvēka iegūto audu materiāla patologhistoloģiskās izmeklēšanas noteikumi Patohistoloģijas laboratorijā;</w:t>
      </w:r>
    </w:p>
    <w:p w14:paraId="565604B2"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Par audu materiāla ņemšanu patologhistoloģiskai izmeklēšanai Patohistoloģijas laboratorijā;</w:t>
      </w:r>
    </w:p>
    <w:p w14:paraId="3CFF1148"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Noteikumi darbam ar neatbilstošu materiālu Patohistoloģijas laboratorijā;</w:t>
      </w:r>
    </w:p>
    <w:p w14:paraId="2046D139"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Iekārtu un etalonu kalibrēšanas statuss Patohistoloģijas laboratorijā;</w:t>
      </w:r>
    </w:p>
    <w:p w14:paraId="57D537EB"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Par izmeklējamā materiāla savākšanu un nosūtīšanu mikrobioloģiskai izmeklēšanai Mikrobioloģijas laboratorijā;</w:t>
      </w:r>
    </w:p>
    <w:p w14:paraId="29CF25C3"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Krāsošana pēc Grama metodes;</w:t>
      </w:r>
    </w:p>
    <w:p w14:paraId="0AE87931"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Noteikumi par līķa patologanatomisko izmeklēšanu Traumatoloģijas un ortopēdijas slimnīcas morgā un tā nodošanu apbedīšanai;</w:t>
      </w:r>
    </w:p>
    <w:p w14:paraId="137E0DFE"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Instrukcija par kārtību ārkārtas situācijā Patohistoloģijas laboratorijā;</w:t>
      </w:r>
    </w:p>
    <w:p w14:paraId="65EB7DCC"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Instrukcija neatbilstību vadībai izmeklēšanas procesā Patohistoloģijas laboratorijā;</w:t>
      </w:r>
    </w:p>
    <w:p w14:paraId="1645E19D"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Kvalitātes sistēmas rokasgrāmatas procedūru saraksts Mikrobioloģijas laboratorijā;</w:t>
      </w:r>
    </w:p>
    <w:p w14:paraId="11ED0A19"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Iekšējās kārtības noteikumi Patohistoloģijas laboratorijā;</w:t>
      </w:r>
    </w:p>
    <w:p w14:paraId="4DA90E30"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Ārējo normatīvo dokumentu saraksts, kas attiecas uz Patohistoloģijas laboratorijas darbību;</w:t>
      </w:r>
    </w:p>
    <w:p w14:paraId="69922E9D"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Kvalitātes sistēmas rokasgrāmatas procedūru saraksts Patohistoloģijas laboratorijā;</w:t>
      </w:r>
    </w:p>
    <w:p w14:paraId="28131B72"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Privātuma politika;</w:t>
      </w:r>
    </w:p>
    <w:p w14:paraId="0010B92A"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lastRenderedPageBreak/>
        <w:t>Asins komponentu uzglabāšanas un transportēšanas procesu validācija izmantojot LogTag temperatūras reģistrētājus;</w:t>
      </w:r>
    </w:p>
    <w:p w14:paraId="1C9C1E15"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Antikoagulantu lietošanas vadlīnijas;</w:t>
      </w:r>
    </w:p>
    <w:p w14:paraId="2C3ACA59"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Procesa apraksts Rehabilitācijas procesa nodrošināšana;</w:t>
      </w:r>
    </w:p>
    <w:p w14:paraId="66717AB7"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Procesa apraksts Ambulatora pacienta diagnostiskās radioloģijas izmeklēšana;</w:t>
      </w:r>
    </w:p>
    <w:p w14:paraId="2A7DBC23" w14:textId="77777777" w:rsidR="00731442" w:rsidRPr="0069260D" w:rsidRDefault="00731442" w:rsidP="00731442">
      <w:pPr>
        <w:numPr>
          <w:ilvl w:val="0"/>
          <w:numId w:val="9"/>
        </w:numPr>
        <w:spacing w:before="60" w:line="360" w:lineRule="auto"/>
        <w:ind w:left="1276" w:hanging="567"/>
        <w:jc w:val="both"/>
        <w:rPr>
          <w:sz w:val="22"/>
          <w:szCs w:val="22"/>
          <w:lang w:eastAsia="en-US"/>
        </w:rPr>
      </w:pPr>
      <w:r w:rsidRPr="0069260D">
        <w:rPr>
          <w:sz w:val="22"/>
          <w:szCs w:val="22"/>
          <w:lang w:eastAsia="en-US"/>
        </w:rPr>
        <w:t>Procesa apraksts Stacionāra pacienta diagnostiskās radioloģijas izmeklēšana.</w:t>
      </w:r>
    </w:p>
    <w:p w14:paraId="7AD42639" w14:textId="77777777" w:rsidR="00731442" w:rsidRPr="0069260D" w:rsidRDefault="00731442" w:rsidP="00731442">
      <w:pPr>
        <w:spacing w:before="60" w:line="360" w:lineRule="auto"/>
        <w:ind w:left="1276"/>
        <w:jc w:val="both"/>
        <w:rPr>
          <w:sz w:val="22"/>
          <w:szCs w:val="22"/>
          <w:lang w:eastAsia="en-US"/>
        </w:rPr>
      </w:pPr>
    </w:p>
    <w:p w14:paraId="67DC3422" w14:textId="77777777" w:rsidR="00B37156" w:rsidRPr="0069260D" w:rsidRDefault="00B37156" w:rsidP="00B37156">
      <w:pPr>
        <w:spacing w:line="360" w:lineRule="auto"/>
        <w:jc w:val="both"/>
        <w:rPr>
          <w:sz w:val="22"/>
          <w:szCs w:val="22"/>
        </w:rPr>
      </w:pPr>
      <w:r w:rsidRPr="0069260D">
        <w:rPr>
          <w:sz w:val="22"/>
          <w:szCs w:val="22"/>
        </w:rPr>
        <w:t>2020. gada 1. ceturksnī ir veikts pacientu aptauju apkopojums par 2019. gadu – Traumatoloģijas centrā (4. nodaļa) un Īslaicīgās ķirurģijas centrā (1. nodaļa).</w:t>
      </w:r>
    </w:p>
    <w:p w14:paraId="05C8EAF3" w14:textId="77777777" w:rsidR="00885CB7" w:rsidRPr="0069260D" w:rsidRDefault="00885CB7" w:rsidP="00885CB7">
      <w:pPr>
        <w:spacing w:line="360" w:lineRule="auto"/>
        <w:jc w:val="both"/>
        <w:rPr>
          <w:sz w:val="22"/>
          <w:szCs w:val="22"/>
        </w:rPr>
      </w:pPr>
    </w:p>
    <w:p w14:paraId="07EA23A7" w14:textId="77777777" w:rsidR="00885CB7" w:rsidRPr="0069260D" w:rsidRDefault="00885CB7" w:rsidP="00885CB7">
      <w:pPr>
        <w:spacing w:line="360" w:lineRule="auto"/>
        <w:jc w:val="both"/>
        <w:rPr>
          <w:sz w:val="22"/>
          <w:szCs w:val="22"/>
        </w:rPr>
      </w:pPr>
      <w:r w:rsidRPr="0069260D">
        <w:rPr>
          <w:sz w:val="22"/>
          <w:szCs w:val="22"/>
        </w:rPr>
        <w:t>2020. gada 21. maijā Slimnīcā notika attālināts kvalitātes vadības sistēmas pārsertifikācijas audits. Audita laikā neatbilstības konstatētas netika.</w:t>
      </w:r>
    </w:p>
    <w:p w14:paraId="3C667A10" w14:textId="77777777" w:rsidR="00885CB7" w:rsidRPr="0069260D" w:rsidRDefault="00885CB7" w:rsidP="00885CB7">
      <w:pPr>
        <w:spacing w:line="360" w:lineRule="auto"/>
        <w:jc w:val="both"/>
        <w:rPr>
          <w:sz w:val="22"/>
          <w:szCs w:val="22"/>
        </w:rPr>
      </w:pPr>
      <w:r w:rsidRPr="0069260D">
        <w:rPr>
          <w:sz w:val="22"/>
          <w:szCs w:val="22"/>
        </w:rPr>
        <w:t>Ārējā audita laikā tika auditētas šādas struktūrvienības:</w:t>
      </w:r>
    </w:p>
    <w:p w14:paraId="42657AB9"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Valde;</w:t>
      </w:r>
    </w:p>
    <w:p w14:paraId="4A21ECEA"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Traumpunkts-uzņemšanas nodaļa;</w:t>
      </w:r>
    </w:p>
    <w:p w14:paraId="128AA175"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Rehabilitācijas nodaļa;</w:t>
      </w:r>
    </w:p>
    <w:p w14:paraId="6B60ADD0"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Personāla daļa;</w:t>
      </w:r>
    </w:p>
    <w:p w14:paraId="76F8FA1F"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Rezidentu apmācība, pētniecība, personāla kvalifikācijas paaugstināšana;</w:t>
      </w:r>
    </w:p>
    <w:p w14:paraId="48A07750"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Kvalitātes vadība;</w:t>
      </w:r>
    </w:p>
    <w:p w14:paraId="4F0E223C"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Asins kabinets;</w:t>
      </w:r>
    </w:p>
    <w:p w14:paraId="6C444065"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Energo un saimniecības nodaļa;</w:t>
      </w:r>
    </w:p>
    <w:p w14:paraId="1167526A"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Īslaicīgās ķirurģijas centrs;</w:t>
      </w:r>
    </w:p>
    <w:p w14:paraId="43D15964"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Traumatoloģijas centrs;</w:t>
      </w:r>
    </w:p>
    <w:p w14:paraId="515F2399"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Centralizētās sterilizācijas un sterilo materiālu apgādes nodaļa;</w:t>
      </w:r>
    </w:p>
    <w:p w14:paraId="49E58F5B" w14:textId="77777777" w:rsidR="00885CB7" w:rsidRPr="0069260D" w:rsidRDefault="00885CB7" w:rsidP="00885CB7">
      <w:pPr>
        <w:numPr>
          <w:ilvl w:val="0"/>
          <w:numId w:val="9"/>
        </w:numPr>
        <w:spacing w:before="60" w:line="360" w:lineRule="auto"/>
        <w:ind w:left="1276" w:hanging="567"/>
        <w:jc w:val="both"/>
        <w:rPr>
          <w:sz w:val="22"/>
          <w:szCs w:val="22"/>
          <w:lang w:eastAsia="en-US"/>
        </w:rPr>
      </w:pPr>
      <w:r w:rsidRPr="0069260D">
        <w:rPr>
          <w:sz w:val="22"/>
          <w:szCs w:val="22"/>
          <w:lang w:eastAsia="en-US"/>
        </w:rPr>
        <w:t>Telpu uzkopšanas nodaļa.</w:t>
      </w:r>
    </w:p>
    <w:p w14:paraId="06B969AF" w14:textId="77777777" w:rsidR="00885CB7" w:rsidRPr="0069260D" w:rsidRDefault="00885CB7" w:rsidP="00B37156">
      <w:pPr>
        <w:spacing w:line="360" w:lineRule="auto"/>
        <w:jc w:val="both"/>
        <w:rPr>
          <w:sz w:val="22"/>
          <w:szCs w:val="22"/>
        </w:rPr>
      </w:pPr>
    </w:p>
    <w:p w14:paraId="121806F7" w14:textId="3E8B015E" w:rsidR="00B37156" w:rsidRPr="0069260D" w:rsidRDefault="00B37156" w:rsidP="00B37156">
      <w:pPr>
        <w:spacing w:line="360" w:lineRule="auto"/>
        <w:jc w:val="both"/>
        <w:rPr>
          <w:sz w:val="22"/>
          <w:szCs w:val="22"/>
        </w:rPr>
      </w:pPr>
      <w:r w:rsidRPr="0069260D">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885CB7" w:rsidRPr="0069260D">
        <w:rPr>
          <w:sz w:val="22"/>
          <w:szCs w:val="22"/>
        </w:rPr>
        <w:t>1</w:t>
      </w:r>
      <w:r w:rsidR="00731442" w:rsidRPr="0069260D">
        <w:rPr>
          <w:sz w:val="22"/>
          <w:szCs w:val="22"/>
        </w:rPr>
        <w:t>8</w:t>
      </w:r>
      <w:r w:rsidRPr="0069260D">
        <w:rPr>
          <w:sz w:val="22"/>
          <w:szCs w:val="22"/>
        </w:rPr>
        <w:t xml:space="preserve"> problēmu ziņojums. Šiem ziņojumiem ir piemērotas uzlabošanas darbības.</w:t>
      </w:r>
    </w:p>
    <w:p w14:paraId="3ECFE189" w14:textId="04422BF4" w:rsidR="00B37156" w:rsidRPr="0069260D" w:rsidRDefault="00B37156" w:rsidP="00B37156">
      <w:pPr>
        <w:spacing w:line="360" w:lineRule="auto"/>
        <w:jc w:val="both"/>
        <w:rPr>
          <w:sz w:val="22"/>
          <w:szCs w:val="22"/>
        </w:rPr>
      </w:pPr>
      <w:r w:rsidRPr="0069260D">
        <w:rPr>
          <w:sz w:val="22"/>
          <w:szCs w:val="22"/>
        </w:rPr>
        <w:t>Laika posmā no 2020. gada 1. janvāra  līdz 2020. gada 3</w:t>
      </w:r>
      <w:r w:rsidR="00885CB7" w:rsidRPr="0069260D">
        <w:rPr>
          <w:sz w:val="22"/>
          <w:szCs w:val="22"/>
        </w:rPr>
        <w:t>0</w:t>
      </w:r>
      <w:r w:rsidRPr="0069260D">
        <w:rPr>
          <w:sz w:val="22"/>
          <w:szCs w:val="22"/>
        </w:rPr>
        <w:t xml:space="preserve">. </w:t>
      </w:r>
      <w:r w:rsidR="00731442" w:rsidRPr="0069260D">
        <w:rPr>
          <w:sz w:val="22"/>
          <w:szCs w:val="22"/>
        </w:rPr>
        <w:t>septembrim</w:t>
      </w:r>
      <w:r w:rsidRPr="0069260D">
        <w:rPr>
          <w:sz w:val="22"/>
          <w:szCs w:val="22"/>
        </w:rPr>
        <w:t xml:space="preserve"> Slimnīcā nav reģistrētu trauksmes celšanas gadījumu, kā arī nav konstatēti personu datu aizsardzības pārkāpumi.</w:t>
      </w:r>
    </w:p>
    <w:p w14:paraId="480C1A43" w14:textId="77777777" w:rsidR="00B37156" w:rsidRPr="0069260D" w:rsidRDefault="00B37156" w:rsidP="00B37156">
      <w:pPr>
        <w:spacing w:line="360" w:lineRule="auto"/>
        <w:jc w:val="both"/>
        <w:rPr>
          <w:sz w:val="22"/>
          <w:szCs w:val="22"/>
        </w:rPr>
      </w:pPr>
    </w:p>
    <w:p w14:paraId="13585FD9" w14:textId="77777777" w:rsidR="00B37156" w:rsidRPr="0069260D" w:rsidRDefault="00B37156" w:rsidP="00B37156">
      <w:pPr>
        <w:spacing w:line="360" w:lineRule="auto"/>
        <w:jc w:val="both"/>
        <w:rPr>
          <w:sz w:val="22"/>
          <w:szCs w:val="22"/>
        </w:rPr>
      </w:pPr>
      <w:r w:rsidRPr="0069260D">
        <w:rPr>
          <w:sz w:val="22"/>
          <w:szCs w:val="22"/>
        </w:rPr>
        <w:lastRenderedPageBreak/>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4061C3B3" w14:textId="77777777" w:rsidR="00B37156" w:rsidRPr="0069260D" w:rsidRDefault="00B37156" w:rsidP="00B37156">
      <w:pPr>
        <w:spacing w:line="360" w:lineRule="auto"/>
        <w:jc w:val="both"/>
        <w:rPr>
          <w:sz w:val="22"/>
          <w:szCs w:val="22"/>
        </w:rPr>
      </w:pPr>
    </w:p>
    <w:p w14:paraId="019D88E4" w14:textId="77777777" w:rsidR="00B37156" w:rsidRPr="0069260D" w:rsidRDefault="00B37156" w:rsidP="00B37156">
      <w:pPr>
        <w:spacing w:line="360" w:lineRule="auto"/>
        <w:jc w:val="both"/>
        <w:rPr>
          <w:sz w:val="22"/>
          <w:szCs w:val="22"/>
        </w:rPr>
      </w:pPr>
      <w:r w:rsidRPr="0069260D">
        <w:rPr>
          <w:sz w:val="22"/>
          <w:szCs w:val="22"/>
        </w:rPr>
        <w:t>2020.gada 1.ceturksnī tika veikta tirgus izpēte par lētāko piedāvājumu un ir nomainīts interneta, balss sakaru un TV satura piegādātājs. Tika uzsākts darbs pie resursu vadības sistēmas “Horizon” Personāla moduļa un pašapkalpošanās portāla ieviešanas. Ir iegādāta un saņemta 2020. gadā nomaiņai plānotā datortehnika.</w:t>
      </w:r>
    </w:p>
    <w:p w14:paraId="139944A9" w14:textId="77777777" w:rsidR="00B37156" w:rsidRPr="0069260D" w:rsidRDefault="00B37156" w:rsidP="00B37156">
      <w:pPr>
        <w:spacing w:line="360" w:lineRule="auto"/>
        <w:jc w:val="both"/>
        <w:rPr>
          <w:sz w:val="22"/>
          <w:szCs w:val="22"/>
        </w:rPr>
      </w:pPr>
      <w:r w:rsidRPr="0069260D">
        <w:rPr>
          <w:sz w:val="22"/>
          <w:szCs w:val="22"/>
        </w:rPr>
        <w:t>Sistēmā, kas ļaus veikt medikamentu norakstīšanu uz konkrēto pacientu, tika pielāgotas vairākas formas māsu ērtībai.  Nozīmēšanā un testēšanā tika iesaistīta arī reanimācijas nodaļa, kur ordinācijas ir komplicētākas. Tika izveidots klasifikators medikamentiem, kurus drīkst savstarpēji aizvietot, jo tie satur vienu un to pašu aktīvo vielu.</w:t>
      </w:r>
    </w:p>
    <w:p w14:paraId="79EBB2DA" w14:textId="132F02A9" w:rsidR="00885CB7" w:rsidRPr="0069260D" w:rsidRDefault="00885CB7" w:rsidP="00885CB7">
      <w:pPr>
        <w:spacing w:line="360" w:lineRule="auto"/>
        <w:jc w:val="both"/>
        <w:rPr>
          <w:sz w:val="22"/>
          <w:szCs w:val="22"/>
        </w:rPr>
      </w:pPr>
      <w:r w:rsidRPr="0069260D">
        <w:rPr>
          <w:sz w:val="22"/>
          <w:szCs w:val="22"/>
        </w:rPr>
        <w:t>2020.gada 2.ceturksnī ir ieviests resursu vadības sistēmas “Horizon” personāla modulis  un pašapkalpošanās portāls Slimnīcas darbiniekiem. Slimnīcas 4. nodaļā ir ieviesta ordināciju sistēma “Palma Medical” medikamentu un materiālu norakstīšanai  uz konkrēto pacientu, kā arī ir uzsākti darbi pie šī risinājuma ieviešanas Anestezioloģijas un reanimācijas nodaļā. Ārkārtas situācijas laikā tika nodrošināta tehniskā iespēja darbiniekiem veikt darbu attālināti un ārstiem veikt attālinātās pacientu konsultācijas.</w:t>
      </w:r>
    </w:p>
    <w:p w14:paraId="5EBB02E4" w14:textId="77777777" w:rsidR="00731442" w:rsidRPr="0069260D" w:rsidRDefault="00731442" w:rsidP="00731442">
      <w:pPr>
        <w:spacing w:line="360" w:lineRule="auto"/>
        <w:jc w:val="both"/>
        <w:rPr>
          <w:sz w:val="22"/>
          <w:szCs w:val="22"/>
        </w:rPr>
      </w:pPr>
      <w:bookmarkStart w:id="2" w:name="_Hlk52279155"/>
      <w:r w:rsidRPr="0069260D">
        <w:rPr>
          <w:sz w:val="22"/>
          <w:szCs w:val="22"/>
        </w:rPr>
        <w:t>2020.gada 3.ceturksnī ir ieviesta rēķinu un maksājumu sinhronizācija starp programmu “Ārsta birojs” un resursu vadības sistēmu “Horizon”. Turpinājās sistēmas “Palma Medical” medikamentu un materiālu norakstīšanai  uz konkrēto pacientu ieviešanas darbi Anestezioloģijas un reanimācijas nodaļā. Lai uzlabotu pacientu apziņošanas servisu ar īsziņu palīdzību tika noslēgts līgums ar SIA “CSC Telecom”.</w:t>
      </w:r>
    </w:p>
    <w:bookmarkEnd w:id="2"/>
    <w:p w14:paraId="0D85BD47" w14:textId="77777777" w:rsidR="00731442" w:rsidRPr="0069260D" w:rsidRDefault="00731442" w:rsidP="00885CB7">
      <w:pPr>
        <w:spacing w:line="360" w:lineRule="auto"/>
        <w:jc w:val="both"/>
        <w:rPr>
          <w:sz w:val="22"/>
          <w:szCs w:val="22"/>
        </w:rPr>
      </w:pPr>
    </w:p>
    <w:p w14:paraId="1095115B" w14:textId="77777777" w:rsidR="00731442" w:rsidRPr="0069260D" w:rsidRDefault="00731442" w:rsidP="00731442">
      <w:pPr>
        <w:spacing w:line="360" w:lineRule="auto"/>
        <w:jc w:val="both"/>
        <w:rPr>
          <w:sz w:val="22"/>
          <w:szCs w:val="22"/>
        </w:rPr>
      </w:pPr>
      <w:r w:rsidRPr="0069260D">
        <w:rPr>
          <w:sz w:val="22"/>
          <w:szCs w:val="22"/>
        </w:rPr>
        <w:t>Ārstniecības personāla pēcdiploma tālākizglītības ietvaros Slimnīca turpina nodrošināt galvenās māsas dalību ar Māsas profesijas attīstību saistītajās aktivitātēs, Veselības Ministrijas organizētajā SPKC vadītajā darba grupā par Pacientu drošību un ārstniecības procesu kvalitāti. Aktivitāšu ietvaros aktuālie pasākumi daļēji notiek attālināti.</w:t>
      </w:r>
    </w:p>
    <w:p w14:paraId="19EA6249" w14:textId="77777777" w:rsidR="00B37156" w:rsidRPr="0069260D" w:rsidRDefault="00B37156" w:rsidP="00B37156">
      <w:pPr>
        <w:spacing w:line="360" w:lineRule="auto"/>
        <w:jc w:val="both"/>
        <w:rPr>
          <w:sz w:val="22"/>
          <w:szCs w:val="22"/>
        </w:rPr>
      </w:pPr>
    </w:p>
    <w:p w14:paraId="4FC9493C" w14:textId="77777777" w:rsidR="00B37156" w:rsidRPr="0069260D" w:rsidRDefault="00B37156" w:rsidP="00B37156">
      <w:pPr>
        <w:spacing w:line="360" w:lineRule="auto"/>
        <w:jc w:val="both"/>
        <w:rPr>
          <w:sz w:val="22"/>
          <w:szCs w:val="22"/>
        </w:rPr>
      </w:pPr>
      <w:r w:rsidRPr="0069260D">
        <w:rPr>
          <w:sz w:val="22"/>
          <w:szCs w:val="22"/>
        </w:rPr>
        <w:t xml:space="preserve">Saskaņā ar UAB "JOHNSON &amp; JOHNSON" Eesti filiaal un Slimnīcas noslēgto sadarbības līgumu, šī gada 26. februārī  vienas dienas pieredzes apmaiņā Slimnīcā tika uzņemtas septiņas operāciju māsas no Ziemeļigaunijas medicīnas centra (The North Estonia Medical Centre). Pieredzes  apmaiņas ietvaros tika apmeklēta Ķirurģisko operāciju nodaļa, kurā kolēģes piedalījās rutīnas operāciju vērošanā, lai gūtu praktisku pieredzi. Vizītes laikā kolēģes bija arī Centrālās sterilizācijas un sterilo materiālu apgādes nodaļā,  Traumpunkts un uzņemšanas nodaļā un Anestezioloģijas un reanimācijas nodaļā. Vizītes rezultātā abpusēji tika gūta praktiska pieredze par </w:t>
      </w:r>
      <w:r w:rsidRPr="0069260D">
        <w:rPr>
          <w:sz w:val="22"/>
          <w:szCs w:val="22"/>
        </w:rPr>
        <w:lastRenderedPageBreak/>
        <w:t>abās valstīs notiekošajiem darba procesiem un darba organizāciju pacientu perioperatīvajā aprūpē, infekciju kontrolē, neatliekamās palīdzības un plāna pacientu plūsmas organizācijā māsu praksē.</w:t>
      </w:r>
    </w:p>
    <w:p w14:paraId="780B5DE8" w14:textId="77777777" w:rsidR="00B37156" w:rsidRPr="0069260D" w:rsidRDefault="00B37156" w:rsidP="00B37156">
      <w:pPr>
        <w:spacing w:line="360" w:lineRule="auto"/>
        <w:jc w:val="both"/>
        <w:rPr>
          <w:sz w:val="22"/>
          <w:szCs w:val="22"/>
        </w:rPr>
      </w:pPr>
    </w:p>
    <w:p w14:paraId="671E88B0" w14:textId="77777777" w:rsidR="00B37156" w:rsidRPr="0069260D" w:rsidRDefault="00B37156" w:rsidP="00B37156">
      <w:pPr>
        <w:spacing w:line="360" w:lineRule="auto"/>
        <w:jc w:val="both"/>
        <w:rPr>
          <w:sz w:val="22"/>
          <w:szCs w:val="22"/>
        </w:rPr>
      </w:pPr>
      <w:r w:rsidRPr="0069260D">
        <w:rPr>
          <w:sz w:val="22"/>
          <w:szCs w:val="22"/>
        </w:rPr>
        <w:t>Slimnīcas darbības ietvaros studenti, rezidenti un doktoranti veica mūsdienu aktualitātēm atbilstošus pētījumus. 2020. gada 1. ceturksnī ir saņemti 16 dažādu specialitāšu ārstu pieteikumi pēcdiploma kvalifikācijas celšanai starptautiskos kongresos, kursos, simpozijos u.c. Divi pieteikumi atsaukti pēc ārkārtējā stāvokļa izsludināšanas - vīrusa COVID-19 ierobežošanas pasākumu dēļ atcelta 18.03.2020. paredzētā Sāpju asociācijas konference Jaunzēlandē.</w:t>
      </w:r>
    </w:p>
    <w:p w14:paraId="196EA813" w14:textId="77777777" w:rsidR="00B37156" w:rsidRPr="0069260D" w:rsidRDefault="00B37156" w:rsidP="00B37156">
      <w:pPr>
        <w:spacing w:line="360" w:lineRule="auto"/>
        <w:jc w:val="both"/>
        <w:rPr>
          <w:sz w:val="22"/>
          <w:szCs w:val="22"/>
        </w:rPr>
      </w:pPr>
    </w:p>
    <w:p w14:paraId="4532961A" w14:textId="77777777" w:rsidR="00B37156" w:rsidRPr="0069260D" w:rsidRDefault="00B37156" w:rsidP="00B37156">
      <w:pPr>
        <w:spacing w:line="360" w:lineRule="auto"/>
        <w:jc w:val="both"/>
        <w:rPr>
          <w:sz w:val="22"/>
          <w:szCs w:val="22"/>
        </w:rPr>
      </w:pPr>
      <w:r w:rsidRPr="0069260D">
        <w:rPr>
          <w:sz w:val="22"/>
          <w:szCs w:val="22"/>
        </w:rPr>
        <w:t>Notikuši trīs Latvijas Ārstu biedrības Sertifikācijas padomē apstiprināti tālākizglītības pasākumi ārstiem un māsām, kuros uzstājušies seši lektori.  Četri lektori - dažādu specialitāšu ārsti no TOS, divi -  pieaicinātie vieslektori. Tālākizglītības pasākumus apmeklējuši vairāk kā 150 interesenti.</w:t>
      </w:r>
    </w:p>
    <w:p w14:paraId="40B53BF0" w14:textId="77777777" w:rsidR="00B37156" w:rsidRPr="0069260D" w:rsidRDefault="00B37156" w:rsidP="00B37156">
      <w:pPr>
        <w:spacing w:line="360" w:lineRule="auto"/>
        <w:jc w:val="both"/>
        <w:rPr>
          <w:sz w:val="22"/>
          <w:szCs w:val="22"/>
        </w:rPr>
      </w:pPr>
      <w:r w:rsidRPr="0069260D">
        <w:rPr>
          <w:sz w:val="22"/>
          <w:szCs w:val="22"/>
        </w:rPr>
        <w:t>Noticis Latvijas Māsu asociācijas Sertifikācijas padomē apstiprināts divu dienu teorētiskās un praktiskās apmācības kurss kardiopulmonālajā reanimācijā māsām, ārstiem u.c., kuru apmeklējuši  47 interesenti.</w:t>
      </w:r>
    </w:p>
    <w:p w14:paraId="03C92D86" w14:textId="77777777" w:rsidR="006953BA" w:rsidRPr="0069260D" w:rsidRDefault="006953BA" w:rsidP="00B37156">
      <w:pPr>
        <w:spacing w:line="360" w:lineRule="auto"/>
        <w:jc w:val="both"/>
        <w:rPr>
          <w:sz w:val="22"/>
          <w:szCs w:val="22"/>
        </w:rPr>
      </w:pPr>
    </w:p>
    <w:p w14:paraId="57E41E28" w14:textId="77777777" w:rsidR="006953BA" w:rsidRPr="0069260D" w:rsidRDefault="006953BA" w:rsidP="006953BA">
      <w:pPr>
        <w:spacing w:line="360" w:lineRule="auto"/>
        <w:jc w:val="both"/>
        <w:rPr>
          <w:sz w:val="22"/>
          <w:szCs w:val="22"/>
        </w:rPr>
      </w:pPr>
      <w:r w:rsidRPr="0069260D">
        <w:rPr>
          <w:sz w:val="22"/>
          <w:szCs w:val="22"/>
        </w:rPr>
        <w:t>Sabiedrības izglītības jomā Slimnīca sadarbībā ar Slimību profilakses un kontroles centru (SPKC), Bērnu klīnisko universitātes slimnīcu (BKUS) kopš aprīļa strādā pie izglītojošu materiālu /infografiku satura izveides par traumatisma riskiem vasaras periodā. Maijā un jūnijā projekta ietvaros Slimnīcas ārsti M.Jēgers, M.Radziņš, K.Briuks, I.Terjajevs, U.Zariņš, I.Golubovska,  A.Repņikovs snieguši kopumā 9  intervijas televīzijā, radio, drukātajā presē par akūtām traumām, kas saistītas ar velo braukšanu un lekšanu ūdenī.</w:t>
      </w:r>
    </w:p>
    <w:p w14:paraId="6565D260" w14:textId="77777777" w:rsidR="006953BA" w:rsidRPr="0069260D" w:rsidRDefault="006953BA" w:rsidP="006953BA">
      <w:pPr>
        <w:spacing w:line="360" w:lineRule="auto"/>
        <w:jc w:val="both"/>
        <w:rPr>
          <w:sz w:val="22"/>
          <w:szCs w:val="22"/>
        </w:rPr>
      </w:pPr>
    </w:p>
    <w:p w14:paraId="0E4491A8" w14:textId="77777777" w:rsidR="006953BA" w:rsidRPr="0069260D" w:rsidRDefault="006953BA" w:rsidP="006953BA">
      <w:pPr>
        <w:spacing w:line="360" w:lineRule="auto"/>
        <w:jc w:val="both"/>
        <w:rPr>
          <w:sz w:val="22"/>
          <w:szCs w:val="22"/>
        </w:rPr>
      </w:pPr>
      <w:r w:rsidRPr="0069260D">
        <w:rPr>
          <w:sz w:val="22"/>
          <w:szCs w:val="22"/>
        </w:rPr>
        <w:t xml:space="preserve">Akadēmiskās izglītības jomā Slimnīca kā darba devēju pārstāvis Izglītības un zinātnes ministrijas licencēšanas komisijas ekspertu sanāksmē  sniedza atsauksmi par Latvijas Universitātes izveidoto akadēmisko maģistra studiju programmu “Epidemioloģija un medicīniskā statistika”, </w:t>
      </w:r>
      <w:bookmarkStart w:id="3" w:name="_Hlk32145108"/>
      <w:r w:rsidRPr="0069260D">
        <w:rPr>
          <w:sz w:val="22"/>
          <w:szCs w:val="22"/>
        </w:rPr>
        <w:t>apliecinot, ka Latvijas veselības sistēmai ir nepieciešami augsti kvalificēti epidemioloģijas un medicīniskās statistikas speciālisti</w:t>
      </w:r>
      <w:bookmarkEnd w:id="3"/>
      <w:r w:rsidRPr="0069260D">
        <w:rPr>
          <w:sz w:val="22"/>
          <w:szCs w:val="22"/>
        </w:rPr>
        <w:t>, kuri pārzina un izstrādā epidemioloģisko un citu pētījumu metodoloģiju, spēj veikt sarežģītu datu analīzi un interpretēt rezultātus, balstoties uz jaunākajām starptautiskajām atziņām un atbilstoši starptautisko organizāciju pieprasītajiem standartiem.</w:t>
      </w:r>
    </w:p>
    <w:p w14:paraId="77949945" w14:textId="77777777" w:rsidR="006953BA" w:rsidRPr="0069260D" w:rsidRDefault="006953BA" w:rsidP="006953BA">
      <w:pPr>
        <w:spacing w:line="360" w:lineRule="auto"/>
        <w:jc w:val="both"/>
        <w:rPr>
          <w:sz w:val="22"/>
          <w:szCs w:val="22"/>
        </w:rPr>
      </w:pPr>
    </w:p>
    <w:p w14:paraId="1AC8D199" w14:textId="77777777" w:rsidR="006953BA" w:rsidRPr="0069260D" w:rsidRDefault="006953BA" w:rsidP="006953BA">
      <w:pPr>
        <w:spacing w:line="360" w:lineRule="auto"/>
        <w:jc w:val="both"/>
        <w:rPr>
          <w:sz w:val="22"/>
          <w:szCs w:val="22"/>
        </w:rPr>
      </w:pPr>
      <w:r w:rsidRPr="0069260D">
        <w:rPr>
          <w:sz w:val="22"/>
          <w:szCs w:val="22"/>
        </w:rPr>
        <w:t>Augstskolu studenti, rezidenti un doktoranti veica mūsdienu aktualitātēm atbilstošus pētījumus pētniecības jomā. 2020. gada 2. ceturksnī  apstiprināti 10 pieteikumi pētniecībai. Slimnīcas Anestezioloģijas un reanimācijas nodaļas vadītājas, ārstes I. Golubovskas un ārsta traumatologa ortopēda S. Zēbolda vadībā Rīgas Stradiņa universitātes students D. Bodrovs izstrādājis zinātniski pētniecisko darbu “</w:t>
      </w:r>
      <w:hyperlink r:id="rId13" w:history="1">
        <w:r w:rsidRPr="0069260D">
          <w:rPr>
            <w:sz w:val="22"/>
            <w:szCs w:val="22"/>
          </w:rPr>
          <w:t>Metabolas izmaiņas, kas saistītas ar žņaugu izmantošanu pie totālas ceļa locītavas endoprotezēšanas</w:t>
        </w:r>
      </w:hyperlink>
      <w:r w:rsidRPr="0069260D">
        <w:rPr>
          <w:sz w:val="22"/>
          <w:szCs w:val="22"/>
        </w:rPr>
        <w:t>”, prezentējis to starptautiskajā Polijas “Juvenes Pro Medicina 2020” konferencē un ieguvis 1.vietu.</w:t>
      </w:r>
    </w:p>
    <w:p w14:paraId="251D92DB" w14:textId="77777777" w:rsidR="006953BA" w:rsidRPr="0069260D" w:rsidRDefault="006953BA" w:rsidP="006953BA">
      <w:pPr>
        <w:spacing w:line="360" w:lineRule="auto"/>
        <w:jc w:val="both"/>
        <w:rPr>
          <w:sz w:val="22"/>
          <w:szCs w:val="22"/>
        </w:rPr>
      </w:pPr>
    </w:p>
    <w:p w14:paraId="7A979ED7" w14:textId="77777777" w:rsidR="006953BA" w:rsidRPr="0069260D" w:rsidRDefault="006953BA" w:rsidP="006953BA">
      <w:pPr>
        <w:spacing w:line="360" w:lineRule="auto"/>
        <w:jc w:val="both"/>
        <w:rPr>
          <w:sz w:val="22"/>
          <w:szCs w:val="22"/>
        </w:rPr>
      </w:pPr>
      <w:r w:rsidRPr="0069260D">
        <w:rPr>
          <w:sz w:val="22"/>
          <w:szCs w:val="22"/>
        </w:rPr>
        <w:t>No 12. marta līdz 9. jūnijam, valsts ārkārtas stāvokļa laikā, ievērojot noteiktos pasākumus Covid-19 izplatības ierobežošanai, tika atcelti visi ieplānotie klātienes tālākizglītības pasākumi darbinieku profesionālās kvalifikācijas  paaugstināšanai.  Tā vietā tiek izmatots tālākizglītības portāla Evisit piedāvājums medicīnas speciālistiem tālmācībā apgūt zināšanas, kas noderīgas resertifikācijai. Ārkārtas stāvokļa laikā attālinātām mācībām ārstiem, māsām, rezidentiem ir izsūtīti 18 jauni Evisit kursi. Papildus Evisit piedāvājumam, izsūtīti vairāk kā 40 vebināri, videolekcijas arī no VUMED, AOTrauma, EFORT u.c.</w:t>
      </w:r>
    </w:p>
    <w:p w14:paraId="25B5A2A8" w14:textId="77777777" w:rsidR="006953BA" w:rsidRPr="0069260D" w:rsidRDefault="006953BA" w:rsidP="006953BA">
      <w:pPr>
        <w:spacing w:line="360" w:lineRule="auto"/>
        <w:jc w:val="both"/>
        <w:rPr>
          <w:sz w:val="22"/>
          <w:szCs w:val="22"/>
        </w:rPr>
      </w:pPr>
    </w:p>
    <w:p w14:paraId="442DC6F2" w14:textId="5C0A5505" w:rsidR="006953BA" w:rsidRPr="0069260D" w:rsidRDefault="006953BA" w:rsidP="006953BA">
      <w:pPr>
        <w:spacing w:line="360" w:lineRule="auto"/>
        <w:jc w:val="both"/>
        <w:rPr>
          <w:sz w:val="22"/>
          <w:szCs w:val="22"/>
        </w:rPr>
      </w:pPr>
      <w:r w:rsidRPr="0069260D">
        <w:rPr>
          <w:sz w:val="22"/>
          <w:szCs w:val="22"/>
        </w:rPr>
        <w:t xml:space="preserve">Uzsākts darbs pie vēsturiskā mantojuma digitalizācijas - Slimnīcas arhīvā glabājas 205 atklājumu un izgudrojumu apliecības: Traumatoloģijas un ortopēdijas zinātniskā pētniecības institūta atklājumu un izgudrojumu (patentu) reģistrs periodam no 1960. gada līdz 1988. gadam. </w:t>
      </w:r>
    </w:p>
    <w:p w14:paraId="136C81C7" w14:textId="0042A265" w:rsidR="00E738C7" w:rsidRPr="0069260D" w:rsidRDefault="00E738C7" w:rsidP="006953BA">
      <w:pPr>
        <w:spacing w:line="360" w:lineRule="auto"/>
        <w:jc w:val="both"/>
        <w:rPr>
          <w:sz w:val="22"/>
          <w:szCs w:val="22"/>
        </w:rPr>
      </w:pPr>
    </w:p>
    <w:p w14:paraId="6E673E99" w14:textId="7060FDE8" w:rsidR="00E738C7" w:rsidRPr="0069260D" w:rsidRDefault="00E738C7" w:rsidP="00E738C7">
      <w:pPr>
        <w:spacing w:line="360" w:lineRule="auto"/>
        <w:jc w:val="both"/>
        <w:rPr>
          <w:sz w:val="22"/>
          <w:szCs w:val="22"/>
        </w:rPr>
      </w:pPr>
      <w:r w:rsidRPr="0069260D">
        <w:rPr>
          <w:sz w:val="22"/>
          <w:szCs w:val="22"/>
        </w:rPr>
        <w:t>Augstskolu studenti, rezidenti un doktoranti veica mūsdienu aktualitātēm atbilstošus pētījumus. 2020. gada 3.ceturksnī  ir apstiprināti 4 pieteikumi pētniecībai. Divi Slimnīcas ārsti rezidenti absolvējuši augstskolu  traumatoloģijas ortopēdijas specialitātē. Slimnīcā ir uzņemti seši jauni rezidenti - trīs traumatologi ortopēdi, divi laboratorijas ārsti, viens anesteziologs, reanimatologs. Jauno 2020./2021. akadēmisko gadu uzsāk  27 dažādu specialitāšu rezidenti.</w:t>
      </w:r>
    </w:p>
    <w:p w14:paraId="09D9651A" w14:textId="20E822C6" w:rsidR="00E738C7" w:rsidRPr="0069260D" w:rsidRDefault="00E738C7" w:rsidP="00E738C7">
      <w:pPr>
        <w:spacing w:line="360" w:lineRule="auto"/>
        <w:jc w:val="both"/>
        <w:rPr>
          <w:sz w:val="22"/>
          <w:szCs w:val="22"/>
        </w:rPr>
      </w:pPr>
      <w:r w:rsidRPr="0069260D">
        <w:rPr>
          <w:sz w:val="22"/>
          <w:szCs w:val="22"/>
        </w:rPr>
        <w:t xml:space="preserve">2020. gada 3.ceturksnī  noticis viens Latvijas Ārstu biedrības Sertifikācijas padomē apstiprināts tālākizglītības pasākums ārstiem un māsām, fizioterapeitiem, kuru apmeklējuši ap 50 interesentu. Tika organizētas divas informatīvās prezentācijas darbiniekiem: par izmaiņām antikoagulācijas vadlīnijās un par ieteikumiem darbinieku testēšanai uz COVID-19 infekciju. Slimnīca turpina popularizēt attālināto mācību piedāvājums medicīnas speciālistiem resertifikācijai. Ārstiem, māsām, rezidentiem ir izsūtīti vairāk kā 45 vebināri, videolekcijas no Evisit, VUMED, AOTrauma, EFORT. </w:t>
      </w:r>
    </w:p>
    <w:p w14:paraId="7408511C" w14:textId="77777777" w:rsidR="00E738C7" w:rsidRPr="0069260D" w:rsidRDefault="00E738C7" w:rsidP="00E738C7">
      <w:pPr>
        <w:spacing w:line="360" w:lineRule="auto"/>
        <w:jc w:val="both"/>
        <w:rPr>
          <w:sz w:val="22"/>
          <w:szCs w:val="22"/>
        </w:rPr>
      </w:pPr>
    </w:p>
    <w:p w14:paraId="7E1CA7FD" w14:textId="77777777" w:rsidR="00E738C7" w:rsidRPr="0069260D" w:rsidRDefault="00E738C7" w:rsidP="00E738C7">
      <w:pPr>
        <w:spacing w:line="360" w:lineRule="auto"/>
        <w:jc w:val="both"/>
        <w:rPr>
          <w:sz w:val="22"/>
          <w:szCs w:val="22"/>
        </w:rPr>
      </w:pPr>
      <w:r w:rsidRPr="0069260D">
        <w:rPr>
          <w:sz w:val="22"/>
          <w:szCs w:val="22"/>
        </w:rPr>
        <w:t xml:space="preserve">2020. gada 3.ceturksnī  Slimnīcu apmeklēja medicīnas vēstures muzeja direktors K.Vanags. Vizītes laikā nodibināti tuvāki kontakti un apzināti iespējamie sadarbības virzieni vēsturiskā mantojuma saglabāšanai.  </w:t>
      </w:r>
    </w:p>
    <w:p w14:paraId="2C6588D3" w14:textId="77777777" w:rsidR="00E738C7" w:rsidRPr="0069260D" w:rsidRDefault="00E738C7" w:rsidP="00E738C7">
      <w:pPr>
        <w:spacing w:line="360" w:lineRule="auto"/>
        <w:jc w:val="both"/>
        <w:rPr>
          <w:sz w:val="22"/>
          <w:szCs w:val="22"/>
        </w:rPr>
      </w:pPr>
    </w:p>
    <w:p w14:paraId="4E3EE07E" w14:textId="5A05D857" w:rsidR="00E738C7" w:rsidRPr="0069260D" w:rsidRDefault="00E738C7" w:rsidP="00E738C7">
      <w:pPr>
        <w:spacing w:line="360" w:lineRule="auto"/>
        <w:jc w:val="both"/>
        <w:rPr>
          <w:sz w:val="22"/>
          <w:szCs w:val="22"/>
        </w:rPr>
      </w:pPr>
      <w:r w:rsidRPr="0069260D">
        <w:rPr>
          <w:sz w:val="22"/>
          <w:szCs w:val="22"/>
        </w:rPr>
        <w:t xml:space="preserve">2020. gada 3.ceturksnī  </w:t>
      </w:r>
      <w:r w:rsidR="00A8280F" w:rsidRPr="0069260D">
        <w:rPr>
          <w:sz w:val="22"/>
          <w:szCs w:val="22"/>
        </w:rPr>
        <w:t>s</w:t>
      </w:r>
      <w:r w:rsidRPr="0069260D">
        <w:rPr>
          <w:sz w:val="22"/>
          <w:szCs w:val="22"/>
        </w:rPr>
        <w:t>abiedrības izglītības jomā Slimnīcas ārsti ir snieguši 2 intervijas televīzijā un ziņu portālos par akūtām traumām, kas saistītas ar braukšanu ar elektroskūteriem un lekšanu ūdenī.</w:t>
      </w:r>
    </w:p>
    <w:p w14:paraId="64082E64" w14:textId="77777777" w:rsidR="00E738C7" w:rsidRPr="0069260D" w:rsidRDefault="00E738C7" w:rsidP="006953BA">
      <w:pPr>
        <w:spacing w:line="360" w:lineRule="auto"/>
        <w:jc w:val="both"/>
        <w:rPr>
          <w:sz w:val="22"/>
          <w:szCs w:val="22"/>
        </w:rPr>
      </w:pPr>
    </w:p>
    <w:p w14:paraId="2B36096F" w14:textId="77777777" w:rsidR="00B37156" w:rsidRPr="0069260D" w:rsidRDefault="00B37156" w:rsidP="00B37156">
      <w:pPr>
        <w:spacing w:line="360" w:lineRule="auto"/>
        <w:jc w:val="both"/>
        <w:rPr>
          <w:sz w:val="22"/>
          <w:szCs w:val="22"/>
        </w:rPr>
      </w:pPr>
      <w:r w:rsidRPr="0069260D">
        <w:rPr>
          <w:sz w:val="22"/>
          <w:szCs w:val="22"/>
        </w:rPr>
        <w:t xml:space="preserve">2020. gada 1. ceturksnī Slimnīcā tika  uzsākta plaukstas un citu mazo locītavu artroskopiska ārstēšana, kā arī uzsākta kaulu ortopēdiska korekcija pielietojot individuālus, digitāli modulētus 3D printētus implantus. Ir veiktas vairākas abpusējas gūžas un ceļa locītavu vienlaicīgas endoprotezēšanas operācijas, kas prasa ārkārtīgi augstu profesionālo un tehnoloģisko sagatavotību. </w:t>
      </w:r>
      <w:r w:rsidRPr="0069260D">
        <w:rPr>
          <w:sz w:val="22"/>
          <w:szCs w:val="22"/>
        </w:rPr>
        <w:lastRenderedPageBreak/>
        <w:t>Tika ieviesta pagarinātās rentgenoloģiskās izmeklēšanas metode, kas ļauj vienā attēlā analizēt visa skeleta vai ekstremitātes rentgenogrammas, kas nepieciešamas endoprotezēšanas un mugurkaulāja operāciju plānošanai.</w:t>
      </w:r>
    </w:p>
    <w:p w14:paraId="5314A0CB" w14:textId="77777777" w:rsidR="006953BA" w:rsidRPr="0069260D" w:rsidRDefault="006953BA" w:rsidP="006953BA">
      <w:pPr>
        <w:spacing w:line="360" w:lineRule="auto"/>
        <w:jc w:val="both"/>
        <w:rPr>
          <w:sz w:val="22"/>
          <w:szCs w:val="22"/>
        </w:rPr>
      </w:pPr>
      <w:r w:rsidRPr="0069260D">
        <w:rPr>
          <w:sz w:val="22"/>
          <w:szCs w:val="22"/>
        </w:rPr>
        <w:t xml:space="preserve">2020. gada 2. ceturksnī Slimnīcā tika izstrādāts un īstenots īpašs epidemioloģiskās uzraudzības plāns, tādejādi nodrošinot, ka Slimnīcā nenonāk ar Covid-19 inficēti pacienti, bet praktiski netiek samazināts operējamo pacientu apjoms. </w:t>
      </w:r>
    </w:p>
    <w:p w14:paraId="596971CC" w14:textId="76832634" w:rsidR="006953BA" w:rsidRPr="0069260D" w:rsidRDefault="006953BA" w:rsidP="006953BA">
      <w:pPr>
        <w:spacing w:line="360" w:lineRule="auto"/>
        <w:jc w:val="both"/>
        <w:rPr>
          <w:sz w:val="22"/>
          <w:szCs w:val="22"/>
        </w:rPr>
      </w:pPr>
      <w:r w:rsidRPr="0069260D">
        <w:rPr>
          <w:sz w:val="22"/>
          <w:szCs w:val="22"/>
        </w:rPr>
        <w:t>Tika paplašināts bioloģiski absorbējamu fiksācijas enkuru pielietojums pleca ķirurģijā. Pleca ķirurģijā uzsākts “Double row” šuves pielietojums pleca rotatoru manžetes fiksācijai. Uzsākta bojātu elkoņa saišu plastika, lietojot bio absorbējamus enkurus.</w:t>
      </w:r>
    </w:p>
    <w:p w14:paraId="41E3BE2C" w14:textId="77777777" w:rsidR="00A8280F" w:rsidRPr="0069260D" w:rsidRDefault="00A8280F" w:rsidP="00A8280F">
      <w:pPr>
        <w:spacing w:line="360" w:lineRule="auto"/>
        <w:jc w:val="both"/>
        <w:rPr>
          <w:sz w:val="22"/>
          <w:szCs w:val="22"/>
        </w:rPr>
      </w:pPr>
      <w:r w:rsidRPr="0069260D">
        <w:rPr>
          <w:sz w:val="22"/>
          <w:szCs w:val="22"/>
        </w:rPr>
        <w:t xml:space="preserve">2020.gada 3.ceturksnī dinamiski, atbilstoši saslimšanas līmenim ar COVID-19 valstī, pielāgojot epidemioloģiskās uzraudzības plānu ir panākta iespēja atjaunot ārstniecības procesu pilnā apjomā. Neskatoties uz remontu operāciju blokā, paplašinātas rokas videoķirurģijas iespējas. Veiktas vairākas komplicētas mugurkaulāja un iegurņa operācijas. </w:t>
      </w:r>
    </w:p>
    <w:p w14:paraId="205D99D8" w14:textId="77777777" w:rsidR="00A8280F" w:rsidRPr="0069260D" w:rsidRDefault="00A8280F" w:rsidP="006953BA">
      <w:pPr>
        <w:spacing w:line="360" w:lineRule="auto"/>
        <w:jc w:val="both"/>
        <w:rPr>
          <w:sz w:val="22"/>
          <w:szCs w:val="22"/>
        </w:rPr>
      </w:pPr>
    </w:p>
    <w:p w14:paraId="3D3F8816" w14:textId="77777777" w:rsidR="006953BA" w:rsidRPr="0069260D" w:rsidRDefault="006953BA" w:rsidP="00B37156">
      <w:pPr>
        <w:spacing w:line="360" w:lineRule="auto"/>
        <w:jc w:val="both"/>
        <w:rPr>
          <w:sz w:val="22"/>
          <w:szCs w:val="22"/>
        </w:rPr>
      </w:pPr>
    </w:p>
    <w:p w14:paraId="495479D3" w14:textId="77777777" w:rsidR="00590EB0" w:rsidRPr="0069260D" w:rsidRDefault="00590EB0" w:rsidP="00590EB0">
      <w:pPr>
        <w:spacing w:line="360" w:lineRule="auto"/>
        <w:jc w:val="both"/>
        <w:rPr>
          <w:sz w:val="22"/>
          <w:szCs w:val="22"/>
        </w:rPr>
      </w:pPr>
    </w:p>
    <w:p w14:paraId="48D27895" w14:textId="77777777" w:rsidR="00967324" w:rsidRPr="0069260D" w:rsidRDefault="00967324" w:rsidP="001823E2">
      <w:pPr>
        <w:jc w:val="both"/>
        <w:rPr>
          <w:sz w:val="22"/>
          <w:szCs w:val="22"/>
        </w:rPr>
      </w:pPr>
    </w:p>
    <w:p w14:paraId="33CB3069" w14:textId="77777777" w:rsidR="008B42FE" w:rsidRPr="0069260D" w:rsidRDefault="001823E2" w:rsidP="001823E2">
      <w:pPr>
        <w:jc w:val="both"/>
        <w:rPr>
          <w:sz w:val="22"/>
          <w:szCs w:val="22"/>
        </w:rPr>
      </w:pPr>
      <w:r w:rsidRPr="0069260D">
        <w:rPr>
          <w:sz w:val="22"/>
          <w:szCs w:val="22"/>
        </w:rPr>
        <w:tab/>
      </w:r>
      <w:r w:rsidRPr="0069260D">
        <w:rPr>
          <w:sz w:val="22"/>
          <w:szCs w:val="22"/>
        </w:rPr>
        <w:tab/>
      </w:r>
      <w:r w:rsidRPr="0069260D">
        <w:rPr>
          <w:sz w:val="22"/>
          <w:szCs w:val="22"/>
        </w:rPr>
        <w:tab/>
      </w:r>
      <w:r w:rsidRPr="0069260D">
        <w:rPr>
          <w:sz w:val="22"/>
          <w:szCs w:val="22"/>
        </w:rPr>
        <w:tab/>
      </w:r>
      <w:r w:rsidRPr="0069260D">
        <w:rPr>
          <w:sz w:val="22"/>
          <w:szCs w:val="22"/>
        </w:rPr>
        <w:tab/>
        <w:t xml:space="preserve">       </w:t>
      </w:r>
      <w:r w:rsidR="00410052" w:rsidRPr="0069260D">
        <w:rPr>
          <w:sz w:val="22"/>
          <w:szCs w:val="22"/>
        </w:rPr>
        <w:t xml:space="preserve">                </w:t>
      </w:r>
    </w:p>
    <w:sectPr w:rsidR="008B42FE" w:rsidRPr="0069260D"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D9B55" w14:textId="77777777" w:rsidR="00F46421" w:rsidRDefault="00F46421" w:rsidP="000352AC">
      <w:r>
        <w:separator/>
      </w:r>
    </w:p>
  </w:endnote>
  <w:endnote w:type="continuationSeparator" w:id="0">
    <w:p w14:paraId="73F8F7EA" w14:textId="77777777" w:rsidR="00F46421" w:rsidRDefault="00F46421"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420944"/>
      <w:docPartObj>
        <w:docPartGallery w:val="Page Numbers (Bottom of Page)"/>
        <w:docPartUnique/>
      </w:docPartObj>
    </w:sdtPr>
    <w:sdtContent>
      <w:p w14:paraId="633FE884" w14:textId="77777777" w:rsidR="00447402" w:rsidRDefault="00447402">
        <w:pPr>
          <w:pStyle w:val="Kjene"/>
          <w:jc w:val="right"/>
        </w:pPr>
        <w:r>
          <w:fldChar w:fldCharType="begin"/>
        </w:r>
        <w:r>
          <w:instrText>PAGE   \* MERGEFORMAT</w:instrText>
        </w:r>
        <w:r>
          <w:fldChar w:fldCharType="separate"/>
        </w:r>
        <w:r>
          <w:rPr>
            <w:noProof/>
          </w:rPr>
          <w:t>8</w:t>
        </w:r>
        <w:r>
          <w:fldChar w:fldCharType="end"/>
        </w:r>
      </w:p>
    </w:sdtContent>
  </w:sdt>
  <w:p w14:paraId="25C7F662" w14:textId="77777777" w:rsidR="00447402" w:rsidRDefault="0044740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803766"/>
      <w:docPartObj>
        <w:docPartGallery w:val="Page Numbers (Bottom of Page)"/>
        <w:docPartUnique/>
      </w:docPartObj>
    </w:sdtPr>
    <w:sdtContent>
      <w:p w14:paraId="5B1079E4" w14:textId="77777777" w:rsidR="00447402" w:rsidRDefault="00447402">
        <w:pPr>
          <w:pStyle w:val="Kjene"/>
          <w:jc w:val="center"/>
        </w:pPr>
        <w:r>
          <w:fldChar w:fldCharType="begin"/>
        </w:r>
        <w:r>
          <w:instrText>PAGE   \* MERGEFORMAT</w:instrText>
        </w:r>
        <w:r>
          <w:fldChar w:fldCharType="separate"/>
        </w:r>
        <w:r>
          <w:rPr>
            <w:noProof/>
          </w:rPr>
          <w:t>5</w:t>
        </w:r>
        <w:r>
          <w:fldChar w:fldCharType="end"/>
        </w:r>
      </w:p>
    </w:sdtContent>
  </w:sdt>
  <w:p w14:paraId="222106A2" w14:textId="77777777" w:rsidR="00447402" w:rsidRDefault="004474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E6AA" w14:textId="77777777" w:rsidR="00F46421" w:rsidRDefault="00F46421" w:rsidP="000352AC">
      <w:r>
        <w:separator/>
      </w:r>
    </w:p>
  </w:footnote>
  <w:footnote w:type="continuationSeparator" w:id="0">
    <w:p w14:paraId="48235B09" w14:textId="77777777" w:rsidR="00F46421" w:rsidRDefault="00F46421"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3"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4"/>
  </w:num>
  <w:num w:numId="5">
    <w:abstractNumId w:val="30"/>
  </w:num>
  <w:num w:numId="6">
    <w:abstractNumId w:val="14"/>
  </w:num>
  <w:num w:numId="7">
    <w:abstractNumId w:val="5"/>
  </w:num>
  <w:num w:numId="8">
    <w:abstractNumId w:val="3"/>
  </w:num>
  <w:num w:numId="9">
    <w:abstractNumId w:val="45"/>
  </w:num>
  <w:num w:numId="10">
    <w:abstractNumId w:val="0"/>
  </w:num>
  <w:num w:numId="11">
    <w:abstractNumId w:val="40"/>
  </w:num>
  <w:num w:numId="12">
    <w:abstractNumId w:val="34"/>
  </w:num>
  <w:num w:numId="13">
    <w:abstractNumId w:val="33"/>
  </w:num>
  <w:num w:numId="14">
    <w:abstractNumId w:val="10"/>
  </w:num>
  <w:num w:numId="15">
    <w:abstractNumId w:val="2"/>
  </w:num>
  <w:num w:numId="16">
    <w:abstractNumId w:val="37"/>
  </w:num>
  <w:num w:numId="17">
    <w:abstractNumId w:val="1"/>
  </w:num>
  <w:num w:numId="18">
    <w:abstractNumId w:val="6"/>
  </w:num>
  <w:num w:numId="19">
    <w:abstractNumId w:val="27"/>
  </w:num>
  <w:num w:numId="20">
    <w:abstractNumId w:val="36"/>
  </w:num>
  <w:num w:numId="21">
    <w:abstractNumId w:val="16"/>
  </w:num>
  <w:num w:numId="22">
    <w:abstractNumId w:val="13"/>
  </w:num>
  <w:num w:numId="23">
    <w:abstractNumId w:val="35"/>
  </w:num>
  <w:num w:numId="24">
    <w:abstractNumId w:val="43"/>
  </w:num>
  <w:num w:numId="25">
    <w:abstractNumId w:val="22"/>
  </w:num>
  <w:num w:numId="26">
    <w:abstractNumId w:val="7"/>
  </w:num>
  <w:num w:numId="27">
    <w:abstractNumId w:val="12"/>
  </w:num>
  <w:num w:numId="28">
    <w:abstractNumId w:val="19"/>
  </w:num>
  <w:num w:numId="29">
    <w:abstractNumId w:val="17"/>
  </w:num>
  <w:num w:numId="30">
    <w:abstractNumId w:val="29"/>
  </w:num>
  <w:num w:numId="31">
    <w:abstractNumId w:val="44"/>
  </w:num>
  <w:num w:numId="32">
    <w:abstractNumId w:val="42"/>
  </w:num>
  <w:num w:numId="33">
    <w:abstractNumId w:val="23"/>
  </w:num>
  <w:num w:numId="34">
    <w:abstractNumId w:val="26"/>
  </w:num>
  <w:num w:numId="35">
    <w:abstractNumId w:val="21"/>
  </w:num>
  <w:num w:numId="36">
    <w:abstractNumId w:val="41"/>
  </w:num>
  <w:num w:numId="37">
    <w:abstractNumId w:val="25"/>
  </w:num>
  <w:num w:numId="38">
    <w:abstractNumId w:val="38"/>
  </w:num>
  <w:num w:numId="39">
    <w:abstractNumId w:val="39"/>
  </w:num>
  <w:num w:numId="40">
    <w:abstractNumId w:val="32"/>
  </w:num>
  <w:num w:numId="41">
    <w:abstractNumId w:val="11"/>
  </w:num>
  <w:num w:numId="42">
    <w:abstractNumId w:val="18"/>
  </w:num>
  <w:num w:numId="43">
    <w:abstractNumId w:val="20"/>
  </w:num>
  <w:num w:numId="44">
    <w:abstractNumId w:val="9"/>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1668"/>
    <w:rsid w:val="00096A27"/>
    <w:rsid w:val="000A04E6"/>
    <w:rsid w:val="000A150D"/>
    <w:rsid w:val="000A2E43"/>
    <w:rsid w:val="000A587F"/>
    <w:rsid w:val="000A6673"/>
    <w:rsid w:val="000A68D5"/>
    <w:rsid w:val="000B0D34"/>
    <w:rsid w:val="000B47AF"/>
    <w:rsid w:val="000B6E6F"/>
    <w:rsid w:val="000C0D70"/>
    <w:rsid w:val="000C2D49"/>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96B0B"/>
    <w:rsid w:val="001A20CB"/>
    <w:rsid w:val="001A6618"/>
    <w:rsid w:val="001B3174"/>
    <w:rsid w:val="001B591B"/>
    <w:rsid w:val="001B712A"/>
    <w:rsid w:val="001B7B07"/>
    <w:rsid w:val="001C0780"/>
    <w:rsid w:val="001C77E3"/>
    <w:rsid w:val="001C7DAD"/>
    <w:rsid w:val="001D065C"/>
    <w:rsid w:val="001D074B"/>
    <w:rsid w:val="001D67EB"/>
    <w:rsid w:val="001D6F72"/>
    <w:rsid w:val="001D7BD3"/>
    <w:rsid w:val="001E17EF"/>
    <w:rsid w:val="001E55EB"/>
    <w:rsid w:val="001E6D39"/>
    <w:rsid w:val="001F2632"/>
    <w:rsid w:val="001F4DE3"/>
    <w:rsid w:val="001F6A89"/>
    <w:rsid w:val="001F7C93"/>
    <w:rsid w:val="0020186F"/>
    <w:rsid w:val="00202944"/>
    <w:rsid w:val="002110E4"/>
    <w:rsid w:val="00215988"/>
    <w:rsid w:val="002169FD"/>
    <w:rsid w:val="0022116A"/>
    <w:rsid w:val="00221953"/>
    <w:rsid w:val="00222063"/>
    <w:rsid w:val="00225FDC"/>
    <w:rsid w:val="0022697C"/>
    <w:rsid w:val="002334B2"/>
    <w:rsid w:val="00240F75"/>
    <w:rsid w:val="002414F3"/>
    <w:rsid w:val="0024151A"/>
    <w:rsid w:val="002417D1"/>
    <w:rsid w:val="002454AA"/>
    <w:rsid w:val="00245F5E"/>
    <w:rsid w:val="002501E9"/>
    <w:rsid w:val="00250799"/>
    <w:rsid w:val="002510FA"/>
    <w:rsid w:val="00255AA7"/>
    <w:rsid w:val="00256E0C"/>
    <w:rsid w:val="00261DAB"/>
    <w:rsid w:val="00263BF4"/>
    <w:rsid w:val="00271533"/>
    <w:rsid w:val="00275117"/>
    <w:rsid w:val="00275B9B"/>
    <w:rsid w:val="002806A2"/>
    <w:rsid w:val="002841D2"/>
    <w:rsid w:val="0028570D"/>
    <w:rsid w:val="00286848"/>
    <w:rsid w:val="00286E86"/>
    <w:rsid w:val="002924BF"/>
    <w:rsid w:val="00295025"/>
    <w:rsid w:val="00296C13"/>
    <w:rsid w:val="002979E3"/>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5D1"/>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27863"/>
    <w:rsid w:val="00330F27"/>
    <w:rsid w:val="003363AE"/>
    <w:rsid w:val="003376FC"/>
    <w:rsid w:val="003424B2"/>
    <w:rsid w:val="003444F3"/>
    <w:rsid w:val="00350C91"/>
    <w:rsid w:val="00351DD8"/>
    <w:rsid w:val="00354556"/>
    <w:rsid w:val="003572F4"/>
    <w:rsid w:val="00361E57"/>
    <w:rsid w:val="0036470B"/>
    <w:rsid w:val="00366C73"/>
    <w:rsid w:val="0036728B"/>
    <w:rsid w:val="003727B0"/>
    <w:rsid w:val="00372863"/>
    <w:rsid w:val="00372D72"/>
    <w:rsid w:val="00377887"/>
    <w:rsid w:val="003811FE"/>
    <w:rsid w:val="00382660"/>
    <w:rsid w:val="00384361"/>
    <w:rsid w:val="00384F48"/>
    <w:rsid w:val="003850DB"/>
    <w:rsid w:val="00385912"/>
    <w:rsid w:val="00386BD3"/>
    <w:rsid w:val="00392625"/>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3021"/>
    <w:rsid w:val="003D34CE"/>
    <w:rsid w:val="003D488D"/>
    <w:rsid w:val="003D5E25"/>
    <w:rsid w:val="003E1D3F"/>
    <w:rsid w:val="003E3AB0"/>
    <w:rsid w:val="003E7268"/>
    <w:rsid w:val="003F1794"/>
    <w:rsid w:val="003F1E3A"/>
    <w:rsid w:val="003F6DA5"/>
    <w:rsid w:val="003F7AFF"/>
    <w:rsid w:val="00400FAB"/>
    <w:rsid w:val="004015DF"/>
    <w:rsid w:val="0040425D"/>
    <w:rsid w:val="00410052"/>
    <w:rsid w:val="004126CE"/>
    <w:rsid w:val="004128A7"/>
    <w:rsid w:val="0041648E"/>
    <w:rsid w:val="00421A68"/>
    <w:rsid w:val="00423494"/>
    <w:rsid w:val="00433428"/>
    <w:rsid w:val="00434499"/>
    <w:rsid w:val="0043613D"/>
    <w:rsid w:val="00440355"/>
    <w:rsid w:val="00446660"/>
    <w:rsid w:val="00447402"/>
    <w:rsid w:val="004506D4"/>
    <w:rsid w:val="00463593"/>
    <w:rsid w:val="00464344"/>
    <w:rsid w:val="0046510B"/>
    <w:rsid w:val="00475F71"/>
    <w:rsid w:val="00477A69"/>
    <w:rsid w:val="004818A2"/>
    <w:rsid w:val="004826B8"/>
    <w:rsid w:val="004908F0"/>
    <w:rsid w:val="00496219"/>
    <w:rsid w:val="004A21EE"/>
    <w:rsid w:val="004A290E"/>
    <w:rsid w:val="004A4D89"/>
    <w:rsid w:val="004A6B64"/>
    <w:rsid w:val="004A7D27"/>
    <w:rsid w:val="004B0E04"/>
    <w:rsid w:val="004B1271"/>
    <w:rsid w:val="004B2006"/>
    <w:rsid w:val="004B54E0"/>
    <w:rsid w:val="004C032A"/>
    <w:rsid w:val="004C0E54"/>
    <w:rsid w:val="004C672E"/>
    <w:rsid w:val="004D75AE"/>
    <w:rsid w:val="004E2EEA"/>
    <w:rsid w:val="004E3D35"/>
    <w:rsid w:val="004F368B"/>
    <w:rsid w:val="004F666C"/>
    <w:rsid w:val="004F6BAA"/>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0EB0"/>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43A0"/>
    <w:rsid w:val="00625133"/>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260D"/>
    <w:rsid w:val="006953BA"/>
    <w:rsid w:val="0069608B"/>
    <w:rsid w:val="00696122"/>
    <w:rsid w:val="00697223"/>
    <w:rsid w:val="0069762D"/>
    <w:rsid w:val="006A285A"/>
    <w:rsid w:val="006A6E43"/>
    <w:rsid w:val="006B1788"/>
    <w:rsid w:val="006B3075"/>
    <w:rsid w:val="006B4EE0"/>
    <w:rsid w:val="006C2E52"/>
    <w:rsid w:val="006C73DA"/>
    <w:rsid w:val="006D12B8"/>
    <w:rsid w:val="006D2D75"/>
    <w:rsid w:val="006D3661"/>
    <w:rsid w:val="006E242C"/>
    <w:rsid w:val="006E286A"/>
    <w:rsid w:val="006E5146"/>
    <w:rsid w:val="006E6CEF"/>
    <w:rsid w:val="006F3593"/>
    <w:rsid w:val="006F718E"/>
    <w:rsid w:val="006F7CE2"/>
    <w:rsid w:val="00700534"/>
    <w:rsid w:val="00700D46"/>
    <w:rsid w:val="00710715"/>
    <w:rsid w:val="0071170B"/>
    <w:rsid w:val="00712A83"/>
    <w:rsid w:val="00717992"/>
    <w:rsid w:val="00731096"/>
    <w:rsid w:val="00731442"/>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7109"/>
    <w:rsid w:val="007D363C"/>
    <w:rsid w:val="007D3D81"/>
    <w:rsid w:val="007E0CC4"/>
    <w:rsid w:val="007E1A03"/>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67D13"/>
    <w:rsid w:val="008700C4"/>
    <w:rsid w:val="00871430"/>
    <w:rsid w:val="00876957"/>
    <w:rsid w:val="00883514"/>
    <w:rsid w:val="00885CB7"/>
    <w:rsid w:val="00885FAC"/>
    <w:rsid w:val="0088761E"/>
    <w:rsid w:val="00890168"/>
    <w:rsid w:val="00891671"/>
    <w:rsid w:val="00896281"/>
    <w:rsid w:val="0089647C"/>
    <w:rsid w:val="00897AF7"/>
    <w:rsid w:val="00897DC4"/>
    <w:rsid w:val="008A2D7A"/>
    <w:rsid w:val="008A5966"/>
    <w:rsid w:val="008B1490"/>
    <w:rsid w:val="008B38CA"/>
    <w:rsid w:val="008B3A19"/>
    <w:rsid w:val="008B42FE"/>
    <w:rsid w:val="008B4F9F"/>
    <w:rsid w:val="008B5307"/>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0FA3"/>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280F"/>
    <w:rsid w:val="00A8433B"/>
    <w:rsid w:val="00A933AB"/>
    <w:rsid w:val="00A939D3"/>
    <w:rsid w:val="00A941CA"/>
    <w:rsid w:val="00AA124C"/>
    <w:rsid w:val="00AA14E2"/>
    <w:rsid w:val="00AA3C30"/>
    <w:rsid w:val="00AA6B25"/>
    <w:rsid w:val="00AA6B42"/>
    <w:rsid w:val="00AB3961"/>
    <w:rsid w:val="00AB7A2D"/>
    <w:rsid w:val="00AC2FB4"/>
    <w:rsid w:val="00AC5017"/>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105"/>
    <w:rsid w:val="00B336CD"/>
    <w:rsid w:val="00B342FA"/>
    <w:rsid w:val="00B36C24"/>
    <w:rsid w:val="00B37156"/>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6A2D"/>
    <w:rsid w:val="00B672E0"/>
    <w:rsid w:val="00B71889"/>
    <w:rsid w:val="00B72718"/>
    <w:rsid w:val="00B72CAE"/>
    <w:rsid w:val="00B7710C"/>
    <w:rsid w:val="00B771C4"/>
    <w:rsid w:val="00B81384"/>
    <w:rsid w:val="00B901DD"/>
    <w:rsid w:val="00B9122B"/>
    <w:rsid w:val="00B9362F"/>
    <w:rsid w:val="00B95516"/>
    <w:rsid w:val="00B95B9D"/>
    <w:rsid w:val="00B97335"/>
    <w:rsid w:val="00B974D4"/>
    <w:rsid w:val="00BA2CFA"/>
    <w:rsid w:val="00BA52D8"/>
    <w:rsid w:val="00BA55A0"/>
    <w:rsid w:val="00BA59CC"/>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34C1"/>
    <w:rsid w:val="00C24687"/>
    <w:rsid w:val="00C31BEE"/>
    <w:rsid w:val="00C37221"/>
    <w:rsid w:val="00C40DF7"/>
    <w:rsid w:val="00C437A4"/>
    <w:rsid w:val="00C44220"/>
    <w:rsid w:val="00C44AF3"/>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1441"/>
    <w:rsid w:val="00DE2496"/>
    <w:rsid w:val="00DE43D3"/>
    <w:rsid w:val="00DE46A2"/>
    <w:rsid w:val="00DE5A8D"/>
    <w:rsid w:val="00DE633A"/>
    <w:rsid w:val="00DF05CE"/>
    <w:rsid w:val="00DF1DD8"/>
    <w:rsid w:val="00DF2D92"/>
    <w:rsid w:val="00DF4DA4"/>
    <w:rsid w:val="00E053D5"/>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38C7"/>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0964"/>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07D12"/>
    <w:rsid w:val="00F11E96"/>
    <w:rsid w:val="00F12DB8"/>
    <w:rsid w:val="00F16606"/>
    <w:rsid w:val="00F17A68"/>
    <w:rsid w:val="00F201F2"/>
    <w:rsid w:val="00F21297"/>
    <w:rsid w:val="00F263EC"/>
    <w:rsid w:val="00F3438D"/>
    <w:rsid w:val="00F34E22"/>
    <w:rsid w:val="00F36239"/>
    <w:rsid w:val="00F364B7"/>
    <w:rsid w:val="00F40DE4"/>
    <w:rsid w:val="00F4134F"/>
    <w:rsid w:val="00F436DE"/>
    <w:rsid w:val="00F4401C"/>
    <w:rsid w:val="00F46421"/>
    <w:rsid w:val="00F52382"/>
    <w:rsid w:val="00F53633"/>
    <w:rsid w:val="00F54635"/>
    <w:rsid w:val="00F603FE"/>
    <w:rsid w:val="00F60842"/>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C49F0"/>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76BB63"/>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Anita.Vaivode\AppData\Local\Microsoft\Windows\INetCache\Content.Outlook\S7XMB8M2\Pieteikumi_2020\6_2020_1_I.Golubovska_D.Bodrov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6E45-9E21-44FF-8975-D6ADC8AE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28237</Words>
  <Characters>16096</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9</cp:revision>
  <cp:lastPrinted>2020-11-02T09:35:00Z</cp:lastPrinted>
  <dcterms:created xsi:type="dcterms:W3CDTF">2020-10-30T06:40:00Z</dcterms:created>
  <dcterms:modified xsi:type="dcterms:W3CDTF">2020-11-03T07:25:00Z</dcterms:modified>
</cp:coreProperties>
</file>