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14:paraId="23E31BFA" w14:textId="77777777" w:rsidTr="0004430F">
        <w:tc>
          <w:tcPr>
            <w:tcW w:w="1794" w:type="dxa"/>
            <w:tcBorders>
              <w:bottom w:val="dashDotStroked" w:sz="24" w:space="0" w:color="000080"/>
            </w:tcBorders>
            <w:tcMar>
              <w:left w:w="0" w:type="dxa"/>
              <w:right w:w="0" w:type="dxa"/>
            </w:tcMar>
          </w:tcPr>
          <w:p w14:paraId="548BCCDA" w14:textId="77777777" w:rsidR="00C90FFD" w:rsidRPr="00377887" w:rsidRDefault="002501E9" w:rsidP="0004430F">
            <w:pPr>
              <w:pStyle w:val="Galvene"/>
            </w:pPr>
            <w:r>
              <w:rPr>
                <w:noProof/>
              </w:rPr>
              <w:object w:dxaOrig="1440" w:dyaOrig="1440" w14:anchorId="150D0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61853799"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14:paraId="123E9918" w14:textId="77777777" w:rsidR="00C90FFD" w:rsidRPr="00377887" w:rsidRDefault="00C90FFD" w:rsidP="0004430F"/>
          <w:p w14:paraId="0683F5A7" w14:textId="77777777" w:rsidR="00C90FFD" w:rsidRPr="00377887" w:rsidRDefault="00C90FFD" w:rsidP="0004430F">
            <w:pPr>
              <w:jc w:val="center"/>
              <w:rPr>
                <w:b/>
                <w:bCs/>
              </w:rPr>
            </w:pPr>
            <w:r w:rsidRPr="00377887">
              <w:t>Valsts sabiedrība ar ierobežotu atbildību</w:t>
            </w:r>
          </w:p>
          <w:p w14:paraId="0F73C989" w14:textId="77777777"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14:paraId="68073348" w14:textId="77777777" w:rsidR="00C90FFD" w:rsidRPr="00377887" w:rsidRDefault="00C90FFD" w:rsidP="0004430F">
            <w:pPr>
              <w:ind w:left="33"/>
              <w:jc w:val="center"/>
            </w:pPr>
          </w:p>
          <w:p w14:paraId="774738EE" w14:textId="77777777" w:rsidR="00C90FFD" w:rsidRPr="00377887" w:rsidRDefault="00C90FFD" w:rsidP="0004430F">
            <w:pPr>
              <w:ind w:left="33"/>
            </w:pPr>
            <w:r w:rsidRPr="00377887">
              <w:t xml:space="preserve">       Duntes ielā 22, Rīgā, LV - 1005, reģistrācijas Nr.40003410729</w:t>
            </w:r>
          </w:p>
          <w:p w14:paraId="025FF242" w14:textId="77777777"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14:paraId="35DD81C1" w14:textId="77777777" w:rsidR="00C90FFD" w:rsidRPr="00377887" w:rsidRDefault="00C90FFD" w:rsidP="0004430F">
            <w:pPr>
              <w:pStyle w:val="Galvene"/>
            </w:pPr>
          </w:p>
        </w:tc>
        <w:tc>
          <w:tcPr>
            <w:tcW w:w="1288" w:type="dxa"/>
            <w:tcBorders>
              <w:bottom w:val="dashDotStroked" w:sz="24" w:space="0" w:color="000080"/>
            </w:tcBorders>
            <w:tcMar>
              <w:left w:w="0" w:type="dxa"/>
              <w:right w:w="0" w:type="dxa"/>
            </w:tcMar>
          </w:tcPr>
          <w:p w14:paraId="0DC7904D" w14:textId="77777777" w:rsidR="00C90FFD" w:rsidRPr="00377887" w:rsidRDefault="00C90FFD" w:rsidP="0004430F">
            <w:pPr>
              <w:pStyle w:val="Galvene"/>
            </w:pPr>
          </w:p>
          <w:p w14:paraId="3BF79385" w14:textId="77777777" w:rsidR="00C90FFD" w:rsidRPr="00377887" w:rsidRDefault="00C90FFD" w:rsidP="0004430F">
            <w:pPr>
              <w:pStyle w:val="Galvene"/>
            </w:pPr>
          </w:p>
        </w:tc>
      </w:tr>
    </w:tbl>
    <w:p w14:paraId="5AB5044F" w14:textId="77777777" w:rsidR="0020186F" w:rsidRPr="00FC49F0" w:rsidRDefault="0020186F" w:rsidP="0020186F">
      <w:pPr>
        <w:spacing w:line="360" w:lineRule="auto"/>
        <w:ind w:firstLine="720"/>
        <w:jc w:val="center"/>
        <w:rPr>
          <w:b/>
          <w:sz w:val="16"/>
          <w:szCs w:val="16"/>
        </w:rPr>
      </w:pPr>
    </w:p>
    <w:p w14:paraId="6D733745" w14:textId="5060DAEA" w:rsidR="006E6CEF" w:rsidRPr="00FC49F0" w:rsidRDefault="00526A5C" w:rsidP="00DC72F8">
      <w:pPr>
        <w:spacing w:line="360" w:lineRule="auto"/>
        <w:ind w:firstLine="720"/>
        <w:jc w:val="center"/>
        <w:rPr>
          <w:b/>
          <w:sz w:val="22"/>
          <w:szCs w:val="22"/>
        </w:rPr>
      </w:pPr>
      <w:r w:rsidRPr="00FC49F0">
        <w:rPr>
          <w:b/>
          <w:sz w:val="22"/>
          <w:szCs w:val="22"/>
        </w:rPr>
        <w:t>VADĪBAS ZIŅOJUMS PAR VSIA „TRAUMATOLOĢIJAS UN ORTOPĒDIJAS SLIMNĪCA” REZUL</w:t>
      </w:r>
      <w:r w:rsidR="00717992" w:rsidRPr="00FC49F0">
        <w:rPr>
          <w:b/>
          <w:sz w:val="22"/>
          <w:szCs w:val="22"/>
        </w:rPr>
        <w:t>TATĪVAJIEM RĀDĪTĀJIEM 20</w:t>
      </w:r>
      <w:r w:rsidR="00B37156" w:rsidRPr="00FC49F0">
        <w:rPr>
          <w:b/>
          <w:sz w:val="22"/>
          <w:szCs w:val="22"/>
        </w:rPr>
        <w:t>20</w:t>
      </w:r>
      <w:r w:rsidR="00506187" w:rsidRPr="00FC49F0">
        <w:rPr>
          <w:b/>
          <w:sz w:val="22"/>
          <w:szCs w:val="22"/>
        </w:rPr>
        <w:t xml:space="preserve">.GADA JANVĀRĪ </w:t>
      </w:r>
      <w:r w:rsidR="009D1521" w:rsidRPr="00FC49F0">
        <w:rPr>
          <w:b/>
          <w:sz w:val="22"/>
          <w:szCs w:val="22"/>
        </w:rPr>
        <w:t>–</w:t>
      </w:r>
      <w:r w:rsidR="00506187" w:rsidRPr="00FC49F0">
        <w:rPr>
          <w:b/>
          <w:sz w:val="22"/>
          <w:szCs w:val="22"/>
        </w:rPr>
        <w:t xml:space="preserve"> </w:t>
      </w:r>
      <w:r w:rsidR="00885CB7" w:rsidRPr="00FC49F0">
        <w:rPr>
          <w:b/>
          <w:sz w:val="22"/>
          <w:szCs w:val="22"/>
        </w:rPr>
        <w:t>JŪNIJĀ</w:t>
      </w:r>
    </w:p>
    <w:p w14:paraId="781C3378" w14:textId="77777777" w:rsidR="004128A7" w:rsidRPr="00FC49F0" w:rsidRDefault="004128A7" w:rsidP="0059136F">
      <w:pPr>
        <w:spacing w:line="360" w:lineRule="auto"/>
        <w:ind w:firstLine="720"/>
        <w:jc w:val="both"/>
        <w:rPr>
          <w:sz w:val="22"/>
          <w:szCs w:val="22"/>
        </w:rPr>
      </w:pPr>
    </w:p>
    <w:p w14:paraId="6CEF87E4" w14:textId="77777777" w:rsidR="00885FAC" w:rsidRPr="00FC49F0" w:rsidRDefault="00885FAC" w:rsidP="00885FAC">
      <w:pPr>
        <w:spacing w:line="360" w:lineRule="auto"/>
        <w:ind w:firstLine="720"/>
        <w:jc w:val="both"/>
        <w:rPr>
          <w:sz w:val="22"/>
          <w:szCs w:val="22"/>
        </w:rPr>
      </w:pPr>
      <w:r w:rsidRPr="00FC49F0">
        <w:rPr>
          <w:sz w:val="22"/>
          <w:szCs w:val="22"/>
        </w:rPr>
        <w:t xml:space="preserve">Apkopojot </w:t>
      </w:r>
      <w:r w:rsidR="00BF6FD8" w:rsidRPr="00FC49F0">
        <w:rPr>
          <w:sz w:val="22"/>
          <w:szCs w:val="22"/>
        </w:rPr>
        <w:t>finanšu</w:t>
      </w:r>
      <w:r w:rsidRPr="00FC49F0">
        <w:rPr>
          <w:sz w:val="22"/>
          <w:szCs w:val="22"/>
        </w:rPr>
        <w:t xml:space="preserve"> un statistikas dat</w:t>
      </w:r>
      <w:r w:rsidR="00DE01C0" w:rsidRPr="00FC49F0">
        <w:rPr>
          <w:sz w:val="22"/>
          <w:szCs w:val="22"/>
        </w:rPr>
        <w:t xml:space="preserve">us </w:t>
      </w:r>
      <w:r w:rsidR="00717992" w:rsidRPr="00FC49F0">
        <w:rPr>
          <w:sz w:val="22"/>
          <w:szCs w:val="22"/>
        </w:rPr>
        <w:t xml:space="preserve"> par 20</w:t>
      </w:r>
      <w:r w:rsidR="003B10E3" w:rsidRPr="00FC49F0">
        <w:rPr>
          <w:sz w:val="22"/>
          <w:szCs w:val="22"/>
        </w:rPr>
        <w:t>20</w:t>
      </w:r>
      <w:r w:rsidR="007A19C5" w:rsidRPr="00FC49F0">
        <w:rPr>
          <w:sz w:val="22"/>
          <w:szCs w:val="22"/>
        </w:rPr>
        <w:t xml:space="preserve">.gada janvāra - </w:t>
      </w:r>
      <w:r w:rsidR="00885CB7" w:rsidRPr="00FC49F0">
        <w:rPr>
          <w:sz w:val="22"/>
          <w:szCs w:val="22"/>
        </w:rPr>
        <w:t>jūnija</w:t>
      </w:r>
      <w:r w:rsidRPr="00FC49F0">
        <w:rPr>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FC49F0">
        <w:rPr>
          <w:sz w:val="22"/>
          <w:szCs w:val="22"/>
        </w:rPr>
        <w:t xml:space="preserve">ā un  plānveida palīdzība </w:t>
      </w:r>
      <w:r w:rsidR="00350C91" w:rsidRPr="00FC49F0">
        <w:rPr>
          <w:sz w:val="22"/>
          <w:szCs w:val="22"/>
        </w:rPr>
        <w:t>vadoties no savstarpēji noslēgtajā līgumā</w:t>
      </w:r>
      <w:r w:rsidR="00C70ED4" w:rsidRPr="00FC49F0">
        <w:rPr>
          <w:sz w:val="22"/>
          <w:szCs w:val="22"/>
        </w:rPr>
        <w:t xml:space="preserve"> ar Nacionālo veselības dienestu</w:t>
      </w:r>
      <w:r w:rsidR="00350C91" w:rsidRPr="00FC49F0">
        <w:rPr>
          <w:sz w:val="22"/>
          <w:szCs w:val="22"/>
        </w:rPr>
        <w:t xml:space="preserve"> noteiktajiem apjomiem</w:t>
      </w:r>
      <w:r w:rsidRPr="00FC49F0">
        <w:rPr>
          <w:sz w:val="22"/>
          <w:szCs w:val="22"/>
        </w:rPr>
        <w:t xml:space="preserve">. </w:t>
      </w:r>
    </w:p>
    <w:p w14:paraId="3C3D1510" w14:textId="77777777" w:rsidR="00885FAC" w:rsidRPr="003E1D3F" w:rsidRDefault="00885FAC" w:rsidP="000C7D34">
      <w:pPr>
        <w:spacing w:line="360" w:lineRule="auto"/>
        <w:ind w:firstLine="720"/>
        <w:jc w:val="both"/>
        <w:rPr>
          <w:sz w:val="22"/>
          <w:szCs w:val="22"/>
        </w:rPr>
      </w:pPr>
      <w:r w:rsidRPr="003E1D3F">
        <w:rPr>
          <w:sz w:val="22"/>
          <w:szCs w:val="22"/>
        </w:rPr>
        <w:t>Kop</w:t>
      </w:r>
      <w:r w:rsidR="00717992" w:rsidRPr="003E1D3F">
        <w:rPr>
          <w:sz w:val="22"/>
          <w:szCs w:val="22"/>
        </w:rPr>
        <w:t>ējie budžeta tāmes ieņēmumi 20</w:t>
      </w:r>
      <w:r w:rsidR="00B37156" w:rsidRPr="003E1D3F">
        <w:rPr>
          <w:sz w:val="22"/>
          <w:szCs w:val="22"/>
        </w:rPr>
        <w:t>20</w:t>
      </w:r>
      <w:r w:rsidRPr="003E1D3F">
        <w:rPr>
          <w:sz w:val="22"/>
          <w:szCs w:val="22"/>
        </w:rPr>
        <w:t>.gada janvārī –</w:t>
      </w:r>
      <w:r w:rsidR="00B66A2D" w:rsidRPr="003E1D3F">
        <w:rPr>
          <w:sz w:val="22"/>
          <w:szCs w:val="22"/>
        </w:rPr>
        <w:t xml:space="preserve"> jūnijā</w:t>
      </w:r>
      <w:r w:rsidR="000C7D34" w:rsidRPr="003E1D3F">
        <w:rPr>
          <w:sz w:val="22"/>
          <w:szCs w:val="22"/>
        </w:rPr>
        <w:t xml:space="preserve"> ir izp</w:t>
      </w:r>
      <w:r w:rsidR="00950986" w:rsidRPr="003E1D3F">
        <w:rPr>
          <w:sz w:val="22"/>
          <w:szCs w:val="22"/>
        </w:rPr>
        <w:t xml:space="preserve">ildīti </w:t>
      </w:r>
      <w:r w:rsidR="00B66A2D" w:rsidRPr="003E1D3F">
        <w:rPr>
          <w:sz w:val="22"/>
          <w:szCs w:val="22"/>
        </w:rPr>
        <w:t>9 516 773</w:t>
      </w:r>
      <w:r w:rsidRPr="003E1D3F">
        <w:rPr>
          <w:sz w:val="22"/>
          <w:szCs w:val="22"/>
        </w:rPr>
        <w:t xml:space="preserve"> EUR apmērā, kas ir par </w:t>
      </w:r>
      <w:r w:rsidR="00B66A2D" w:rsidRPr="003E1D3F">
        <w:rPr>
          <w:sz w:val="22"/>
          <w:szCs w:val="22"/>
        </w:rPr>
        <w:t>122 817</w:t>
      </w:r>
      <w:r w:rsidRPr="003E1D3F">
        <w:rPr>
          <w:sz w:val="22"/>
          <w:szCs w:val="22"/>
        </w:rPr>
        <w:t xml:space="preserve">  EUR </w:t>
      </w:r>
      <w:r w:rsidR="00B66A2D" w:rsidRPr="003E1D3F">
        <w:rPr>
          <w:sz w:val="22"/>
          <w:szCs w:val="22"/>
        </w:rPr>
        <w:t>mazāk</w:t>
      </w:r>
      <w:r w:rsidRPr="003E1D3F">
        <w:rPr>
          <w:sz w:val="22"/>
          <w:szCs w:val="22"/>
        </w:rPr>
        <w:t xml:space="preserve"> kā sākotnēji plānots, savukārt, kopējie izdevumi sastāda </w:t>
      </w:r>
      <w:r w:rsidR="00B66A2D" w:rsidRPr="003E1D3F">
        <w:rPr>
          <w:sz w:val="22"/>
          <w:szCs w:val="22"/>
        </w:rPr>
        <w:t>8 955 486</w:t>
      </w:r>
      <w:r w:rsidR="00950986" w:rsidRPr="003E1D3F">
        <w:rPr>
          <w:sz w:val="22"/>
          <w:szCs w:val="22"/>
        </w:rPr>
        <w:t xml:space="preserve"> EUR  un ir par  </w:t>
      </w:r>
      <w:r w:rsidR="00B66A2D" w:rsidRPr="003E1D3F">
        <w:rPr>
          <w:sz w:val="22"/>
          <w:szCs w:val="22"/>
        </w:rPr>
        <w:t>572 962</w:t>
      </w:r>
      <w:r w:rsidRPr="003E1D3F">
        <w:rPr>
          <w:sz w:val="22"/>
          <w:szCs w:val="22"/>
        </w:rPr>
        <w:t xml:space="preserve"> EUR </w:t>
      </w:r>
      <w:r w:rsidR="00B66A2D" w:rsidRPr="003E1D3F">
        <w:rPr>
          <w:sz w:val="22"/>
          <w:szCs w:val="22"/>
        </w:rPr>
        <w:t>mazāk</w:t>
      </w:r>
      <w:r w:rsidRPr="003E1D3F">
        <w:rPr>
          <w:sz w:val="22"/>
          <w:szCs w:val="22"/>
        </w:rPr>
        <w:t xml:space="preserve"> kā sākotn</w:t>
      </w:r>
      <w:r w:rsidR="000C7D34" w:rsidRPr="003E1D3F">
        <w:rPr>
          <w:sz w:val="22"/>
          <w:szCs w:val="22"/>
        </w:rPr>
        <w:t>ēji plānots. Slimnīcas peļņa</w:t>
      </w:r>
      <w:r w:rsidR="00717992" w:rsidRPr="003E1D3F">
        <w:rPr>
          <w:sz w:val="22"/>
          <w:szCs w:val="22"/>
        </w:rPr>
        <w:t xml:space="preserve"> 20</w:t>
      </w:r>
      <w:r w:rsidR="00B37156" w:rsidRPr="003E1D3F">
        <w:rPr>
          <w:sz w:val="22"/>
          <w:szCs w:val="22"/>
        </w:rPr>
        <w:t>20</w:t>
      </w:r>
      <w:r w:rsidRPr="003E1D3F">
        <w:rPr>
          <w:sz w:val="22"/>
          <w:szCs w:val="22"/>
        </w:rPr>
        <w:t>.gada janvār</w:t>
      </w:r>
      <w:r w:rsidR="00745C9F" w:rsidRPr="003E1D3F">
        <w:rPr>
          <w:sz w:val="22"/>
          <w:szCs w:val="22"/>
        </w:rPr>
        <w:t xml:space="preserve">ī – </w:t>
      </w:r>
      <w:r w:rsidR="00B66A2D" w:rsidRPr="003E1D3F">
        <w:rPr>
          <w:sz w:val="22"/>
          <w:szCs w:val="22"/>
        </w:rPr>
        <w:t>jūnijā</w:t>
      </w:r>
      <w:r w:rsidR="00950986" w:rsidRPr="003E1D3F">
        <w:rPr>
          <w:sz w:val="22"/>
          <w:szCs w:val="22"/>
        </w:rPr>
        <w:t xml:space="preserve"> ir  </w:t>
      </w:r>
      <w:r w:rsidR="00B66A2D" w:rsidRPr="003E1D3F">
        <w:rPr>
          <w:sz w:val="22"/>
          <w:szCs w:val="22"/>
        </w:rPr>
        <w:t>561 286</w:t>
      </w:r>
      <w:r w:rsidR="000C7D34" w:rsidRPr="003E1D3F">
        <w:rPr>
          <w:sz w:val="22"/>
          <w:szCs w:val="22"/>
        </w:rPr>
        <w:t xml:space="preserve"> EUR, kas ir p</w:t>
      </w:r>
      <w:r w:rsidR="00950986" w:rsidRPr="003E1D3F">
        <w:rPr>
          <w:sz w:val="22"/>
          <w:szCs w:val="22"/>
        </w:rPr>
        <w:t xml:space="preserve">ar </w:t>
      </w:r>
      <w:r w:rsidR="00B66A2D" w:rsidRPr="003E1D3F">
        <w:rPr>
          <w:sz w:val="22"/>
          <w:szCs w:val="22"/>
        </w:rPr>
        <w:t>450 146</w:t>
      </w:r>
      <w:r w:rsidR="000C7D34" w:rsidRPr="003E1D3F">
        <w:rPr>
          <w:sz w:val="22"/>
          <w:szCs w:val="22"/>
        </w:rPr>
        <w:t xml:space="preserve"> EUR</w:t>
      </w:r>
      <w:r w:rsidR="00950986" w:rsidRPr="003E1D3F">
        <w:rPr>
          <w:sz w:val="22"/>
          <w:szCs w:val="22"/>
        </w:rPr>
        <w:t xml:space="preserve"> vairāk</w:t>
      </w:r>
      <w:r w:rsidR="000C7D34" w:rsidRPr="003E1D3F">
        <w:rPr>
          <w:sz w:val="22"/>
          <w:szCs w:val="22"/>
        </w:rPr>
        <w:t xml:space="preserve"> kā sākotnēji plānots.</w:t>
      </w:r>
    </w:p>
    <w:p w14:paraId="0E5DDB8F" w14:textId="77777777" w:rsidR="00191F1D" w:rsidRPr="00FC49F0" w:rsidRDefault="00885FAC" w:rsidP="008D2A81">
      <w:pPr>
        <w:pStyle w:val="Sarakstarindkopa"/>
        <w:spacing w:line="360" w:lineRule="auto"/>
        <w:ind w:left="0" w:firstLine="720"/>
        <w:jc w:val="both"/>
        <w:rPr>
          <w:sz w:val="22"/>
          <w:szCs w:val="22"/>
        </w:rPr>
      </w:pPr>
      <w:r w:rsidRPr="00FC49F0">
        <w:rPr>
          <w:sz w:val="22"/>
          <w:szCs w:val="22"/>
        </w:rPr>
        <w:t>Lai gūtu priekšst</w:t>
      </w:r>
      <w:r w:rsidR="00717992" w:rsidRPr="00FC49F0">
        <w:rPr>
          <w:sz w:val="22"/>
          <w:szCs w:val="22"/>
        </w:rPr>
        <w:t>atu par 20</w:t>
      </w:r>
      <w:r w:rsidR="00B37156" w:rsidRPr="00FC49F0">
        <w:rPr>
          <w:sz w:val="22"/>
          <w:szCs w:val="22"/>
        </w:rPr>
        <w:t>20</w:t>
      </w:r>
      <w:r w:rsidR="007A19C5" w:rsidRPr="00FC49F0">
        <w:rPr>
          <w:sz w:val="22"/>
          <w:szCs w:val="22"/>
        </w:rPr>
        <w:t xml:space="preserve">.gada janvārī – </w:t>
      </w:r>
      <w:r w:rsidR="00885CB7" w:rsidRPr="00FC49F0">
        <w:rPr>
          <w:sz w:val="22"/>
          <w:szCs w:val="22"/>
        </w:rPr>
        <w:t>jūnijā</w:t>
      </w:r>
      <w:r w:rsidRPr="00FC49F0">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41BCC122" w14:textId="77777777" w:rsidR="004A6B64" w:rsidRPr="00FC49F0" w:rsidRDefault="004A6B64" w:rsidP="00E81CCB">
      <w:pPr>
        <w:jc w:val="both"/>
        <w:rPr>
          <w:b/>
          <w:bCs/>
          <w:u w:val="single"/>
        </w:rPr>
      </w:pPr>
    </w:p>
    <w:p w14:paraId="014A1A6F" w14:textId="77777777" w:rsidR="003B10E3" w:rsidRPr="00FC49F0" w:rsidRDefault="003B10E3" w:rsidP="003B10E3">
      <w:pPr>
        <w:jc w:val="both"/>
        <w:rPr>
          <w:b/>
          <w:i/>
          <w:noProof/>
        </w:rPr>
      </w:pPr>
      <w:r w:rsidRPr="00FC49F0">
        <w:rPr>
          <w:b/>
          <w:bCs/>
          <w:u w:val="single"/>
        </w:rPr>
        <w:t>Stacionāro pacientu skaits sadalījumā: maksas pacienti un valsts apmaksājamie pacienti</w:t>
      </w:r>
    </w:p>
    <w:p w14:paraId="12E4C914" w14:textId="77777777" w:rsidR="003B10E3" w:rsidRPr="00FC49F0" w:rsidRDefault="003B10E3" w:rsidP="003B10E3">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FC49F0" w:rsidRPr="00FC49F0" w14:paraId="161B93D6" w14:textId="77777777" w:rsidTr="003B10E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E02B2F2" w14:textId="77777777" w:rsidR="003B10E3" w:rsidRPr="00FC49F0" w:rsidRDefault="003B10E3" w:rsidP="003B10E3">
            <w:pPr>
              <w:jc w:val="center"/>
            </w:pPr>
            <w:r w:rsidRPr="00FC49F0">
              <w:t>Periods</w:t>
            </w:r>
          </w:p>
          <w:p w14:paraId="7897D978" w14:textId="77777777" w:rsidR="003B10E3" w:rsidRPr="00FC49F0" w:rsidRDefault="003B10E3" w:rsidP="003B10E3">
            <w:pPr>
              <w:jc w:val="center"/>
            </w:pPr>
            <w:r w:rsidRPr="00FC49F0">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747EDA3C" w14:textId="77777777" w:rsidR="003B10E3" w:rsidRPr="00FC49F0" w:rsidRDefault="003B10E3" w:rsidP="003B10E3">
            <w:pPr>
              <w:jc w:val="center"/>
            </w:pPr>
            <w:r w:rsidRPr="00FC49F0">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41872390" w14:textId="77777777" w:rsidR="003B10E3" w:rsidRPr="00FC49F0" w:rsidRDefault="003B10E3" w:rsidP="003B10E3">
            <w:pPr>
              <w:jc w:val="center"/>
            </w:pPr>
            <w:r w:rsidRPr="00FC49F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786C1736" w14:textId="77777777" w:rsidR="003B10E3" w:rsidRPr="00FC49F0" w:rsidRDefault="003B10E3" w:rsidP="003B10E3">
            <w:pPr>
              <w:jc w:val="center"/>
            </w:pPr>
            <w:r w:rsidRPr="00FC49F0">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65C372E4" w14:textId="77777777" w:rsidR="003B10E3" w:rsidRPr="00FC49F0" w:rsidRDefault="003B10E3" w:rsidP="003B10E3">
            <w:pPr>
              <w:jc w:val="center"/>
            </w:pPr>
            <w:r w:rsidRPr="00FC49F0">
              <w:t>Maksas pacientu īpatsvars no kopā ārstētajiem (%)</w:t>
            </w:r>
          </w:p>
        </w:tc>
      </w:tr>
      <w:tr w:rsidR="00B33105" w:rsidRPr="00FC49F0" w14:paraId="5CE98BDA" w14:textId="77777777" w:rsidTr="003B10E3">
        <w:trPr>
          <w:trHeight w:val="390"/>
        </w:trPr>
        <w:tc>
          <w:tcPr>
            <w:tcW w:w="2093" w:type="dxa"/>
            <w:tcBorders>
              <w:top w:val="nil"/>
              <w:left w:val="single" w:sz="4" w:space="0" w:color="auto"/>
              <w:bottom w:val="single" w:sz="4" w:space="0" w:color="auto"/>
              <w:right w:val="single" w:sz="4" w:space="0" w:color="auto"/>
            </w:tcBorders>
            <w:noWrap/>
            <w:vAlign w:val="center"/>
            <w:hideMark/>
          </w:tcPr>
          <w:p w14:paraId="3B0327A6" w14:textId="77777777" w:rsidR="00B33105" w:rsidRPr="00FC49F0" w:rsidRDefault="00B33105" w:rsidP="00B33105">
            <w:pPr>
              <w:jc w:val="center"/>
            </w:pPr>
            <w:r w:rsidRPr="00FC49F0">
              <w:t>2020. gada janvārī - jūnijā</w:t>
            </w:r>
          </w:p>
        </w:tc>
        <w:tc>
          <w:tcPr>
            <w:tcW w:w="1588" w:type="dxa"/>
            <w:tcBorders>
              <w:top w:val="nil"/>
              <w:left w:val="nil"/>
              <w:bottom w:val="single" w:sz="4" w:space="0" w:color="auto"/>
              <w:right w:val="single" w:sz="4" w:space="0" w:color="auto"/>
            </w:tcBorders>
            <w:noWrap/>
            <w:vAlign w:val="center"/>
          </w:tcPr>
          <w:p w14:paraId="0314D9E9" w14:textId="77777777" w:rsidR="00B33105" w:rsidRPr="00FC49F0" w:rsidRDefault="00B33105" w:rsidP="00B33105">
            <w:pPr>
              <w:jc w:val="center"/>
            </w:pPr>
            <w:r w:rsidRPr="00FC49F0">
              <w:t>3 006</w:t>
            </w:r>
          </w:p>
        </w:tc>
        <w:tc>
          <w:tcPr>
            <w:tcW w:w="1102" w:type="dxa"/>
            <w:tcBorders>
              <w:top w:val="nil"/>
              <w:left w:val="nil"/>
              <w:bottom w:val="single" w:sz="4" w:space="0" w:color="auto"/>
              <w:right w:val="single" w:sz="4" w:space="0" w:color="auto"/>
            </w:tcBorders>
            <w:noWrap/>
            <w:vAlign w:val="center"/>
          </w:tcPr>
          <w:p w14:paraId="51F86183" w14:textId="77777777" w:rsidR="00B33105" w:rsidRPr="00FC49F0" w:rsidRDefault="00B33105" w:rsidP="00B33105">
            <w:pPr>
              <w:jc w:val="center"/>
            </w:pPr>
            <w:r w:rsidRPr="00FC49F0">
              <w:t>149</w:t>
            </w:r>
          </w:p>
        </w:tc>
        <w:tc>
          <w:tcPr>
            <w:tcW w:w="1275" w:type="dxa"/>
            <w:tcBorders>
              <w:top w:val="nil"/>
              <w:left w:val="nil"/>
              <w:bottom w:val="single" w:sz="4" w:space="0" w:color="auto"/>
              <w:right w:val="single" w:sz="4" w:space="0" w:color="auto"/>
            </w:tcBorders>
            <w:noWrap/>
            <w:vAlign w:val="center"/>
          </w:tcPr>
          <w:p w14:paraId="40C1BC54" w14:textId="77777777" w:rsidR="00B33105" w:rsidRPr="00FC49F0" w:rsidRDefault="00B33105" w:rsidP="00B33105">
            <w:pPr>
              <w:jc w:val="center"/>
            </w:pPr>
            <w:r w:rsidRPr="00FC49F0">
              <w:t>3 155</w:t>
            </w:r>
          </w:p>
        </w:tc>
        <w:tc>
          <w:tcPr>
            <w:tcW w:w="2414" w:type="dxa"/>
            <w:tcBorders>
              <w:top w:val="nil"/>
              <w:left w:val="nil"/>
              <w:bottom w:val="single" w:sz="4" w:space="0" w:color="auto"/>
              <w:right w:val="single" w:sz="4" w:space="0" w:color="auto"/>
            </w:tcBorders>
            <w:noWrap/>
            <w:vAlign w:val="center"/>
          </w:tcPr>
          <w:p w14:paraId="6362B5E9" w14:textId="77777777" w:rsidR="00B33105" w:rsidRPr="00FC49F0" w:rsidRDefault="00B33105" w:rsidP="00B33105">
            <w:pPr>
              <w:jc w:val="center"/>
            </w:pPr>
            <w:r w:rsidRPr="00FC49F0">
              <w:t>4.72%</w:t>
            </w:r>
          </w:p>
        </w:tc>
      </w:tr>
    </w:tbl>
    <w:p w14:paraId="06A70CBB" w14:textId="77777777" w:rsidR="003B10E3" w:rsidRPr="00FC49F0" w:rsidRDefault="003B10E3" w:rsidP="003B10E3">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FC49F0" w:rsidRPr="00FC49F0" w14:paraId="3096AF4C" w14:textId="77777777" w:rsidTr="003B10E3">
        <w:trPr>
          <w:gridAfter w:val="7"/>
          <w:wAfter w:w="8610" w:type="dxa"/>
          <w:trHeight w:val="81"/>
        </w:trPr>
        <w:tc>
          <w:tcPr>
            <w:tcW w:w="8330" w:type="dxa"/>
            <w:gridSpan w:val="5"/>
            <w:noWrap/>
            <w:vAlign w:val="bottom"/>
            <w:hideMark/>
          </w:tcPr>
          <w:p w14:paraId="51A00FF0" w14:textId="77777777" w:rsidR="003B10E3" w:rsidRPr="00FC49F0" w:rsidRDefault="003B10E3" w:rsidP="003B10E3">
            <w:pPr>
              <w:jc w:val="both"/>
              <w:rPr>
                <w:b/>
                <w:bCs/>
                <w:u w:val="single"/>
              </w:rPr>
            </w:pPr>
          </w:p>
          <w:p w14:paraId="04905843" w14:textId="77777777" w:rsidR="003B10E3" w:rsidRPr="00FC49F0" w:rsidRDefault="003B10E3" w:rsidP="003B10E3">
            <w:pPr>
              <w:jc w:val="both"/>
              <w:rPr>
                <w:b/>
                <w:bCs/>
                <w:u w:val="single"/>
              </w:rPr>
            </w:pPr>
            <w:r w:rsidRPr="00FC49F0">
              <w:rPr>
                <w:b/>
                <w:bCs/>
                <w:u w:val="single"/>
              </w:rPr>
              <w:t>Ambulatoro pacientu skaits sadalījumā: maksas pacienti un valsts apmaksājamie pacienti</w:t>
            </w:r>
          </w:p>
        </w:tc>
      </w:tr>
      <w:tr w:rsidR="00FC49F0" w:rsidRPr="00FC49F0" w14:paraId="0F3EC485" w14:textId="77777777" w:rsidTr="003B10E3">
        <w:trPr>
          <w:gridAfter w:val="6"/>
          <w:wAfter w:w="8468" w:type="dxa"/>
          <w:trHeight w:val="100"/>
        </w:trPr>
        <w:tc>
          <w:tcPr>
            <w:tcW w:w="2234" w:type="dxa"/>
            <w:noWrap/>
            <w:vAlign w:val="bottom"/>
          </w:tcPr>
          <w:p w14:paraId="1FCFCFDA" w14:textId="77777777" w:rsidR="003B10E3" w:rsidRPr="00FC49F0" w:rsidRDefault="003B10E3" w:rsidP="003B10E3"/>
        </w:tc>
        <w:tc>
          <w:tcPr>
            <w:tcW w:w="1594" w:type="dxa"/>
            <w:noWrap/>
            <w:vAlign w:val="bottom"/>
          </w:tcPr>
          <w:p w14:paraId="02659E7D" w14:textId="77777777" w:rsidR="003B10E3" w:rsidRPr="00FC49F0" w:rsidRDefault="003B10E3" w:rsidP="003B10E3"/>
        </w:tc>
        <w:tc>
          <w:tcPr>
            <w:tcW w:w="955" w:type="dxa"/>
            <w:noWrap/>
            <w:vAlign w:val="bottom"/>
          </w:tcPr>
          <w:p w14:paraId="0F7DCF0B" w14:textId="77777777" w:rsidR="003B10E3" w:rsidRPr="00FC49F0" w:rsidRDefault="003B10E3" w:rsidP="003B10E3"/>
        </w:tc>
        <w:tc>
          <w:tcPr>
            <w:tcW w:w="1275" w:type="dxa"/>
            <w:noWrap/>
            <w:vAlign w:val="bottom"/>
          </w:tcPr>
          <w:p w14:paraId="687CA439" w14:textId="77777777" w:rsidR="003B10E3" w:rsidRPr="00FC49F0" w:rsidRDefault="003B10E3" w:rsidP="003B10E3"/>
        </w:tc>
        <w:tc>
          <w:tcPr>
            <w:tcW w:w="2414" w:type="dxa"/>
            <w:gridSpan w:val="2"/>
            <w:noWrap/>
            <w:vAlign w:val="bottom"/>
          </w:tcPr>
          <w:p w14:paraId="10B51DA4" w14:textId="77777777" w:rsidR="003B10E3" w:rsidRPr="00FC49F0" w:rsidRDefault="003B10E3" w:rsidP="003B10E3"/>
        </w:tc>
      </w:tr>
      <w:tr w:rsidR="00FC49F0" w:rsidRPr="00FC49F0" w14:paraId="207E61C5" w14:textId="77777777" w:rsidTr="003B10E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605CEAC" w14:textId="77777777" w:rsidR="003B10E3" w:rsidRPr="00FC49F0" w:rsidRDefault="003B10E3" w:rsidP="003B10E3">
            <w:pPr>
              <w:jc w:val="center"/>
            </w:pPr>
            <w:r w:rsidRPr="00FC49F0">
              <w:t>Periods</w:t>
            </w:r>
          </w:p>
          <w:p w14:paraId="57D68AB4" w14:textId="77777777" w:rsidR="003B10E3" w:rsidRPr="00FC49F0" w:rsidRDefault="003B10E3" w:rsidP="003B10E3">
            <w:pPr>
              <w:jc w:val="center"/>
            </w:pPr>
            <w:r w:rsidRPr="00FC49F0">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5C93FCB9" w14:textId="77777777" w:rsidR="003B10E3" w:rsidRPr="00FC49F0" w:rsidRDefault="003B10E3" w:rsidP="003B10E3">
            <w:pPr>
              <w:jc w:val="center"/>
            </w:pPr>
            <w:r w:rsidRPr="00FC49F0">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34531D2D" w14:textId="77777777" w:rsidR="003B10E3" w:rsidRPr="00FC49F0" w:rsidRDefault="003B10E3" w:rsidP="003B10E3">
            <w:pPr>
              <w:jc w:val="center"/>
            </w:pPr>
            <w:r w:rsidRPr="00FC49F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73930443" w14:textId="77777777" w:rsidR="003B10E3" w:rsidRPr="00FC49F0" w:rsidRDefault="003B10E3" w:rsidP="003B10E3">
            <w:pPr>
              <w:jc w:val="center"/>
            </w:pPr>
            <w:r w:rsidRPr="00FC49F0">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6A177207" w14:textId="77777777" w:rsidR="003B10E3" w:rsidRPr="00FC49F0" w:rsidRDefault="003B10E3" w:rsidP="003B10E3">
            <w:pPr>
              <w:jc w:val="center"/>
            </w:pPr>
            <w:r w:rsidRPr="00FC49F0">
              <w:t>Maksas pacientu īpatsvars no kopā ārstētajiem (%)</w:t>
            </w:r>
          </w:p>
        </w:tc>
      </w:tr>
      <w:tr w:rsidR="00B33105" w:rsidRPr="00FC49F0" w14:paraId="5FE39277" w14:textId="77777777" w:rsidTr="003B10E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B797345" w14:textId="77777777" w:rsidR="00B33105" w:rsidRPr="00FC49F0" w:rsidRDefault="00B33105" w:rsidP="00B33105">
            <w:pPr>
              <w:jc w:val="center"/>
            </w:pPr>
            <w:r w:rsidRPr="00FC49F0">
              <w:t>2020. gada janvārī - jūnijā</w:t>
            </w:r>
          </w:p>
        </w:tc>
        <w:tc>
          <w:tcPr>
            <w:tcW w:w="1594" w:type="dxa"/>
            <w:tcBorders>
              <w:top w:val="nil"/>
              <w:left w:val="nil"/>
              <w:bottom w:val="single" w:sz="4" w:space="0" w:color="auto"/>
              <w:right w:val="single" w:sz="4" w:space="0" w:color="auto"/>
            </w:tcBorders>
            <w:noWrap/>
            <w:vAlign w:val="center"/>
          </w:tcPr>
          <w:p w14:paraId="6D47FA73" w14:textId="77777777" w:rsidR="00B33105" w:rsidRPr="00FC49F0" w:rsidRDefault="00B33105" w:rsidP="00B33105">
            <w:pPr>
              <w:jc w:val="center"/>
            </w:pPr>
            <w:r w:rsidRPr="00FC49F0">
              <w:t>36 187</w:t>
            </w:r>
          </w:p>
        </w:tc>
        <w:tc>
          <w:tcPr>
            <w:tcW w:w="955" w:type="dxa"/>
            <w:tcBorders>
              <w:top w:val="nil"/>
              <w:left w:val="nil"/>
              <w:bottom w:val="single" w:sz="4" w:space="0" w:color="auto"/>
              <w:right w:val="single" w:sz="4" w:space="0" w:color="auto"/>
            </w:tcBorders>
            <w:noWrap/>
            <w:vAlign w:val="center"/>
          </w:tcPr>
          <w:p w14:paraId="7D600C8D" w14:textId="77777777" w:rsidR="00B33105" w:rsidRPr="00FC49F0" w:rsidRDefault="00B33105" w:rsidP="00B33105">
            <w:pPr>
              <w:jc w:val="center"/>
            </w:pPr>
            <w:r w:rsidRPr="00FC49F0">
              <w:t>7 202</w:t>
            </w:r>
          </w:p>
        </w:tc>
        <w:tc>
          <w:tcPr>
            <w:tcW w:w="1275" w:type="dxa"/>
            <w:tcBorders>
              <w:top w:val="nil"/>
              <w:left w:val="nil"/>
              <w:bottom w:val="single" w:sz="4" w:space="0" w:color="auto"/>
              <w:right w:val="single" w:sz="4" w:space="0" w:color="auto"/>
            </w:tcBorders>
            <w:noWrap/>
            <w:vAlign w:val="center"/>
          </w:tcPr>
          <w:p w14:paraId="68CE8A4F" w14:textId="77777777" w:rsidR="00B33105" w:rsidRPr="00FC49F0" w:rsidRDefault="00B33105" w:rsidP="00B33105">
            <w:pPr>
              <w:jc w:val="center"/>
            </w:pPr>
            <w:r w:rsidRPr="00FC49F0">
              <w:t>43 389</w:t>
            </w:r>
          </w:p>
        </w:tc>
        <w:tc>
          <w:tcPr>
            <w:tcW w:w="2414" w:type="dxa"/>
            <w:gridSpan w:val="2"/>
            <w:tcBorders>
              <w:top w:val="nil"/>
              <w:left w:val="nil"/>
              <w:bottom w:val="single" w:sz="4" w:space="0" w:color="auto"/>
              <w:right w:val="single" w:sz="4" w:space="0" w:color="auto"/>
            </w:tcBorders>
            <w:noWrap/>
            <w:vAlign w:val="center"/>
          </w:tcPr>
          <w:p w14:paraId="569CFA19" w14:textId="77777777" w:rsidR="00B33105" w:rsidRPr="00FC49F0" w:rsidRDefault="00B33105" w:rsidP="00B33105">
            <w:pPr>
              <w:jc w:val="center"/>
            </w:pPr>
            <w:r w:rsidRPr="00FC49F0">
              <w:t>16.60%</w:t>
            </w:r>
          </w:p>
        </w:tc>
        <w:tc>
          <w:tcPr>
            <w:tcW w:w="236" w:type="dxa"/>
            <w:vAlign w:val="bottom"/>
          </w:tcPr>
          <w:p w14:paraId="5F338585" w14:textId="77777777" w:rsidR="00B33105" w:rsidRPr="00FC49F0" w:rsidRDefault="00B33105" w:rsidP="00B33105">
            <w:pPr>
              <w:jc w:val="center"/>
            </w:pPr>
          </w:p>
        </w:tc>
        <w:tc>
          <w:tcPr>
            <w:tcW w:w="2552" w:type="dxa"/>
            <w:vAlign w:val="bottom"/>
            <w:hideMark/>
          </w:tcPr>
          <w:p w14:paraId="5696237F" w14:textId="77777777" w:rsidR="00B33105" w:rsidRPr="00FC49F0" w:rsidRDefault="00B33105" w:rsidP="00B33105">
            <w:pPr>
              <w:jc w:val="center"/>
            </w:pPr>
          </w:p>
        </w:tc>
        <w:tc>
          <w:tcPr>
            <w:tcW w:w="1420" w:type="dxa"/>
            <w:vAlign w:val="bottom"/>
            <w:hideMark/>
          </w:tcPr>
          <w:p w14:paraId="58DC935B" w14:textId="77777777" w:rsidR="00B33105" w:rsidRPr="00FC49F0" w:rsidRDefault="00B33105" w:rsidP="00B33105">
            <w:pPr>
              <w:jc w:val="center"/>
            </w:pPr>
            <w:r w:rsidRPr="00FC49F0">
              <w:t>61.66</w:t>
            </w:r>
          </w:p>
        </w:tc>
        <w:tc>
          <w:tcPr>
            <w:tcW w:w="1420" w:type="dxa"/>
            <w:vAlign w:val="bottom"/>
          </w:tcPr>
          <w:p w14:paraId="210DEA32" w14:textId="77777777" w:rsidR="00B33105" w:rsidRPr="00FC49F0" w:rsidRDefault="00B33105" w:rsidP="00B33105">
            <w:pPr>
              <w:jc w:val="center"/>
            </w:pPr>
          </w:p>
          <w:p w14:paraId="2DDE355D" w14:textId="77777777" w:rsidR="00B33105" w:rsidRPr="00FC49F0" w:rsidRDefault="00B33105" w:rsidP="00B33105">
            <w:pPr>
              <w:jc w:val="center"/>
            </w:pPr>
            <w:r w:rsidRPr="00FC49F0">
              <w:t>42.32</w:t>
            </w:r>
          </w:p>
        </w:tc>
        <w:tc>
          <w:tcPr>
            <w:tcW w:w="1420" w:type="dxa"/>
            <w:vAlign w:val="bottom"/>
            <w:hideMark/>
          </w:tcPr>
          <w:p w14:paraId="40B20947" w14:textId="77777777" w:rsidR="00B33105" w:rsidRPr="00FC49F0" w:rsidRDefault="00B33105" w:rsidP="00B33105">
            <w:pPr>
              <w:jc w:val="center"/>
            </w:pPr>
            <w:r w:rsidRPr="00FC49F0">
              <w:t>38.34</w:t>
            </w:r>
          </w:p>
        </w:tc>
        <w:tc>
          <w:tcPr>
            <w:tcW w:w="1420" w:type="dxa"/>
            <w:vAlign w:val="bottom"/>
            <w:hideMark/>
          </w:tcPr>
          <w:p w14:paraId="091AB021" w14:textId="77777777" w:rsidR="00B33105" w:rsidRPr="00FC49F0" w:rsidRDefault="00B33105" w:rsidP="00B33105">
            <w:pPr>
              <w:jc w:val="center"/>
            </w:pPr>
            <w:r w:rsidRPr="00FC49F0">
              <w:t>57.68</w:t>
            </w:r>
          </w:p>
        </w:tc>
      </w:tr>
    </w:tbl>
    <w:p w14:paraId="3876CD13" w14:textId="77777777" w:rsidR="004818A2" w:rsidRPr="00FC49F0" w:rsidRDefault="004818A2" w:rsidP="00B02F65">
      <w:pPr>
        <w:tabs>
          <w:tab w:val="num" w:pos="142"/>
        </w:tabs>
        <w:jc w:val="both"/>
      </w:pPr>
    </w:p>
    <w:p w14:paraId="40A636AE" w14:textId="77777777" w:rsidR="00222063" w:rsidRDefault="00222063" w:rsidP="003B10E3">
      <w:pPr>
        <w:jc w:val="both"/>
        <w:rPr>
          <w:b/>
          <w:bCs/>
          <w:u w:val="single"/>
        </w:rPr>
      </w:pPr>
    </w:p>
    <w:p w14:paraId="438C96D0" w14:textId="77777777" w:rsidR="00222063" w:rsidRDefault="00222063" w:rsidP="003B10E3">
      <w:pPr>
        <w:jc w:val="both"/>
        <w:rPr>
          <w:b/>
          <w:bCs/>
          <w:u w:val="single"/>
        </w:rPr>
      </w:pPr>
    </w:p>
    <w:p w14:paraId="03828F18" w14:textId="77777777" w:rsidR="00222063" w:rsidRDefault="00222063" w:rsidP="003B10E3">
      <w:pPr>
        <w:jc w:val="both"/>
        <w:rPr>
          <w:b/>
          <w:bCs/>
          <w:u w:val="single"/>
        </w:rPr>
      </w:pPr>
    </w:p>
    <w:p w14:paraId="42B843EA" w14:textId="77777777" w:rsidR="00222063" w:rsidRDefault="00222063" w:rsidP="003B10E3">
      <w:pPr>
        <w:jc w:val="both"/>
        <w:rPr>
          <w:b/>
          <w:bCs/>
          <w:u w:val="single"/>
        </w:rPr>
      </w:pPr>
    </w:p>
    <w:p w14:paraId="32124AB1" w14:textId="77777777" w:rsidR="00222063" w:rsidRDefault="00222063" w:rsidP="003B10E3">
      <w:pPr>
        <w:jc w:val="both"/>
        <w:rPr>
          <w:b/>
          <w:bCs/>
          <w:u w:val="single"/>
        </w:rPr>
      </w:pPr>
    </w:p>
    <w:p w14:paraId="02C8243F" w14:textId="77777777" w:rsidR="00222063" w:rsidRDefault="00222063" w:rsidP="003B10E3">
      <w:pPr>
        <w:jc w:val="both"/>
        <w:rPr>
          <w:b/>
          <w:bCs/>
          <w:u w:val="single"/>
        </w:rPr>
      </w:pPr>
    </w:p>
    <w:p w14:paraId="5323445A" w14:textId="77777777" w:rsidR="00222063" w:rsidRDefault="00222063" w:rsidP="003B10E3">
      <w:pPr>
        <w:jc w:val="both"/>
        <w:rPr>
          <w:b/>
          <w:bCs/>
          <w:u w:val="single"/>
        </w:rPr>
      </w:pPr>
    </w:p>
    <w:p w14:paraId="0B0204C5" w14:textId="77777777" w:rsidR="00222063" w:rsidRDefault="00222063" w:rsidP="003B10E3">
      <w:pPr>
        <w:jc w:val="both"/>
        <w:rPr>
          <w:b/>
          <w:bCs/>
          <w:u w:val="single"/>
        </w:rPr>
      </w:pPr>
    </w:p>
    <w:p w14:paraId="677DBC66" w14:textId="77777777" w:rsidR="00222063" w:rsidRDefault="00222063" w:rsidP="003B10E3">
      <w:pPr>
        <w:jc w:val="both"/>
        <w:rPr>
          <w:b/>
          <w:bCs/>
          <w:u w:val="single"/>
        </w:rPr>
      </w:pPr>
    </w:p>
    <w:p w14:paraId="5DB19628" w14:textId="77777777" w:rsidR="00222063" w:rsidRDefault="00222063" w:rsidP="003B10E3">
      <w:pPr>
        <w:jc w:val="both"/>
        <w:rPr>
          <w:b/>
          <w:bCs/>
          <w:u w:val="single"/>
        </w:rPr>
      </w:pPr>
    </w:p>
    <w:p w14:paraId="00DA551A" w14:textId="77777777" w:rsidR="00222063" w:rsidRDefault="00222063" w:rsidP="003B10E3">
      <w:pPr>
        <w:jc w:val="both"/>
        <w:rPr>
          <w:b/>
          <w:bCs/>
          <w:u w:val="single"/>
        </w:rPr>
      </w:pPr>
    </w:p>
    <w:p w14:paraId="52FF6E62" w14:textId="77777777" w:rsidR="003B10E3" w:rsidRPr="00FC49F0" w:rsidRDefault="003B10E3" w:rsidP="003B10E3">
      <w:pPr>
        <w:jc w:val="both"/>
        <w:rPr>
          <w:b/>
          <w:bCs/>
          <w:u w:val="single"/>
        </w:rPr>
      </w:pPr>
      <w:r w:rsidRPr="00FC49F0">
        <w:rPr>
          <w:b/>
          <w:bCs/>
          <w:u w:val="single"/>
        </w:rPr>
        <w:lastRenderedPageBreak/>
        <w:t xml:space="preserve">Ieņēmumi no maksas pakalpojumiem 2020. gada janvārī- </w:t>
      </w:r>
      <w:r w:rsidR="00B33105" w:rsidRPr="00FC49F0">
        <w:rPr>
          <w:b/>
          <w:bCs/>
          <w:u w:val="single"/>
        </w:rPr>
        <w:t>jūnijā</w:t>
      </w:r>
    </w:p>
    <w:p w14:paraId="2C3A7853" w14:textId="77777777" w:rsidR="003B10E3" w:rsidRPr="00FC49F0" w:rsidRDefault="003B10E3" w:rsidP="003B10E3">
      <w:pPr>
        <w:jc w:val="both"/>
        <w:rPr>
          <w:b/>
          <w:bCs/>
          <w:i/>
          <w:iCs/>
          <w:lang w:val="en-GB"/>
        </w:rPr>
      </w:pPr>
    </w:p>
    <w:tbl>
      <w:tblPr>
        <w:tblW w:w="3681" w:type="dxa"/>
        <w:tblCellMar>
          <w:left w:w="0" w:type="dxa"/>
          <w:right w:w="0" w:type="dxa"/>
        </w:tblCellMar>
        <w:tblLook w:val="04A0" w:firstRow="1" w:lastRow="0" w:firstColumn="1" w:lastColumn="0" w:noHBand="0" w:noVBand="1"/>
      </w:tblPr>
      <w:tblGrid>
        <w:gridCol w:w="2093"/>
        <w:gridCol w:w="1588"/>
      </w:tblGrid>
      <w:tr w:rsidR="00FC49F0" w:rsidRPr="00FC49F0" w14:paraId="6BC886D0" w14:textId="77777777" w:rsidTr="003B10E3">
        <w:trPr>
          <w:trHeight w:val="858"/>
        </w:trPr>
        <w:tc>
          <w:tcPr>
            <w:tcW w:w="2093" w:type="dxa"/>
            <w:tcBorders>
              <w:top w:val="single" w:sz="8" w:space="0" w:color="auto"/>
              <w:left w:val="single" w:sz="8" w:space="0" w:color="auto"/>
              <w:bottom w:val="double" w:sz="6" w:space="0" w:color="auto"/>
              <w:right w:val="single" w:sz="8" w:space="0" w:color="auto"/>
            </w:tcBorders>
            <w:shd w:val="clear" w:color="auto" w:fill="D9D9D9"/>
            <w:tcMar>
              <w:top w:w="0" w:type="dxa"/>
              <w:left w:w="108" w:type="dxa"/>
              <w:bottom w:w="0" w:type="dxa"/>
              <w:right w:w="108" w:type="dxa"/>
            </w:tcMar>
            <w:vAlign w:val="center"/>
            <w:hideMark/>
          </w:tcPr>
          <w:p w14:paraId="5A26DB79" w14:textId="77777777" w:rsidR="003B10E3" w:rsidRPr="00FC49F0" w:rsidRDefault="003B10E3" w:rsidP="003B10E3">
            <w:pPr>
              <w:jc w:val="center"/>
              <w:rPr>
                <w:rFonts w:eastAsiaTheme="minorHAnsi"/>
              </w:rPr>
            </w:pPr>
            <w:r w:rsidRPr="00FC49F0">
              <w:t>Pakalpojumu veids</w:t>
            </w:r>
          </w:p>
        </w:tc>
        <w:tc>
          <w:tcPr>
            <w:tcW w:w="1588" w:type="dxa"/>
            <w:tcBorders>
              <w:top w:val="single" w:sz="8"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14:paraId="1FBE8A33" w14:textId="77777777" w:rsidR="003B10E3" w:rsidRPr="00FC49F0" w:rsidRDefault="003B10E3" w:rsidP="003B10E3">
            <w:pPr>
              <w:jc w:val="center"/>
              <w:rPr>
                <w:rFonts w:eastAsiaTheme="minorHAnsi"/>
              </w:rPr>
            </w:pPr>
            <w:r w:rsidRPr="00FC49F0">
              <w:t>EUR</w:t>
            </w:r>
          </w:p>
        </w:tc>
      </w:tr>
      <w:tr w:rsidR="00FC49F0" w:rsidRPr="00FC49F0" w14:paraId="5F37D829" w14:textId="77777777" w:rsidTr="003B10E3">
        <w:trPr>
          <w:trHeight w:val="390"/>
        </w:trPr>
        <w:tc>
          <w:tcPr>
            <w:tcW w:w="2093"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6E8D3ED" w14:textId="77777777" w:rsidR="00B33105" w:rsidRPr="00FC49F0" w:rsidRDefault="00B33105" w:rsidP="00B33105">
            <w:pPr>
              <w:rPr>
                <w:rFonts w:eastAsiaTheme="minorHAnsi"/>
              </w:rPr>
            </w:pPr>
            <w:r w:rsidRPr="00FC49F0">
              <w:t>Ambulatorie pakalpojumi</w:t>
            </w:r>
          </w:p>
        </w:tc>
        <w:tc>
          <w:tcPr>
            <w:tcW w:w="1588" w:type="dxa"/>
            <w:tcBorders>
              <w:top w:val="nil"/>
              <w:left w:val="nil"/>
              <w:bottom w:val="nil"/>
              <w:right w:val="single" w:sz="8" w:space="0" w:color="auto"/>
            </w:tcBorders>
            <w:noWrap/>
            <w:tcMar>
              <w:top w:w="0" w:type="dxa"/>
              <w:left w:w="108" w:type="dxa"/>
              <w:bottom w:w="0" w:type="dxa"/>
              <w:right w:w="108" w:type="dxa"/>
            </w:tcMar>
            <w:vAlign w:val="center"/>
          </w:tcPr>
          <w:p w14:paraId="2D16D00A" w14:textId="77777777" w:rsidR="00B33105" w:rsidRPr="00FC49F0" w:rsidRDefault="00B33105" w:rsidP="00B33105">
            <w:pPr>
              <w:jc w:val="center"/>
            </w:pPr>
            <w:r w:rsidRPr="00FC49F0">
              <w:t>263 515</w:t>
            </w:r>
          </w:p>
        </w:tc>
      </w:tr>
      <w:tr w:rsidR="00FC49F0" w:rsidRPr="00FC49F0" w14:paraId="0189F447" w14:textId="77777777" w:rsidTr="003B10E3">
        <w:trPr>
          <w:trHeight w:val="256"/>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C6C9680" w14:textId="77777777" w:rsidR="00B33105" w:rsidRPr="00FC49F0" w:rsidRDefault="00B33105" w:rsidP="00B33105">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D6A522" w14:textId="77777777" w:rsidR="00B33105" w:rsidRPr="00FC49F0" w:rsidRDefault="00B33105" w:rsidP="00B33105"/>
        </w:tc>
      </w:tr>
      <w:tr w:rsidR="00FC49F0" w:rsidRPr="00FC49F0" w14:paraId="02FDD72F" w14:textId="77777777" w:rsidTr="003B10E3">
        <w:trPr>
          <w:trHeight w:val="591"/>
        </w:trPr>
        <w:tc>
          <w:tcPr>
            <w:tcW w:w="2093"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46D0310" w14:textId="77777777" w:rsidR="00B33105" w:rsidRPr="00FC49F0" w:rsidRDefault="00B33105" w:rsidP="00B33105">
            <w:pPr>
              <w:rPr>
                <w:rFonts w:eastAsiaTheme="minorHAnsi"/>
              </w:rPr>
            </w:pPr>
            <w:r w:rsidRPr="00FC49F0">
              <w:t>Stacionārie pakalpojumi</w:t>
            </w:r>
          </w:p>
        </w:tc>
        <w:tc>
          <w:tcPr>
            <w:tcW w:w="1588" w:type="dxa"/>
            <w:tcBorders>
              <w:top w:val="nil"/>
              <w:left w:val="nil"/>
              <w:bottom w:val="nil"/>
              <w:right w:val="single" w:sz="8" w:space="0" w:color="auto"/>
            </w:tcBorders>
            <w:noWrap/>
            <w:tcMar>
              <w:top w:w="0" w:type="dxa"/>
              <w:left w:w="108" w:type="dxa"/>
              <w:bottom w:w="0" w:type="dxa"/>
              <w:right w:w="108" w:type="dxa"/>
            </w:tcMar>
            <w:vAlign w:val="center"/>
          </w:tcPr>
          <w:p w14:paraId="051B4A4B" w14:textId="77777777" w:rsidR="00B33105" w:rsidRPr="00FC49F0" w:rsidRDefault="00B33105" w:rsidP="00B33105">
            <w:pPr>
              <w:jc w:val="center"/>
            </w:pPr>
            <w:r w:rsidRPr="00FC49F0">
              <w:t>233 503</w:t>
            </w:r>
          </w:p>
        </w:tc>
      </w:tr>
      <w:tr w:rsidR="00FC49F0" w:rsidRPr="00FC49F0" w14:paraId="107A9C3F" w14:textId="77777777" w:rsidTr="003B10E3">
        <w:trPr>
          <w:trHeight w:val="8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F34DD2F" w14:textId="77777777" w:rsidR="00B33105" w:rsidRPr="00FC49F0" w:rsidRDefault="00B33105" w:rsidP="00B33105">
            <w:pPr>
              <w:rPr>
                <w:rFonts w:eastAsiaTheme="minorHAnsi"/>
                <w:sz w:val="8"/>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A1631A1" w14:textId="77777777" w:rsidR="00B33105" w:rsidRPr="00FC49F0" w:rsidRDefault="00B33105" w:rsidP="00B33105"/>
        </w:tc>
      </w:tr>
      <w:tr w:rsidR="00FC49F0" w:rsidRPr="00FC49F0" w14:paraId="66209BA6" w14:textId="77777777" w:rsidTr="003B10E3">
        <w:trPr>
          <w:trHeight w:val="591"/>
        </w:trPr>
        <w:tc>
          <w:tcPr>
            <w:tcW w:w="2093"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AC8DD8D" w14:textId="77777777" w:rsidR="00B33105" w:rsidRPr="00FC49F0" w:rsidRDefault="00B33105" w:rsidP="00B33105">
            <w:pPr>
              <w:jc w:val="center"/>
              <w:rPr>
                <w:rFonts w:eastAsiaTheme="minorHAnsi"/>
                <w:b/>
                <w:bCs/>
              </w:rPr>
            </w:pPr>
            <w:r w:rsidRPr="00FC49F0">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16E83AB3" w14:textId="77777777" w:rsidR="00B33105" w:rsidRPr="00FC49F0" w:rsidRDefault="00B33105" w:rsidP="00B33105">
            <w:pPr>
              <w:jc w:val="center"/>
              <w:rPr>
                <w:b/>
                <w:bCs/>
                <w:sz w:val="22"/>
                <w:szCs w:val="22"/>
              </w:rPr>
            </w:pPr>
            <w:r w:rsidRPr="00FC49F0">
              <w:rPr>
                <w:b/>
                <w:bCs/>
              </w:rPr>
              <w:t>497 018</w:t>
            </w:r>
          </w:p>
        </w:tc>
      </w:tr>
    </w:tbl>
    <w:p w14:paraId="0C00191B" w14:textId="77777777" w:rsidR="004A6B64" w:rsidRPr="00EF0C6C" w:rsidRDefault="004A6B64" w:rsidP="000002C6">
      <w:pPr>
        <w:jc w:val="both"/>
        <w:rPr>
          <w:b/>
          <w:bCs/>
          <w:u w:val="single"/>
        </w:rPr>
      </w:pPr>
    </w:p>
    <w:p w14:paraId="7ACFE690" w14:textId="77777777" w:rsidR="003B10E3" w:rsidRPr="00FC49F0" w:rsidRDefault="003B10E3" w:rsidP="003B10E3">
      <w:pPr>
        <w:jc w:val="both"/>
        <w:rPr>
          <w:b/>
          <w:bCs/>
          <w:u w:val="single"/>
        </w:rPr>
      </w:pPr>
      <w:r w:rsidRPr="00FC49F0">
        <w:rPr>
          <w:b/>
          <w:bCs/>
          <w:u w:val="single"/>
        </w:rPr>
        <w:t>No valsts piešķirtā finansējuma sniegtie pakalpojumi stacionārā 2020. gada janvārī –</w:t>
      </w:r>
    </w:p>
    <w:p w14:paraId="14CD26A4" w14:textId="77777777" w:rsidR="003B10E3" w:rsidRPr="00FC49F0" w:rsidRDefault="00B33105" w:rsidP="003B10E3">
      <w:pPr>
        <w:jc w:val="both"/>
        <w:rPr>
          <w:b/>
          <w:bCs/>
          <w:u w:val="single"/>
        </w:rPr>
      </w:pPr>
      <w:r w:rsidRPr="00FC49F0">
        <w:rPr>
          <w:b/>
          <w:bCs/>
          <w:u w:val="single"/>
        </w:rPr>
        <w:t>jūnijā</w:t>
      </w:r>
      <w:r w:rsidR="003B10E3" w:rsidRPr="00FC49F0">
        <w:rPr>
          <w:b/>
          <w:bCs/>
          <w:u w:val="single"/>
        </w:rPr>
        <w:t xml:space="preserve"> sadalījumā pa programmām*</w:t>
      </w:r>
    </w:p>
    <w:p w14:paraId="1D500CAA" w14:textId="77777777" w:rsidR="003B10E3" w:rsidRPr="00B33105" w:rsidRDefault="003B10E3" w:rsidP="003B10E3">
      <w:pPr>
        <w:rPr>
          <w:b/>
          <w:bCs/>
          <w:color w:val="00B050"/>
          <w:u w:val="single"/>
        </w:rPr>
      </w:pPr>
    </w:p>
    <w:tbl>
      <w:tblPr>
        <w:tblW w:w="8505" w:type="dxa"/>
        <w:tblInd w:w="-5" w:type="dxa"/>
        <w:tblLook w:val="04A0" w:firstRow="1" w:lastRow="0" w:firstColumn="1" w:lastColumn="0" w:noHBand="0" w:noVBand="1"/>
      </w:tblPr>
      <w:tblGrid>
        <w:gridCol w:w="5801"/>
        <w:gridCol w:w="1003"/>
        <w:gridCol w:w="1701"/>
      </w:tblGrid>
      <w:tr w:rsidR="00B33105" w:rsidRPr="00B33105" w14:paraId="598FE7CC" w14:textId="77777777" w:rsidTr="005D56AC">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029A3F" w14:textId="77777777" w:rsidR="00B33105" w:rsidRPr="00FC49F0" w:rsidRDefault="00B33105" w:rsidP="005D56AC">
            <w:pPr>
              <w:jc w:val="center"/>
              <w:rPr>
                <w:b/>
                <w:bCs/>
              </w:rPr>
            </w:pPr>
            <w:r w:rsidRPr="00FC49F0">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35E4171D" w14:textId="77777777" w:rsidR="00B33105" w:rsidRPr="00FC49F0" w:rsidRDefault="00B33105" w:rsidP="005D56AC">
            <w:pPr>
              <w:jc w:val="center"/>
              <w:rPr>
                <w:b/>
                <w:bCs/>
              </w:rPr>
            </w:pPr>
            <w:r w:rsidRPr="00FC49F0">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A577E2B" w14:textId="77777777" w:rsidR="00B33105" w:rsidRPr="00FC49F0" w:rsidRDefault="00B33105" w:rsidP="005D56AC">
            <w:pPr>
              <w:jc w:val="center"/>
              <w:rPr>
                <w:b/>
                <w:bCs/>
              </w:rPr>
            </w:pPr>
            <w:r w:rsidRPr="00FC49F0">
              <w:rPr>
                <w:b/>
                <w:bCs/>
              </w:rPr>
              <w:t>Maksa par pakalpojumiem</w:t>
            </w:r>
          </w:p>
        </w:tc>
      </w:tr>
      <w:tr w:rsidR="00B33105" w:rsidRPr="00B33105" w14:paraId="4A655456" w14:textId="77777777" w:rsidTr="005D56AC">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0BC7573" w14:textId="77777777" w:rsidR="00B33105" w:rsidRPr="00FC49F0" w:rsidRDefault="00B33105" w:rsidP="005D56AC">
            <w:pPr>
              <w:jc w:val="both"/>
            </w:pPr>
            <w:r w:rsidRPr="00FC49F0">
              <w:t>Ceļa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58F26550" w14:textId="77777777" w:rsidR="00B33105" w:rsidRPr="00FC49F0" w:rsidRDefault="00B33105" w:rsidP="005D56AC">
            <w:pPr>
              <w:jc w:val="center"/>
            </w:pPr>
            <w:r w:rsidRPr="00FC49F0">
              <w:t>123</w:t>
            </w:r>
          </w:p>
        </w:tc>
        <w:tc>
          <w:tcPr>
            <w:tcW w:w="1701" w:type="dxa"/>
            <w:tcBorders>
              <w:top w:val="nil"/>
              <w:left w:val="nil"/>
              <w:bottom w:val="single" w:sz="8" w:space="0" w:color="auto"/>
              <w:right w:val="single" w:sz="8" w:space="0" w:color="auto"/>
            </w:tcBorders>
            <w:shd w:val="clear" w:color="000000" w:fill="FFFFFF"/>
            <w:noWrap/>
            <w:vAlign w:val="center"/>
          </w:tcPr>
          <w:p w14:paraId="6625922A" w14:textId="77777777" w:rsidR="00B33105" w:rsidRPr="00FC49F0" w:rsidRDefault="00B33105" w:rsidP="005D56AC">
            <w:pPr>
              <w:jc w:val="center"/>
            </w:pPr>
            <w:r w:rsidRPr="00FC49F0">
              <w:t>358 582</w:t>
            </w:r>
          </w:p>
        </w:tc>
      </w:tr>
      <w:tr w:rsidR="00B33105" w:rsidRPr="00B33105" w14:paraId="38C4EF80" w14:textId="77777777" w:rsidTr="005D56AC">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C61437B" w14:textId="77777777" w:rsidR="00B33105" w:rsidRPr="00FC49F0" w:rsidRDefault="00B33105" w:rsidP="005D56AC">
            <w:pPr>
              <w:jc w:val="both"/>
            </w:pPr>
            <w:r w:rsidRPr="00FC49F0">
              <w:t>Ceļa locītavas endoprotezēšana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2A66902A" w14:textId="77777777" w:rsidR="00B33105" w:rsidRPr="00FC49F0" w:rsidRDefault="00B33105" w:rsidP="005D56AC">
            <w:pPr>
              <w:jc w:val="center"/>
            </w:pPr>
            <w:r w:rsidRPr="00FC49F0">
              <w:t>157</w:t>
            </w:r>
          </w:p>
        </w:tc>
        <w:tc>
          <w:tcPr>
            <w:tcW w:w="1701" w:type="dxa"/>
            <w:tcBorders>
              <w:top w:val="nil"/>
              <w:left w:val="nil"/>
              <w:bottom w:val="single" w:sz="8" w:space="0" w:color="auto"/>
              <w:right w:val="single" w:sz="8" w:space="0" w:color="auto"/>
            </w:tcBorders>
            <w:shd w:val="clear" w:color="000000" w:fill="FFFFFF"/>
            <w:noWrap/>
            <w:vAlign w:val="center"/>
          </w:tcPr>
          <w:p w14:paraId="3BB563DD" w14:textId="77777777" w:rsidR="00B33105" w:rsidRPr="00FC49F0" w:rsidRDefault="00B33105" w:rsidP="005D56AC">
            <w:pPr>
              <w:jc w:val="center"/>
            </w:pPr>
            <w:r w:rsidRPr="00FC49F0">
              <w:t>637 106</w:t>
            </w:r>
          </w:p>
        </w:tc>
      </w:tr>
      <w:tr w:rsidR="00B33105" w:rsidRPr="00B33105" w14:paraId="4A7B5C7C" w14:textId="77777777" w:rsidTr="005D56AC">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624CFA6" w14:textId="77777777" w:rsidR="00B33105" w:rsidRPr="00FC49F0" w:rsidRDefault="00B33105" w:rsidP="005D56AC">
            <w:pPr>
              <w:jc w:val="both"/>
            </w:pPr>
            <w:r w:rsidRPr="00FC49F0">
              <w:t>Elkoņa locītavas daļēja(radija galviņas)endoprotezēšana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7D3EFE73" w14:textId="77777777" w:rsidR="00B33105" w:rsidRPr="00FC49F0" w:rsidRDefault="00B33105" w:rsidP="005D56AC">
            <w:pPr>
              <w:jc w:val="center"/>
            </w:pPr>
            <w:r w:rsidRPr="00FC49F0">
              <w:t>4</w:t>
            </w:r>
          </w:p>
        </w:tc>
        <w:tc>
          <w:tcPr>
            <w:tcW w:w="1701" w:type="dxa"/>
            <w:tcBorders>
              <w:top w:val="nil"/>
              <w:left w:val="nil"/>
              <w:bottom w:val="single" w:sz="8" w:space="0" w:color="auto"/>
              <w:right w:val="single" w:sz="8" w:space="0" w:color="auto"/>
            </w:tcBorders>
            <w:shd w:val="clear" w:color="000000" w:fill="FFFFFF"/>
            <w:noWrap/>
            <w:vAlign w:val="center"/>
          </w:tcPr>
          <w:p w14:paraId="74B47863" w14:textId="77777777" w:rsidR="00B33105" w:rsidRPr="00FC49F0" w:rsidRDefault="00B33105" w:rsidP="005D56AC">
            <w:pPr>
              <w:jc w:val="center"/>
            </w:pPr>
            <w:r w:rsidRPr="00FC49F0">
              <w:t>9 090</w:t>
            </w:r>
          </w:p>
        </w:tc>
      </w:tr>
      <w:tr w:rsidR="00B33105" w:rsidRPr="00B33105" w14:paraId="625811AA" w14:textId="77777777" w:rsidTr="005D56AC">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7997D7E3" w14:textId="77777777" w:rsidR="00B33105" w:rsidRPr="00FC49F0" w:rsidRDefault="00B33105" w:rsidP="005D56AC">
            <w:pPr>
              <w:jc w:val="both"/>
            </w:pPr>
            <w:r w:rsidRPr="00FC49F0">
              <w:t>Elkoņa locītavas totālā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51420D4F" w14:textId="77777777" w:rsidR="00B33105" w:rsidRPr="00FC49F0" w:rsidRDefault="00B33105" w:rsidP="005D56AC">
            <w:pPr>
              <w:jc w:val="center"/>
            </w:pPr>
            <w:r w:rsidRPr="00FC49F0">
              <w:t>1</w:t>
            </w:r>
          </w:p>
        </w:tc>
        <w:tc>
          <w:tcPr>
            <w:tcW w:w="1701" w:type="dxa"/>
            <w:tcBorders>
              <w:top w:val="nil"/>
              <w:left w:val="nil"/>
              <w:bottom w:val="single" w:sz="8" w:space="0" w:color="auto"/>
              <w:right w:val="single" w:sz="8" w:space="0" w:color="auto"/>
            </w:tcBorders>
            <w:shd w:val="clear" w:color="000000" w:fill="FFFFFF"/>
            <w:noWrap/>
            <w:vAlign w:val="center"/>
          </w:tcPr>
          <w:p w14:paraId="6E0574A0" w14:textId="77777777" w:rsidR="00B33105" w:rsidRPr="00FC49F0" w:rsidRDefault="00B33105" w:rsidP="005D56AC">
            <w:pPr>
              <w:jc w:val="center"/>
            </w:pPr>
            <w:r w:rsidRPr="00FC49F0">
              <w:t>4 968</w:t>
            </w:r>
          </w:p>
        </w:tc>
      </w:tr>
      <w:tr w:rsidR="00B33105" w:rsidRPr="00B33105" w14:paraId="59635052" w14:textId="77777777" w:rsidTr="005D56AC">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7AA8431" w14:textId="77777777" w:rsidR="00B33105" w:rsidRPr="00FC49F0" w:rsidRDefault="00B33105" w:rsidP="005D56AC">
            <w:pPr>
              <w:jc w:val="both"/>
            </w:pPr>
            <w:r w:rsidRPr="00FC49F0">
              <w:t>Gūžas locītavas endoprotezēšana ar bezcementa fiksācijas vai hibrīda tipa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139E390D" w14:textId="77777777" w:rsidR="00B33105" w:rsidRPr="00FC49F0" w:rsidRDefault="00B33105" w:rsidP="005D56AC">
            <w:pPr>
              <w:jc w:val="center"/>
            </w:pPr>
            <w:r w:rsidRPr="00FC49F0">
              <w:t>62</w:t>
            </w:r>
          </w:p>
        </w:tc>
        <w:tc>
          <w:tcPr>
            <w:tcW w:w="1701" w:type="dxa"/>
            <w:tcBorders>
              <w:top w:val="nil"/>
              <w:left w:val="nil"/>
              <w:bottom w:val="single" w:sz="8" w:space="0" w:color="auto"/>
              <w:right w:val="single" w:sz="8" w:space="0" w:color="auto"/>
            </w:tcBorders>
            <w:shd w:val="clear" w:color="000000" w:fill="FFFFFF"/>
            <w:noWrap/>
            <w:vAlign w:val="center"/>
          </w:tcPr>
          <w:p w14:paraId="37FF54C1" w14:textId="77777777" w:rsidR="00B33105" w:rsidRPr="00FC49F0" w:rsidRDefault="00B33105" w:rsidP="005D56AC">
            <w:pPr>
              <w:jc w:val="center"/>
            </w:pPr>
            <w:r w:rsidRPr="00FC49F0">
              <w:t>184 696</w:t>
            </w:r>
          </w:p>
        </w:tc>
      </w:tr>
      <w:tr w:rsidR="00B33105" w:rsidRPr="00B33105" w14:paraId="590C5D44" w14:textId="77777777" w:rsidTr="005D56AC">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20D3C52" w14:textId="77777777" w:rsidR="00B33105" w:rsidRPr="00FC49F0" w:rsidRDefault="00B33105" w:rsidP="005D56AC">
            <w:pPr>
              <w:jc w:val="both"/>
            </w:pPr>
            <w:r w:rsidRPr="00FC49F0">
              <w:t>Gūžas locītavas endoprotezēšana ar cementa EP</w:t>
            </w:r>
          </w:p>
        </w:tc>
        <w:tc>
          <w:tcPr>
            <w:tcW w:w="1003" w:type="dxa"/>
            <w:tcBorders>
              <w:top w:val="nil"/>
              <w:left w:val="nil"/>
              <w:bottom w:val="single" w:sz="8" w:space="0" w:color="auto"/>
              <w:right w:val="single" w:sz="8" w:space="0" w:color="auto"/>
            </w:tcBorders>
            <w:shd w:val="clear" w:color="000000" w:fill="FFFFFF"/>
            <w:noWrap/>
            <w:vAlign w:val="center"/>
          </w:tcPr>
          <w:p w14:paraId="60CFEA28" w14:textId="77777777" w:rsidR="00B33105" w:rsidRPr="00FC49F0" w:rsidRDefault="00B33105" w:rsidP="005D56AC">
            <w:pPr>
              <w:jc w:val="center"/>
            </w:pPr>
            <w:r w:rsidRPr="00FC49F0">
              <w:t>48</w:t>
            </w:r>
          </w:p>
        </w:tc>
        <w:tc>
          <w:tcPr>
            <w:tcW w:w="1701" w:type="dxa"/>
            <w:tcBorders>
              <w:top w:val="nil"/>
              <w:left w:val="nil"/>
              <w:bottom w:val="single" w:sz="8" w:space="0" w:color="auto"/>
              <w:right w:val="single" w:sz="8" w:space="0" w:color="auto"/>
            </w:tcBorders>
            <w:shd w:val="clear" w:color="000000" w:fill="FFFFFF"/>
            <w:noWrap/>
            <w:vAlign w:val="center"/>
          </w:tcPr>
          <w:p w14:paraId="2356EE9A" w14:textId="77777777" w:rsidR="00B33105" w:rsidRPr="00FC49F0" w:rsidRDefault="00B33105" w:rsidP="005D56AC">
            <w:pPr>
              <w:jc w:val="center"/>
            </w:pPr>
            <w:r w:rsidRPr="00FC49F0">
              <w:t>105 910</w:t>
            </w:r>
          </w:p>
        </w:tc>
      </w:tr>
      <w:tr w:rsidR="00B33105" w:rsidRPr="00B33105" w14:paraId="448E73B1" w14:textId="77777777" w:rsidTr="005D56AC">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A62D2F1" w14:textId="77777777" w:rsidR="00B33105" w:rsidRPr="00FC49F0" w:rsidRDefault="00B33105" w:rsidP="005D56AC">
            <w:pPr>
              <w:jc w:val="both"/>
            </w:pPr>
            <w:r w:rsidRPr="00FC49F0">
              <w:t>Gūžas locītavas endoprotezēšana ar cementējamu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4C434E34" w14:textId="77777777" w:rsidR="00B33105" w:rsidRPr="00FC49F0" w:rsidRDefault="00B33105" w:rsidP="005D56AC">
            <w:pPr>
              <w:jc w:val="center"/>
            </w:pPr>
            <w:r w:rsidRPr="00FC49F0">
              <w:t>97</w:t>
            </w:r>
          </w:p>
        </w:tc>
        <w:tc>
          <w:tcPr>
            <w:tcW w:w="1701" w:type="dxa"/>
            <w:tcBorders>
              <w:top w:val="nil"/>
              <w:left w:val="nil"/>
              <w:bottom w:val="single" w:sz="8" w:space="0" w:color="auto"/>
              <w:right w:val="single" w:sz="8" w:space="0" w:color="auto"/>
            </w:tcBorders>
            <w:shd w:val="clear" w:color="000000" w:fill="FFFFFF"/>
            <w:noWrap/>
            <w:vAlign w:val="center"/>
          </w:tcPr>
          <w:p w14:paraId="4D1BF4E3" w14:textId="77777777" w:rsidR="00B33105" w:rsidRPr="00FC49F0" w:rsidRDefault="00B33105" w:rsidP="005D56AC">
            <w:pPr>
              <w:jc w:val="center"/>
            </w:pPr>
            <w:r w:rsidRPr="00FC49F0">
              <w:t>220 463</w:t>
            </w:r>
          </w:p>
        </w:tc>
      </w:tr>
      <w:tr w:rsidR="00B33105" w:rsidRPr="00B33105" w14:paraId="2356056D" w14:textId="77777777" w:rsidTr="005D56AC">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7F9353A" w14:textId="77777777" w:rsidR="00B33105" w:rsidRPr="00FC49F0" w:rsidRDefault="00B33105" w:rsidP="005D56AC">
            <w:pPr>
              <w:jc w:val="both"/>
            </w:pPr>
            <w:r w:rsidRPr="00FC49F0">
              <w:t>Gūžas locītavas endoprotezēšana bezcementa vai hibrīda EP</w:t>
            </w:r>
          </w:p>
        </w:tc>
        <w:tc>
          <w:tcPr>
            <w:tcW w:w="1003" w:type="dxa"/>
            <w:tcBorders>
              <w:top w:val="nil"/>
              <w:left w:val="nil"/>
              <w:bottom w:val="single" w:sz="8" w:space="0" w:color="auto"/>
              <w:right w:val="single" w:sz="8" w:space="0" w:color="auto"/>
            </w:tcBorders>
            <w:shd w:val="clear" w:color="000000" w:fill="FFFFFF"/>
            <w:noWrap/>
            <w:vAlign w:val="center"/>
          </w:tcPr>
          <w:p w14:paraId="1E7BC970" w14:textId="77777777" w:rsidR="00B33105" w:rsidRPr="00FC49F0" w:rsidRDefault="00B33105" w:rsidP="005D56AC">
            <w:pPr>
              <w:jc w:val="center"/>
            </w:pPr>
            <w:r w:rsidRPr="00FC49F0">
              <w:t>61</w:t>
            </w:r>
          </w:p>
        </w:tc>
        <w:tc>
          <w:tcPr>
            <w:tcW w:w="1701" w:type="dxa"/>
            <w:tcBorders>
              <w:top w:val="nil"/>
              <w:left w:val="nil"/>
              <w:bottom w:val="single" w:sz="8" w:space="0" w:color="auto"/>
              <w:right w:val="single" w:sz="8" w:space="0" w:color="auto"/>
            </w:tcBorders>
            <w:shd w:val="clear" w:color="000000" w:fill="FFFFFF"/>
            <w:noWrap/>
            <w:vAlign w:val="center"/>
          </w:tcPr>
          <w:p w14:paraId="0DEB9F96" w14:textId="77777777" w:rsidR="00B33105" w:rsidRPr="00FC49F0" w:rsidRDefault="00B33105" w:rsidP="005D56AC">
            <w:pPr>
              <w:jc w:val="center"/>
            </w:pPr>
            <w:r w:rsidRPr="00FC49F0">
              <w:t>173 229</w:t>
            </w:r>
          </w:p>
        </w:tc>
      </w:tr>
      <w:tr w:rsidR="00B33105" w:rsidRPr="00B33105" w14:paraId="79F77CE6" w14:textId="77777777" w:rsidTr="005D56AC">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61AE876" w14:textId="77777777" w:rsidR="00B33105" w:rsidRPr="00FC49F0" w:rsidRDefault="00B33105" w:rsidP="005D56AC">
            <w:pPr>
              <w:jc w:val="both"/>
            </w:pPr>
            <w:r w:rsidRPr="00FC49F0">
              <w:t>Plecu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4154C3BE" w14:textId="77777777" w:rsidR="00B33105" w:rsidRPr="00FC49F0" w:rsidRDefault="00B33105" w:rsidP="005D56AC">
            <w:pPr>
              <w:jc w:val="center"/>
            </w:pPr>
            <w:r w:rsidRPr="00FC49F0">
              <w:t>28</w:t>
            </w:r>
          </w:p>
        </w:tc>
        <w:tc>
          <w:tcPr>
            <w:tcW w:w="1701" w:type="dxa"/>
            <w:tcBorders>
              <w:top w:val="nil"/>
              <w:left w:val="nil"/>
              <w:bottom w:val="single" w:sz="8" w:space="0" w:color="auto"/>
              <w:right w:val="single" w:sz="8" w:space="0" w:color="auto"/>
            </w:tcBorders>
            <w:shd w:val="clear" w:color="000000" w:fill="FFFFFF"/>
            <w:noWrap/>
            <w:vAlign w:val="center"/>
          </w:tcPr>
          <w:p w14:paraId="6BE637CC" w14:textId="77777777" w:rsidR="00B33105" w:rsidRPr="00FC49F0" w:rsidRDefault="00B33105" w:rsidP="005D56AC">
            <w:pPr>
              <w:jc w:val="center"/>
            </w:pPr>
            <w:r w:rsidRPr="00FC49F0">
              <w:t>110 868</w:t>
            </w:r>
          </w:p>
        </w:tc>
      </w:tr>
      <w:tr w:rsidR="00B33105" w:rsidRPr="00B33105" w14:paraId="61F80917" w14:textId="77777777" w:rsidTr="005D56AC">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67F840F" w14:textId="77777777" w:rsidR="00B33105" w:rsidRPr="00FC49F0" w:rsidRDefault="00B33105" w:rsidP="005D56AC">
            <w:pPr>
              <w:jc w:val="both"/>
            </w:pPr>
            <w:r w:rsidRPr="00FC49F0">
              <w:t>Revīzijas endoprotezēšana un endoprotezēšana osteomielīta un onkoloģijas pacientiem( bez implanta vērtības)</w:t>
            </w:r>
          </w:p>
        </w:tc>
        <w:tc>
          <w:tcPr>
            <w:tcW w:w="1003" w:type="dxa"/>
            <w:tcBorders>
              <w:top w:val="nil"/>
              <w:left w:val="nil"/>
              <w:bottom w:val="single" w:sz="8" w:space="0" w:color="auto"/>
              <w:right w:val="single" w:sz="8" w:space="0" w:color="auto"/>
            </w:tcBorders>
            <w:shd w:val="clear" w:color="000000" w:fill="FFFFFF"/>
            <w:noWrap/>
            <w:vAlign w:val="center"/>
          </w:tcPr>
          <w:p w14:paraId="04F9FAB6" w14:textId="77777777" w:rsidR="00B33105" w:rsidRPr="00FC49F0" w:rsidRDefault="00B33105" w:rsidP="005D56AC">
            <w:pPr>
              <w:jc w:val="center"/>
            </w:pPr>
            <w:r w:rsidRPr="00FC49F0">
              <w:t>332</w:t>
            </w:r>
          </w:p>
        </w:tc>
        <w:tc>
          <w:tcPr>
            <w:tcW w:w="1701" w:type="dxa"/>
            <w:tcBorders>
              <w:top w:val="nil"/>
              <w:left w:val="nil"/>
              <w:bottom w:val="single" w:sz="8" w:space="0" w:color="auto"/>
              <w:right w:val="single" w:sz="8" w:space="0" w:color="auto"/>
            </w:tcBorders>
            <w:shd w:val="clear" w:color="000000" w:fill="FFFFFF"/>
            <w:noWrap/>
            <w:vAlign w:val="center"/>
          </w:tcPr>
          <w:p w14:paraId="0513C1A2" w14:textId="77777777" w:rsidR="00B33105" w:rsidRPr="00FC49F0" w:rsidRDefault="00B33105" w:rsidP="005D56AC">
            <w:pPr>
              <w:jc w:val="center"/>
            </w:pPr>
            <w:r w:rsidRPr="00FC49F0">
              <w:t>976 219</w:t>
            </w:r>
          </w:p>
        </w:tc>
      </w:tr>
      <w:tr w:rsidR="00B33105" w:rsidRPr="00B33105" w14:paraId="76624E2A" w14:textId="77777777" w:rsidTr="005D56AC">
        <w:trPr>
          <w:trHeight w:val="281"/>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3819BC3" w14:textId="77777777" w:rsidR="00B33105" w:rsidRPr="00FC49F0" w:rsidRDefault="00B33105" w:rsidP="005D56AC">
            <w:pPr>
              <w:rPr>
                <w:b/>
              </w:rPr>
            </w:pPr>
            <w:r w:rsidRPr="00FC49F0">
              <w:rPr>
                <w:b/>
              </w:rPr>
              <w:t>Endoprotezēšana kopā</w:t>
            </w:r>
          </w:p>
        </w:tc>
        <w:tc>
          <w:tcPr>
            <w:tcW w:w="1003"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1E414A9A" w14:textId="77777777" w:rsidR="00B33105" w:rsidRPr="00FC49F0" w:rsidRDefault="00B33105" w:rsidP="005D56AC">
            <w:pPr>
              <w:jc w:val="center"/>
              <w:rPr>
                <w:b/>
              </w:rPr>
            </w:pPr>
            <w:r w:rsidRPr="00FC49F0">
              <w:rPr>
                <w:b/>
              </w:rPr>
              <w:t>913</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49D7C9B7" w14:textId="77777777" w:rsidR="00B33105" w:rsidRPr="00FC49F0" w:rsidRDefault="00B33105" w:rsidP="005D56AC">
            <w:pPr>
              <w:jc w:val="center"/>
              <w:rPr>
                <w:b/>
              </w:rPr>
            </w:pPr>
            <w:r w:rsidRPr="00FC49F0">
              <w:rPr>
                <w:b/>
              </w:rPr>
              <w:t>2 781 131</w:t>
            </w:r>
          </w:p>
        </w:tc>
      </w:tr>
      <w:tr w:rsidR="00B33105" w:rsidRPr="00B33105" w14:paraId="1201C2AB" w14:textId="77777777" w:rsidTr="005D56AC">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45D958C" w14:textId="77777777" w:rsidR="00B33105" w:rsidRPr="00FC49F0" w:rsidRDefault="00B33105" w:rsidP="005D56AC">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053EF21B" w14:textId="77777777" w:rsidR="00B33105" w:rsidRPr="00FC49F0" w:rsidRDefault="00B33105" w:rsidP="005D56AC">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5ADAABE8" w14:textId="77777777" w:rsidR="00B33105" w:rsidRPr="00FC49F0" w:rsidRDefault="00B33105" w:rsidP="005D56AC">
            <w:pPr>
              <w:jc w:val="center"/>
            </w:pPr>
          </w:p>
        </w:tc>
      </w:tr>
      <w:tr w:rsidR="00B33105" w:rsidRPr="00B33105" w14:paraId="0CB56F51"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895D65C" w14:textId="77777777" w:rsidR="00B33105" w:rsidRPr="00FC49F0" w:rsidRDefault="00B33105" w:rsidP="005D56AC">
            <w:r w:rsidRPr="00FC49F0">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74D891F" w14:textId="77777777" w:rsidR="00B33105" w:rsidRPr="00FC49F0" w:rsidRDefault="00B33105" w:rsidP="005D56AC">
            <w:pPr>
              <w:jc w:val="center"/>
            </w:pPr>
            <w:r w:rsidRPr="00FC49F0">
              <w:t>36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4925436" w14:textId="77777777" w:rsidR="00B33105" w:rsidRPr="00FC49F0" w:rsidRDefault="00B33105" w:rsidP="005D56AC">
            <w:pPr>
              <w:jc w:val="center"/>
            </w:pPr>
            <w:r w:rsidRPr="00FC49F0">
              <w:t>113 206</w:t>
            </w:r>
          </w:p>
        </w:tc>
      </w:tr>
      <w:tr w:rsidR="00B33105" w:rsidRPr="00B33105" w14:paraId="445649F6"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77C25C8" w14:textId="77777777" w:rsidR="00B33105" w:rsidRPr="00FC49F0" w:rsidRDefault="00B33105" w:rsidP="005D56AC">
            <w:r w:rsidRPr="00FC49F0">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0C23BB3" w14:textId="77777777" w:rsidR="00B33105" w:rsidRPr="00FC49F0" w:rsidRDefault="00B33105" w:rsidP="005D56AC">
            <w:pPr>
              <w:jc w:val="center"/>
            </w:pPr>
            <w:r w:rsidRPr="00FC49F0">
              <w:t>16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6793E43" w14:textId="77777777" w:rsidR="00B33105" w:rsidRPr="00FC49F0" w:rsidRDefault="00B33105" w:rsidP="005D56AC">
            <w:pPr>
              <w:jc w:val="center"/>
            </w:pPr>
            <w:r w:rsidRPr="00FC49F0">
              <w:t>20 506</w:t>
            </w:r>
          </w:p>
        </w:tc>
      </w:tr>
      <w:tr w:rsidR="00B33105" w:rsidRPr="00B33105" w14:paraId="3A2FBF96"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D602FFE" w14:textId="77777777" w:rsidR="00B33105" w:rsidRPr="00FC49F0" w:rsidRDefault="00B33105" w:rsidP="005D56AC">
            <w:r w:rsidRPr="00FC49F0">
              <w:t>Osteomielīts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E1E0402" w14:textId="77777777" w:rsidR="00B33105" w:rsidRPr="00FC49F0" w:rsidRDefault="00B33105" w:rsidP="005D56AC">
            <w:pPr>
              <w:jc w:val="center"/>
            </w:pPr>
            <w:r w:rsidRPr="00FC49F0">
              <w:t>21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08C874F" w14:textId="77777777" w:rsidR="00B33105" w:rsidRPr="00FC49F0" w:rsidRDefault="00B33105" w:rsidP="005D56AC">
            <w:pPr>
              <w:jc w:val="center"/>
            </w:pPr>
            <w:r w:rsidRPr="00FC49F0">
              <w:t>27 722</w:t>
            </w:r>
          </w:p>
        </w:tc>
      </w:tr>
      <w:tr w:rsidR="00B33105" w:rsidRPr="00B33105" w14:paraId="61EE5E49"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4D5A7D2" w14:textId="77777777" w:rsidR="00B33105" w:rsidRPr="00FC49F0" w:rsidRDefault="00B33105" w:rsidP="005D56AC">
            <w:r w:rsidRPr="00FC49F0">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3940453" w14:textId="77777777" w:rsidR="00B33105" w:rsidRPr="00FC49F0" w:rsidRDefault="00B33105" w:rsidP="005D56AC">
            <w:pPr>
              <w:jc w:val="center"/>
            </w:pPr>
            <w:r w:rsidRPr="00FC49F0">
              <w:t>245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076A040" w14:textId="77777777" w:rsidR="00B33105" w:rsidRPr="00FC49F0" w:rsidRDefault="00B33105" w:rsidP="005D56AC">
            <w:pPr>
              <w:jc w:val="center"/>
            </w:pPr>
            <w:r w:rsidRPr="00FC49F0">
              <w:t>190 326</w:t>
            </w:r>
          </w:p>
        </w:tc>
      </w:tr>
      <w:tr w:rsidR="00B33105" w:rsidRPr="00B33105" w14:paraId="40F3E8A5"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0A408B7" w14:textId="77777777" w:rsidR="00B33105" w:rsidRPr="00FC49F0" w:rsidRDefault="00B33105" w:rsidP="005D56AC">
            <w:r w:rsidRPr="00FC49F0">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FEF0C86" w14:textId="77777777" w:rsidR="00B33105" w:rsidRPr="00FC49F0" w:rsidRDefault="00B33105" w:rsidP="005D56AC">
            <w:pPr>
              <w:jc w:val="center"/>
            </w:pPr>
            <w:r w:rsidRPr="00FC49F0">
              <w:t>41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0C06BCA" w14:textId="77777777" w:rsidR="00B33105" w:rsidRPr="00FC49F0" w:rsidRDefault="00B33105" w:rsidP="005D56AC">
            <w:pPr>
              <w:jc w:val="center"/>
            </w:pPr>
            <w:r w:rsidRPr="00FC49F0">
              <w:t>133 400</w:t>
            </w:r>
          </w:p>
        </w:tc>
      </w:tr>
      <w:tr w:rsidR="00B33105" w:rsidRPr="00B33105" w14:paraId="197D7FF7"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830C79F" w14:textId="77777777" w:rsidR="00B33105" w:rsidRPr="00FC49F0" w:rsidRDefault="00B33105" w:rsidP="005D56AC">
            <w:r w:rsidRPr="00FC49F0">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2671C1E" w14:textId="77777777" w:rsidR="00B33105" w:rsidRPr="00FC49F0" w:rsidRDefault="00B33105" w:rsidP="005D56AC">
            <w:pPr>
              <w:jc w:val="center"/>
            </w:pPr>
            <w:r w:rsidRPr="00FC49F0">
              <w:t>15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8AE8051" w14:textId="77777777" w:rsidR="00B33105" w:rsidRPr="00FC49F0" w:rsidRDefault="00B33105" w:rsidP="005D56AC">
            <w:pPr>
              <w:jc w:val="center"/>
            </w:pPr>
            <w:r w:rsidRPr="00FC49F0">
              <w:t>21 313</w:t>
            </w:r>
          </w:p>
        </w:tc>
      </w:tr>
      <w:tr w:rsidR="00B33105" w:rsidRPr="00B33105" w14:paraId="064F185F"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EA2E6B7" w14:textId="77777777" w:rsidR="00B33105" w:rsidRPr="00FC49F0" w:rsidRDefault="00B33105" w:rsidP="005D56AC">
            <w:r w:rsidRPr="00FC49F0">
              <w:t>Osteomielīts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A79FF54" w14:textId="77777777" w:rsidR="00B33105" w:rsidRPr="00FC49F0" w:rsidRDefault="00B33105" w:rsidP="005D56AC">
            <w:pPr>
              <w:jc w:val="center"/>
            </w:pPr>
            <w:r w:rsidRPr="00FC49F0">
              <w:t>52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545154E" w14:textId="77777777" w:rsidR="00B33105" w:rsidRPr="00FC49F0" w:rsidRDefault="00B33105" w:rsidP="005D56AC">
            <w:pPr>
              <w:jc w:val="center"/>
            </w:pPr>
            <w:r w:rsidRPr="00FC49F0">
              <w:t>113 160</w:t>
            </w:r>
          </w:p>
        </w:tc>
      </w:tr>
      <w:tr w:rsidR="00B33105" w:rsidRPr="00B33105" w14:paraId="55C27FD1"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366AF7B" w14:textId="77777777" w:rsidR="00B33105" w:rsidRPr="00FC49F0" w:rsidRDefault="00B33105" w:rsidP="005D56AC">
            <w:r w:rsidRPr="00FC49F0">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566D9A6" w14:textId="77777777" w:rsidR="00B33105" w:rsidRPr="00FC49F0" w:rsidRDefault="00B33105" w:rsidP="005D56AC">
            <w:pPr>
              <w:jc w:val="center"/>
            </w:pPr>
            <w:r w:rsidRPr="00FC49F0">
              <w:t>1 209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5B89896" w14:textId="77777777" w:rsidR="00B33105" w:rsidRPr="00FC49F0" w:rsidRDefault="00B33105" w:rsidP="005D56AC">
            <w:pPr>
              <w:jc w:val="center"/>
            </w:pPr>
            <w:r w:rsidRPr="00FC49F0">
              <w:t>1 115 245</w:t>
            </w:r>
          </w:p>
        </w:tc>
      </w:tr>
      <w:tr w:rsidR="00B33105" w:rsidRPr="00B33105" w14:paraId="44D29478"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1AE6026" w14:textId="77777777" w:rsidR="00B33105" w:rsidRPr="00FC49F0" w:rsidRDefault="00B33105" w:rsidP="005D56AC">
            <w:r w:rsidRPr="00FC49F0">
              <w:t>Mikroķirurģija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9AB68DF" w14:textId="77777777" w:rsidR="00B33105" w:rsidRPr="00FC49F0" w:rsidRDefault="00B33105" w:rsidP="005D56AC">
            <w:pPr>
              <w:jc w:val="center"/>
            </w:pPr>
            <w:r w:rsidRPr="00FC49F0">
              <w:t>64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FE30F65" w14:textId="77777777" w:rsidR="00B33105" w:rsidRPr="00FC49F0" w:rsidRDefault="00B33105" w:rsidP="005D56AC">
            <w:pPr>
              <w:jc w:val="center"/>
            </w:pPr>
            <w:r w:rsidRPr="00FC49F0">
              <w:t>128 369</w:t>
            </w:r>
          </w:p>
        </w:tc>
      </w:tr>
      <w:tr w:rsidR="00B33105" w:rsidRPr="00B33105" w14:paraId="33BFD5B8"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D96A652" w14:textId="77777777" w:rsidR="00B33105" w:rsidRPr="00FC49F0" w:rsidRDefault="00B33105" w:rsidP="005D56AC">
            <w:r w:rsidRPr="00FC49F0">
              <w:t>98.pacientu grupa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77772C0" w14:textId="77777777" w:rsidR="00B33105" w:rsidRPr="00FC49F0" w:rsidRDefault="00B33105" w:rsidP="005D56AC">
            <w:pPr>
              <w:jc w:val="center"/>
            </w:pPr>
            <w:r w:rsidRPr="00FC49F0">
              <w:t>316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C7A1D39" w14:textId="77777777" w:rsidR="00B33105" w:rsidRPr="00FC49F0" w:rsidRDefault="00B33105" w:rsidP="005D56AC">
            <w:pPr>
              <w:jc w:val="center"/>
            </w:pPr>
            <w:r w:rsidRPr="00FC49F0">
              <w:t>383 968</w:t>
            </w:r>
          </w:p>
        </w:tc>
      </w:tr>
      <w:tr w:rsidR="00B33105" w:rsidRPr="00B33105" w14:paraId="744D0AA7"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176CEA8" w14:textId="77777777" w:rsidR="00B33105" w:rsidRPr="00FC49F0" w:rsidRDefault="00B33105" w:rsidP="005D56AC">
            <w:r w:rsidRPr="00FC49F0">
              <w:t>Mikrodiskektomija, mikrofenestrācija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5E2E291" w14:textId="77777777" w:rsidR="00B33105" w:rsidRPr="00FC49F0" w:rsidRDefault="00B33105" w:rsidP="005D56AC">
            <w:pPr>
              <w:jc w:val="center"/>
            </w:pPr>
            <w:r w:rsidRPr="00FC49F0">
              <w:t>31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C1A9EDC" w14:textId="77777777" w:rsidR="00B33105" w:rsidRPr="00FC49F0" w:rsidRDefault="00B33105" w:rsidP="005D56AC">
            <w:pPr>
              <w:jc w:val="center"/>
            </w:pPr>
            <w:r w:rsidRPr="00FC49F0">
              <w:t>30 570</w:t>
            </w:r>
          </w:p>
        </w:tc>
      </w:tr>
      <w:tr w:rsidR="00B33105" w:rsidRPr="00B33105" w14:paraId="3073D5C3" w14:textId="77777777" w:rsidTr="005D56AC">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A9E935E" w14:textId="77777777" w:rsidR="00B33105" w:rsidRPr="00FC49F0" w:rsidRDefault="00B33105" w:rsidP="005D56AC">
            <w:r w:rsidRPr="00FC49F0">
              <w:t>Plānveida īslaicīgā 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08849CD" w14:textId="77777777" w:rsidR="00B33105" w:rsidRPr="00FC49F0" w:rsidRDefault="00B33105" w:rsidP="005D56AC">
            <w:pPr>
              <w:jc w:val="center"/>
            </w:pPr>
            <w:r w:rsidRPr="00FC49F0">
              <w:t>17</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7841058" w14:textId="77777777" w:rsidR="00B33105" w:rsidRPr="00FC49F0" w:rsidRDefault="00B33105" w:rsidP="005D56AC">
            <w:pPr>
              <w:jc w:val="center"/>
            </w:pPr>
            <w:r w:rsidRPr="00FC49F0">
              <w:t>12 928</w:t>
            </w:r>
          </w:p>
        </w:tc>
      </w:tr>
      <w:tr w:rsidR="00B33105" w:rsidRPr="00B33105" w14:paraId="6EFDFBC4" w14:textId="77777777" w:rsidTr="005D56AC">
        <w:trPr>
          <w:cantSplit/>
          <w:trHeight w:val="274"/>
        </w:trPr>
        <w:tc>
          <w:tcPr>
            <w:tcW w:w="5801" w:type="dxa"/>
            <w:tcBorders>
              <w:top w:val="nil"/>
              <w:left w:val="single" w:sz="8" w:space="0" w:color="auto"/>
              <w:bottom w:val="single" w:sz="8" w:space="0" w:color="000000"/>
              <w:right w:val="single" w:sz="8" w:space="0" w:color="auto"/>
            </w:tcBorders>
            <w:vAlign w:val="center"/>
          </w:tcPr>
          <w:p w14:paraId="66DC72DA" w14:textId="77777777" w:rsidR="00B33105" w:rsidRPr="00FC49F0" w:rsidRDefault="00B33105" w:rsidP="005D56AC">
            <w:r w:rsidRPr="00FC49F0">
              <w:t>ES un Ukrainas pilsoņi</w:t>
            </w:r>
          </w:p>
        </w:tc>
        <w:tc>
          <w:tcPr>
            <w:tcW w:w="1003" w:type="dxa"/>
            <w:tcBorders>
              <w:top w:val="nil"/>
              <w:left w:val="single" w:sz="8" w:space="0" w:color="auto"/>
              <w:bottom w:val="single" w:sz="8" w:space="0" w:color="000000"/>
              <w:right w:val="single" w:sz="8" w:space="0" w:color="auto"/>
            </w:tcBorders>
            <w:vAlign w:val="center"/>
          </w:tcPr>
          <w:p w14:paraId="322F0D4E" w14:textId="77777777" w:rsidR="00B33105" w:rsidRPr="00FC49F0" w:rsidRDefault="00B33105" w:rsidP="005D56AC">
            <w:pPr>
              <w:jc w:val="center"/>
            </w:pPr>
            <w:r w:rsidRPr="00FC49F0">
              <w:t>4</w:t>
            </w:r>
          </w:p>
        </w:tc>
        <w:tc>
          <w:tcPr>
            <w:tcW w:w="1701" w:type="dxa"/>
            <w:tcBorders>
              <w:top w:val="nil"/>
              <w:left w:val="single" w:sz="8" w:space="0" w:color="auto"/>
              <w:bottom w:val="single" w:sz="8" w:space="0" w:color="000000"/>
              <w:right w:val="single" w:sz="8" w:space="0" w:color="auto"/>
            </w:tcBorders>
            <w:vAlign w:val="center"/>
          </w:tcPr>
          <w:p w14:paraId="521E49B1" w14:textId="77777777" w:rsidR="00B33105" w:rsidRPr="00FC49F0" w:rsidRDefault="00B33105" w:rsidP="005D56AC">
            <w:pPr>
              <w:jc w:val="center"/>
            </w:pPr>
            <w:r w:rsidRPr="00FC49F0">
              <w:t>6 739</w:t>
            </w:r>
          </w:p>
        </w:tc>
      </w:tr>
      <w:tr w:rsidR="00B33105" w:rsidRPr="00B33105" w14:paraId="4D0BEE86" w14:textId="77777777" w:rsidTr="005D56AC">
        <w:trPr>
          <w:cantSplit/>
          <w:trHeight w:val="274"/>
        </w:trPr>
        <w:tc>
          <w:tcPr>
            <w:tcW w:w="5801" w:type="dxa"/>
            <w:tcBorders>
              <w:top w:val="nil"/>
              <w:left w:val="single" w:sz="8" w:space="0" w:color="auto"/>
              <w:bottom w:val="single" w:sz="8" w:space="0" w:color="000000"/>
              <w:right w:val="single" w:sz="8" w:space="0" w:color="auto"/>
            </w:tcBorders>
          </w:tcPr>
          <w:p w14:paraId="20B080B2" w14:textId="77777777" w:rsidR="00B33105" w:rsidRPr="00FC49F0" w:rsidRDefault="00B33105" w:rsidP="005D56AC">
            <w:r w:rsidRPr="00FC49F0">
              <w:t>Subakūtā rehabilitācija pieaugušajiem (zemas aprūpes intensitāte)</w:t>
            </w:r>
          </w:p>
        </w:tc>
        <w:tc>
          <w:tcPr>
            <w:tcW w:w="1003" w:type="dxa"/>
            <w:tcBorders>
              <w:top w:val="nil"/>
              <w:left w:val="single" w:sz="8" w:space="0" w:color="auto"/>
              <w:bottom w:val="single" w:sz="8" w:space="0" w:color="000000"/>
              <w:right w:val="single" w:sz="8" w:space="0" w:color="auto"/>
            </w:tcBorders>
            <w:vAlign w:val="center"/>
          </w:tcPr>
          <w:p w14:paraId="2E45F51F" w14:textId="77777777" w:rsidR="00B33105" w:rsidRPr="00FC49F0" w:rsidRDefault="00B33105" w:rsidP="005D56AC">
            <w:pPr>
              <w:jc w:val="center"/>
            </w:pPr>
            <w:r w:rsidRPr="00FC49F0">
              <w:t>26</w:t>
            </w:r>
          </w:p>
        </w:tc>
        <w:tc>
          <w:tcPr>
            <w:tcW w:w="1701" w:type="dxa"/>
            <w:tcBorders>
              <w:top w:val="nil"/>
              <w:left w:val="single" w:sz="8" w:space="0" w:color="auto"/>
              <w:bottom w:val="single" w:sz="8" w:space="0" w:color="000000"/>
              <w:right w:val="single" w:sz="8" w:space="0" w:color="auto"/>
            </w:tcBorders>
            <w:vAlign w:val="center"/>
          </w:tcPr>
          <w:p w14:paraId="4CD9728A" w14:textId="77777777" w:rsidR="00B33105" w:rsidRPr="00FC49F0" w:rsidRDefault="00B33105" w:rsidP="005D56AC">
            <w:pPr>
              <w:jc w:val="center"/>
            </w:pPr>
            <w:r w:rsidRPr="00FC49F0">
              <w:t>18 298</w:t>
            </w:r>
          </w:p>
        </w:tc>
      </w:tr>
      <w:tr w:rsidR="00B33105" w:rsidRPr="00B33105" w14:paraId="38295703" w14:textId="77777777" w:rsidTr="005D56AC">
        <w:trPr>
          <w:cantSplit/>
          <w:trHeight w:val="274"/>
        </w:trPr>
        <w:tc>
          <w:tcPr>
            <w:tcW w:w="5801" w:type="dxa"/>
            <w:tcBorders>
              <w:top w:val="nil"/>
              <w:left w:val="single" w:sz="8" w:space="0" w:color="auto"/>
              <w:bottom w:val="single" w:sz="8" w:space="0" w:color="000000"/>
              <w:right w:val="single" w:sz="8" w:space="0" w:color="auto"/>
            </w:tcBorders>
            <w:vAlign w:val="center"/>
          </w:tcPr>
          <w:p w14:paraId="5DCA7514" w14:textId="77777777" w:rsidR="00B33105" w:rsidRPr="00FC49F0" w:rsidRDefault="00B33105" w:rsidP="005D56AC">
            <w:pPr>
              <w:rPr>
                <w:bCs/>
              </w:rPr>
            </w:pPr>
            <w:r w:rsidRPr="00FC49F0">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3AFA5768" w14:textId="77777777" w:rsidR="00B33105" w:rsidRPr="00FC49F0" w:rsidRDefault="00B33105" w:rsidP="005D56AC">
            <w:pPr>
              <w:jc w:val="center"/>
            </w:pPr>
            <w:r w:rsidRPr="00FC49F0">
              <w:t>x</w:t>
            </w:r>
          </w:p>
        </w:tc>
        <w:tc>
          <w:tcPr>
            <w:tcW w:w="1701" w:type="dxa"/>
            <w:tcBorders>
              <w:top w:val="nil"/>
              <w:left w:val="single" w:sz="8" w:space="0" w:color="auto"/>
              <w:bottom w:val="single" w:sz="8" w:space="0" w:color="000000"/>
              <w:right w:val="single" w:sz="8" w:space="0" w:color="auto"/>
            </w:tcBorders>
            <w:vAlign w:val="center"/>
          </w:tcPr>
          <w:p w14:paraId="30F81423" w14:textId="77777777" w:rsidR="00B33105" w:rsidRPr="00FC49F0" w:rsidRDefault="00B33105" w:rsidP="005D56AC">
            <w:pPr>
              <w:jc w:val="center"/>
            </w:pPr>
            <w:r w:rsidRPr="00FC49F0">
              <w:t>38 085</w:t>
            </w:r>
          </w:p>
        </w:tc>
      </w:tr>
      <w:tr w:rsidR="00B33105" w:rsidRPr="00B33105" w14:paraId="5C97BF78" w14:textId="77777777" w:rsidTr="005D56AC">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FBCED4" w14:textId="77777777" w:rsidR="00B33105" w:rsidRPr="00FC49F0" w:rsidRDefault="00B33105" w:rsidP="005D56AC">
            <w:pPr>
              <w:rPr>
                <w:b/>
              </w:rPr>
            </w:pPr>
            <w:r w:rsidRPr="00FC49F0">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B3A7274" w14:textId="77777777" w:rsidR="00B33105" w:rsidRPr="00FC49F0" w:rsidRDefault="00B33105" w:rsidP="005D56AC">
            <w:pPr>
              <w:jc w:val="center"/>
              <w:rPr>
                <w:b/>
              </w:rPr>
            </w:pPr>
            <w:r w:rsidRPr="00FC49F0">
              <w:rPr>
                <w:b/>
              </w:rPr>
              <w:t>3006</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45CB5F" w14:textId="77777777" w:rsidR="00B33105" w:rsidRPr="00FC49F0" w:rsidRDefault="00B33105" w:rsidP="005D56AC">
            <w:pPr>
              <w:jc w:val="center"/>
              <w:rPr>
                <w:b/>
              </w:rPr>
            </w:pPr>
            <w:r w:rsidRPr="00FC49F0">
              <w:rPr>
                <w:b/>
              </w:rPr>
              <w:t>5 134 966</w:t>
            </w:r>
          </w:p>
        </w:tc>
      </w:tr>
    </w:tbl>
    <w:p w14:paraId="44995521" w14:textId="77777777" w:rsidR="003B10E3" w:rsidRPr="00B37590" w:rsidRDefault="003B10E3" w:rsidP="003B10E3">
      <w:pPr>
        <w:tabs>
          <w:tab w:val="num" w:pos="142"/>
        </w:tabs>
        <w:jc w:val="both"/>
        <w:rPr>
          <w:b/>
        </w:rPr>
      </w:pPr>
    </w:p>
    <w:p w14:paraId="4963BA77" w14:textId="77777777" w:rsidR="00EB0964" w:rsidRPr="00DF4DA4" w:rsidRDefault="00EB0964" w:rsidP="00EB0964">
      <w:pPr>
        <w:jc w:val="center"/>
        <w:rPr>
          <w:b/>
        </w:rPr>
      </w:pPr>
    </w:p>
    <w:p w14:paraId="11F53B27" w14:textId="77777777" w:rsidR="00222063" w:rsidRDefault="00222063" w:rsidP="00AA6B42">
      <w:pPr>
        <w:rPr>
          <w:b/>
          <w:bCs/>
          <w:u w:val="single"/>
        </w:rPr>
      </w:pPr>
    </w:p>
    <w:p w14:paraId="07EB0B6E" w14:textId="77777777" w:rsidR="00AA6B42" w:rsidRPr="00B37590" w:rsidRDefault="00AA6B42" w:rsidP="00AA6B42">
      <w:pPr>
        <w:rPr>
          <w:b/>
          <w:bCs/>
          <w:u w:val="single"/>
        </w:rPr>
      </w:pPr>
      <w:r w:rsidRPr="00B37590">
        <w:rPr>
          <w:b/>
          <w:bCs/>
          <w:u w:val="single"/>
        </w:rPr>
        <w:lastRenderedPageBreak/>
        <w:t>Valsts piešķirtā finansējuma ietvaros faktiski veiktās end</w:t>
      </w:r>
      <w:r>
        <w:rPr>
          <w:b/>
          <w:bCs/>
          <w:u w:val="single"/>
        </w:rPr>
        <w:t>o</w:t>
      </w:r>
      <w:r w:rsidRPr="00B37590">
        <w:rPr>
          <w:b/>
          <w:bCs/>
          <w:u w:val="single"/>
        </w:rPr>
        <w:t>protezēšanas operācijas 20</w:t>
      </w:r>
      <w:r>
        <w:rPr>
          <w:b/>
          <w:bCs/>
          <w:u w:val="single"/>
        </w:rPr>
        <w:t>20</w:t>
      </w:r>
      <w:r w:rsidRPr="00B37590">
        <w:rPr>
          <w:b/>
          <w:bCs/>
          <w:u w:val="single"/>
        </w:rPr>
        <w:t xml:space="preserve">. gada janvārī – </w:t>
      </w:r>
      <w:r w:rsidR="00B33105">
        <w:rPr>
          <w:b/>
          <w:bCs/>
          <w:u w:val="single"/>
        </w:rPr>
        <w:t>jūnijā</w:t>
      </w:r>
    </w:p>
    <w:p w14:paraId="5F2240A5" w14:textId="77777777" w:rsidR="00AA6B42" w:rsidRPr="00B37590" w:rsidRDefault="00AA6B42" w:rsidP="00AA6B42">
      <w:pPr>
        <w:tabs>
          <w:tab w:val="num" w:pos="142"/>
        </w:tabs>
        <w:rPr>
          <w:b/>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B33105" w:rsidRPr="00B37590" w14:paraId="434CB4F5" w14:textId="77777777" w:rsidTr="005D56AC">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6D0EF" w14:textId="77777777" w:rsidR="00B33105" w:rsidRPr="00B37590" w:rsidRDefault="00B33105" w:rsidP="005D56AC">
            <w:pPr>
              <w:jc w:val="center"/>
            </w:pPr>
            <w:r w:rsidRPr="00B37590">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5A363E" w14:textId="77777777" w:rsidR="00B33105" w:rsidRPr="00B37590" w:rsidRDefault="00B33105" w:rsidP="005D56AC">
            <w:pPr>
              <w:jc w:val="center"/>
            </w:pPr>
            <w:r w:rsidRPr="00B37590">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DDFC510" w14:textId="77777777" w:rsidR="00B33105" w:rsidRPr="00B37590" w:rsidRDefault="00B33105" w:rsidP="005D56AC">
            <w:pPr>
              <w:jc w:val="center"/>
            </w:pPr>
            <w:r w:rsidRPr="00B37590">
              <w:t>20</w:t>
            </w:r>
            <w:r>
              <w:t>20</w:t>
            </w:r>
            <w:r w:rsidRPr="00B37590">
              <w:t>. gada janvārī -</w:t>
            </w:r>
            <w:r>
              <w:t>jūnijā</w:t>
            </w:r>
          </w:p>
          <w:p w14:paraId="5C97B6CD" w14:textId="77777777" w:rsidR="00B33105" w:rsidRPr="00B37590" w:rsidRDefault="00B33105" w:rsidP="005D56AC">
            <w:pPr>
              <w:jc w:val="center"/>
            </w:pPr>
          </w:p>
        </w:tc>
      </w:tr>
      <w:tr w:rsidR="00B33105" w:rsidRPr="00B37590" w14:paraId="39D778C2" w14:textId="77777777" w:rsidTr="005D56AC">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14:paraId="70C6F6B7" w14:textId="77777777" w:rsidR="00B33105" w:rsidRPr="00B37590" w:rsidRDefault="00B33105" w:rsidP="005D56AC">
            <w:pPr>
              <w:jc w:val="center"/>
            </w:pPr>
            <w:r w:rsidRPr="00B37590">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1BF3B0E9" w14:textId="77777777" w:rsidR="00B33105" w:rsidRPr="00B37590" w:rsidRDefault="00B33105" w:rsidP="005D56AC">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ED699CE" w14:textId="77777777" w:rsidR="00B33105" w:rsidRPr="00B37590" w:rsidRDefault="00B33105" w:rsidP="005D56AC">
            <w:pPr>
              <w:jc w:val="center"/>
            </w:pPr>
            <w:r>
              <w:t>64</w:t>
            </w:r>
          </w:p>
        </w:tc>
      </w:tr>
      <w:tr w:rsidR="00B33105" w:rsidRPr="00B37590" w14:paraId="2757B184"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1A408D4F"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3979D994" w14:textId="77777777" w:rsidR="00B33105" w:rsidRPr="00B37590" w:rsidRDefault="00B33105" w:rsidP="005D56AC">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29CE05B" w14:textId="77777777" w:rsidR="00B33105" w:rsidRPr="00B37590" w:rsidRDefault="00B33105" w:rsidP="005D56AC">
            <w:pPr>
              <w:jc w:val="center"/>
              <w:rPr>
                <w:bCs/>
              </w:rPr>
            </w:pPr>
            <w:r>
              <w:rPr>
                <w:bCs/>
              </w:rPr>
              <w:t>23</w:t>
            </w:r>
          </w:p>
        </w:tc>
      </w:tr>
      <w:tr w:rsidR="00B33105" w:rsidRPr="00B37590" w14:paraId="3AE915E6"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6A41E01B"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7C3F4CC3" w14:textId="77777777" w:rsidR="00B33105" w:rsidRPr="00B37590" w:rsidRDefault="00B33105" w:rsidP="005D56AC">
            <w:r w:rsidRPr="00B3759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370D6B1" w14:textId="77777777" w:rsidR="00B33105" w:rsidRPr="00B37590" w:rsidRDefault="00B33105" w:rsidP="005D56AC">
            <w:pPr>
              <w:jc w:val="center"/>
            </w:pPr>
            <w:r>
              <w:t>30</w:t>
            </w:r>
          </w:p>
        </w:tc>
      </w:tr>
      <w:tr w:rsidR="00B33105" w:rsidRPr="00B37590" w14:paraId="6129DB80" w14:textId="77777777" w:rsidTr="005D56AC">
        <w:trPr>
          <w:trHeight w:val="231"/>
        </w:trPr>
        <w:tc>
          <w:tcPr>
            <w:tcW w:w="1985" w:type="dxa"/>
            <w:vMerge/>
            <w:tcBorders>
              <w:top w:val="single" w:sz="4" w:space="0" w:color="auto"/>
              <w:left w:val="single" w:sz="4" w:space="0" w:color="auto"/>
              <w:bottom w:val="single" w:sz="4" w:space="0" w:color="auto"/>
              <w:right w:val="single" w:sz="4" w:space="0" w:color="auto"/>
            </w:tcBorders>
          </w:tcPr>
          <w:p w14:paraId="1AF9EAFA"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00B84B2C" w14:textId="77777777" w:rsidR="00B33105" w:rsidRPr="00B37590" w:rsidRDefault="00B33105" w:rsidP="005D56AC">
            <w:r w:rsidRPr="00B3759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9287C00" w14:textId="77777777" w:rsidR="00B33105" w:rsidRPr="00B37590" w:rsidRDefault="00B33105" w:rsidP="005D56AC">
            <w:pPr>
              <w:jc w:val="center"/>
            </w:pPr>
            <w:r>
              <w:t>177</w:t>
            </w:r>
          </w:p>
        </w:tc>
      </w:tr>
      <w:tr w:rsidR="00B33105" w:rsidRPr="00B37590" w14:paraId="034A4A55" w14:textId="77777777" w:rsidTr="005D56AC">
        <w:trPr>
          <w:trHeight w:val="230"/>
        </w:trPr>
        <w:tc>
          <w:tcPr>
            <w:tcW w:w="1985" w:type="dxa"/>
            <w:vMerge/>
            <w:tcBorders>
              <w:top w:val="single" w:sz="4" w:space="0" w:color="auto"/>
              <w:left w:val="single" w:sz="4" w:space="0" w:color="auto"/>
              <w:bottom w:val="single" w:sz="4" w:space="0" w:color="auto"/>
              <w:right w:val="single" w:sz="4" w:space="0" w:color="auto"/>
            </w:tcBorders>
          </w:tcPr>
          <w:p w14:paraId="1DD69817"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4C9574FC" w14:textId="77777777" w:rsidR="00B33105" w:rsidRPr="00B37590" w:rsidRDefault="00B33105" w:rsidP="005D56AC">
            <w:r w:rsidRPr="00B3759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CB5BE17" w14:textId="77777777" w:rsidR="00B33105" w:rsidRPr="00B37590" w:rsidRDefault="00B33105" w:rsidP="005D56AC">
            <w:pPr>
              <w:jc w:val="center"/>
            </w:pPr>
            <w:r>
              <w:t>17</w:t>
            </w:r>
          </w:p>
        </w:tc>
      </w:tr>
      <w:tr w:rsidR="00B33105" w:rsidRPr="00B37590" w14:paraId="33C1184A" w14:textId="77777777" w:rsidTr="005D56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5412476A" w14:textId="77777777" w:rsidR="00B33105" w:rsidRPr="00B37590" w:rsidRDefault="00B33105" w:rsidP="005D56AC">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4A919D" w14:textId="77777777" w:rsidR="00B33105" w:rsidRPr="00B37590" w:rsidRDefault="00B33105" w:rsidP="005D56AC">
            <w:pPr>
              <w:jc w:val="center"/>
              <w:rPr>
                <w:b/>
                <w:i/>
              </w:rPr>
            </w:pPr>
            <w:r>
              <w:rPr>
                <w:b/>
                <w:i/>
              </w:rPr>
              <w:t>311</w:t>
            </w:r>
          </w:p>
        </w:tc>
      </w:tr>
      <w:tr w:rsidR="00B33105" w:rsidRPr="00B37590" w14:paraId="52DAB2DD" w14:textId="77777777" w:rsidTr="005D56A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11CDAA13" w14:textId="77777777" w:rsidR="00B33105" w:rsidRPr="00B37590" w:rsidRDefault="00B33105" w:rsidP="005D56AC">
            <w:pPr>
              <w:jc w:val="center"/>
            </w:pPr>
            <w:r w:rsidRPr="00B37590">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1A02508E" w14:textId="77777777" w:rsidR="00B33105" w:rsidRPr="00B37590" w:rsidRDefault="00B33105" w:rsidP="005D56AC">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5D90D28" w14:textId="77777777" w:rsidR="00B33105" w:rsidRPr="00B37590" w:rsidRDefault="00B33105" w:rsidP="005D56AC">
            <w:pPr>
              <w:jc w:val="center"/>
            </w:pPr>
            <w:r>
              <w:t>30</w:t>
            </w:r>
          </w:p>
        </w:tc>
      </w:tr>
      <w:tr w:rsidR="00B33105" w:rsidRPr="00B37590" w14:paraId="0B7A4433"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2B0CA160"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1E97B898" w14:textId="77777777" w:rsidR="00B33105" w:rsidRPr="00B37590" w:rsidRDefault="00B33105" w:rsidP="005D56AC">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15518" w14:textId="77777777" w:rsidR="00B33105" w:rsidRPr="00B37590" w:rsidRDefault="00B33105" w:rsidP="005D56AC">
            <w:pPr>
              <w:jc w:val="center"/>
            </w:pPr>
            <w:r>
              <w:t>25</w:t>
            </w:r>
          </w:p>
        </w:tc>
      </w:tr>
      <w:tr w:rsidR="00B33105" w:rsidRPr="00B37590" w14:paraId="096498E1"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6C972121"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7CDEEF90" w14:textId="77777777" w:rsidR="00B33105" w:rsidRPr="00B37590" w:rsidRDefault="00B33105" w:rsidP="005D56AC">
            <w:r w:rsidRPr="00B3759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F995BD4" w14:textId="77777777" w:rsidR="00B33105" w:rsidRPr="00B37590" w:rsidRDefault="00B33105" w:rsidP="005D56AC">
            <w:pPr>
              <w:jc w:val="center"/>
            </w:pPr>
            <w:r>
              <w:t>44</w:t>
            </w:r>
          </w:p>
        </w:tc>
      </w:tr>
      <w:tr w:rsidR="00B33105" w:rsidRPr="00B37590" w14:paraId="3E70AC0B" w14:textId="77777777" w:rsidTr="005D56AC">
        <w:trPr>
          <w:trHeight w:val="278"/>
        </w:trPr>
        <w:tc>
          <w:tcPr>
            <w:tcW w:w="1985" w:type="dxa"/>
            <w:vMerge/>
            <w:tcBorders>
              <w:top w:val="single" w:sz="4" w:space="0" w:color="auto"/>
              <w:left w:val="single" w:sz="4" w:space="0" w:color="auto"/>
              <w:bottom w:val="single" w:sz="4" w:space="0" w:color="auto"/>
              <w:right w:val="single" w:sz="4" w:space="0" w:color="auto"/>
            </w:tcBorders>
          </w:tcPr>
          <w:p w14:paraId="7349A070"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6A9CEB6F" w14:textId="77777777" w:rsidR="00B33105" w:rsidRPr="00B37590" w:rsidRDefault="00B33105" w:rsidP="005D56AC">
            <w:r w:rsidRPr="00B3759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101002E" w14:textId="77777777" w:rsidR="00B33105" w:rsidRPr="00B37590" w:rsidRDefault="00B33105" w:rsidP="005D56AC">
            <w:pPr>
              <w:jc w:val="center"/>
            </w:pPr>
            <w:r>
              <w:t>103</w:t>
            </w:r>
          </w:p>
        </w:tc>
      </w:tr>
      <w:tr w:rsidR="00B33105" w:rsidRPr="00B37590" w14:paraId="1ED4BA46" w14:textId="77777777" w:rsidTr="005D56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0384F8D8" w14:textId="77777777" w:rsidR="00B33105" w:rsidRPr="00B37590" w:rsidRDefault="00B33105" w:rsidP="005D56AC">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4B1797" w14:textId="77777777" w:rsidR="00B33105" w:rsidRPr="00B37590" w:rsidRDefault="00B33105" w:rsidP="005D56AC">
            <w:pPr>
              <w:jc w:val="center"/>
              <w:rPr>
                <w:b/>
                <w:i/>
                <w:iCs/>
              </w:rPr>
            </w:pPr>
            <w:r>
              <w:rPr>
                <w:b/>
                <w:i/>
                <w:iCs/>
              </w:rPr>
              <w:t>202</w:t>
            </w:r>
          </w:p>
        </w:tc>
      </w:tr>
      <w:tr w:rsidR="00B33105" w:rsidRPr="00B37590" w14:paraId="335D7A1E" w14:textId="77777777" w:rsidTr="005D56A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61FACEAB" w14:textId="77777777" w:rsidR="00B33105" w:rsidRPr="00B37590" w:rsidRDefault="00B33105" w:rsidP="005D56AC">
            <w:pPr>
              <w:jc w:val="center"/>
            </w:pPr>
            <w:r w:rsidRPr="00B37590">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6DD75BA5" w14:textId="77777777" w:rsidR="00B33105" w:rsidRPr="00B37590" w:rsidRDefault="00B33105" w:rsidP="005D56AC">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9E3CDDC" w14:textId="77777777" w:rsidR="00B33105" w:rsidRPr="00B37590" w:rsidRDefault="00B33105" w:rsidP="005D56AC">
            <w:pPr>
              <w:jc w:val="center"/>
            </w:pPr>
            <w:r>
              <w:t>55</w:t>
            </w:r>
          </w:p>
        </w:tc>
      </w:tr>
      <w:tr w:rsidR="00B33105" w:rsidRPr="00B37590" w14:paraId="7AD2CE4D"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24229ADB"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5E9B81BF" w14:textId="77777777" w:rsidR="00B33105" w:rsidRPr="00B37590" w:rsidRDefault="00B33105" w:rsidP="005D56AC">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ECD7373" w14:textId="77777777" w:rsidR="00B33105" w:rsidRPr="00B37590" w:rsidRDefault="00B33105" w:rsidP="005D56AC">
            <w:pPr>
              <w:jc w:val="center"/>
            </w:pPr>
            <w:r>
              <w:t>0</w:t>
            </w:r>
          </w:p>
        </w:tc>
      </w:tr>
      <w:tr w:rsidR="00B33105" w:rsidRPr="00B37590" w14:paraId="6C43B81A"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044163C7"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5B9D69E3" w14:textId="77777777" w:rsidR="00B33105" w:rsidRPr="00B37590" w:rsidRDefault="00B33105" w:rsidP="005D56AC">
            <w:r w:rsidRPr="00B3759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0F403D4" w14:textId="77777777" w:rsidR="00B33105" w:rsidRPr="00B37590" w:rsidRDefault="00B33105" w:rsidP="005D56AC">
            <w:pPr>
              <w:jc w:val="center"/>
            </w:pPr>
            <w:r>
              <w:t>1</w:t>
            </w:r>
          </w:p>
        </w:tc>
      </w:tr>
      <w:tr w:rsidR="00B33105" w:rsidRPr="00B37590" w14:paraId="3983006F" w14:textId="77777777" w:rsidTr="005D56AC">
        <w:trPr>
          <w:trHeight w:val="274"/>
        </w:trPr>
        <w:tc>
          <w:tcPr>
            <w:tcW w:w="1985" w:type="dxa"/>
            <w:vMerge/>
            <w:tcBorders>
              <w:top w:val="single" w:sz="4" w:space="0" w:color="auto"/>
              <w:left w:val="single" w:sz="4" w:space="0" w:color="auto"/>
              <w:bottom w:val="single" w:sz="4" w:space="0" w:color="auto"/>
              <w:right w:val="single" w:sz="4" w:space="0" w:color="auto"/>
            </w:tcBorders>
          </w:tcPr>
          <w:p w14:paraId="7CFAA059"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35E66D8B" w14:textId="77777777" w:rsidR="00B33105" w:rsidRPr="00B37590" w:rsidRDefault="00B33105" w:rsidP="005D56AC">
            <w:r w:rsidRPr="00B37590">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4054709" w14:textId="77777777" w:rsidR="00B33105" w:rsidRPr="00B37590" w:rsidRDefault="00B33105" w:rsidP="005D56AC">
            <w:pPr>
              <w:jc w:val="center"/>
            </w:pPr>
            <w:r>
              <w:t>1</w:t>
            </w:r>
          </w:p>
        </w:tc>
      </w:tr>
      <w:tr w:rsidR="00B33105" w:rsidRPr="00B37590" w14:paraId="077D1C00" w14:textId="77777777" w:rsidTr="005D56AC">
        <w:trPr>
          <w:trHeight w:val="275"/>
        </w:trPr>
        <w:tc>
          <w:tcPr>
            <w:tcW w:w="1985" w:type="dxa"/>
            <w:vMerge/>
            <w:tcBorders>
              <w:top w:val="single" w:sz="4" w:space="0" w:color="auto"/>
              <w:left w:val="single" w:sz="4" w:space="0" w:color="auto"/>
              <w:bottom w:val="single" w:sz="4" w:space="0" w:color="auto"/>
              <w:right w:val="single" w:sz="4" w:space="0" w:color="auto"/>
            </w:tcBorders>
          </w:tcPr>
          <w:p w14:paraId="71B465D5"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30B38F78" w14:textId="77777777" w:rsidR="00B33105" w:rsidRPr="00B37590" w:rsidRDefault="00B33105" w:rsidP="005D56AC">
            <w:r w:rsidRPr="00B37590">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393C86E" w14:textId="77777777" w:rsidR="00B33105" w:rsidRPr="00B37590" w:rsidRDefault="00B33105" w:rsidP="005D56AC">
            <w:pPr>
              <w:jc w:val="center"/>
            </w:pPr>
            <w:r>
              <w:t>4</w:t>
            </w:r>
          </w:p>
        </w:tc>
      </w:tr>
      <w:tr w:rsidR="00B33105" w:rsidRPr="00B37590" w14:paraId="5568A83F" w14:textId="77777777" w:rsidTr="005D56AC">
        <w:trPr>
          <w:trHeight w:val="275"/>
        </w:trPr>
        <w:tc>
          <w:tcPr>
            <w:tcW w:w="1985" w:type="dxa"/>
            <w:vMerge/>
            <w:tcBorders>
              <w:top w:val="single" w:sz="4" w:space="0" w:color="auto"/>
              <w:left w:val="single" w:sz="4" w:space="0" w:color="auto"/>
              <w:bottom w:val="single" w:sz="4" w:space="0" w:color="auto"/>
              <w:right w:val="single" w:sz="4" w:space="0" w:color="auto"/>
            </w:tcBorders>
          </w:tcPr>
          <w:p w14:paraId="65A7DF2D" w14:textId="77777777" w:rsidR="00B33105" w:rsidRPr="00B37590" w:rsidRDefault="00B33105" w:rsidP="005D56AC"/>
        </w:tc>
        <w:tc>
          <w:tcPr>
            <w:tcW w:w="3495" w:type="dxa"/>
            <w:tcBorders>
              <w:top w:val="single" w:sz="4" w:space="0" w:color="auto"/>
              <w:left w:val="single" w:sz="4" w:space="0" w:color="auto"/>
              <w:bottom w:val="single" w:sz="4" w:space="0" w:color="auto"/>
              <w:right w:val="single" w:sz="4" w:space="0" w:color="auto"/>
            </w:tcBorders>
            <w:noWrap/>
          </w:tcPr>
          <w:p w14:paraId="74299D82" w14:textId="77777777" w:rsidR="00B33105" w:rsidRPr="00B37590" w:rsidRDefault="00B33105" w:rsidP="005D56AC">
            <w:r w:rsidRPr="00B3759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B8C6E19" w14:textId="77777777" w:rsidR="00B33105" w:rsidRPr="00B37590" w:rsidRDefault="00B33105" w:rsidP="005D56AC">
            <w:pPr>
              <w:jc w:val="center"/>
            </w:pPr>
            <w:r>
              <w:t>13</w:t>
            </w:r>
          </w:p>
        </w:tc>
      </w:tr>
      <w:tr w:rsidR="00B33105" w:rsidRPr="00B37590" w14:paraId="566CB4A2" w14:textId="77777777" w:rsidTr="005D56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B0B59C5" w14:textId="77777777" w:rsidR="00B33105" w:rsidRPr="00B37590" w:rsidRDefault="00B33105" w:rsidP="005D56AC">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7FAF15" w14:textId="77777777" w:rsidR="00B33105" w:rsidRPr="00B37590" w:rsidRDefault="00B33105" w:rsidP="005D56AC">
            <w:pPr>
              <w:jc w:val="center"/>
              <w:rPr>
                <w:b/>
                <w:i/>
                <w:iCs/>
              </w:rPr>
            </w:pPr>
            <w:r>
              <w:rPr>
                <w:b/>
                <w:i/>
                <w:iCs/>
              </w:rPr>
              <w:t>74</w:t>
            </w:r>
          </w:p>
        </w:tc>
      </w:tr>
      <w:tr w:rsidR="00B33105" w:rsidRPr="00B37590" w14:paraId="7FD71E4B" w14:textId="77777777" w:rsidTr="005D56AC">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35A9C5F" w14:textId="77777777" w:rsidR="00B33105" w:rsidRPr="00B37590" w:rsidRDefault="00B33105" w:rsidP="005D56AC">
            <w:pPr>
              <w:rPr>
                <w:b/>
                <w:bCs/>
              </w:rPr>
            </w:pPr>
            <w:r w:rsidRPr="00B37590">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2DA31B" w14:textId="77777777" w:rsidR="00B33105" w:rsidRPr="00B37590" w:rsidRDefault="00B33105" w:rsidP="005D56AC">
            <w:pPr>
              <w:jc w:val="center"/>
              <w:rPr>
                <w:b/>
                <w:bCs/>
                <w:i/>
              </w:rPr>
            </w:pPr>
            <w:r>
              <w:rPr>
                <w:b/>
                <w:bCs/>
                <w:i/>
              </w:rPr>
              <w:t>587</w:t>
            </w:r>
          </w:p>
        </w:tc>
      </w:tr>
      <w:tr w:rsidR="00B33105" w:rsidRPr="00B37590" w14:paraId="150EDE36" w14:textId="77777777" w:rsidTr="005D56A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7AB21B21" w14:textId="77777777" w:rsidR="00B33105" w:rsidRPr="00B37590" w:rsidRDefault="00B33105" w:rsidP="005D56AC">
            <w:pPr>
              <w:jc w:val="center"/>
            </w:pPr>
            <w:r w:rsidRPr="00B37590">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1DC7B2CF" w14:textId="77777777" w:rsidR="00B33105" w:rsidRPr="00B37590" w:rsidRDefault="00B33105" w:rsidP="005D56AC">
            <w:r w:rsidRPr="00B37590">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1235F62" w14:textId="77777777" w:rsidR="00B33105" w:rsidRPr="00B37590" w:rsidRDefault="00B33105" w:rsidP="005D56AC">
            <w:pPr>
              <w:jc w:val="center"/>
            </w:pPr>
            <w:r>
              <w:t>283</w:t>
            </w:r>
          </w:p>
        </w:tc>
      </w:tr>
      <w:tr w:rsidR="00B33105" w:rsidRPr="00B37590" w14:paraId="4497DB48"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766F8C84" w14:textId="77777777" w:rsidR="00B33105" w:rsidRPr="00B37590" w:rsidRDefault="00B33105" w:rsidP="005D56AC">
            <w:pPr>
              <w:jc w:val="center"/>
            </w:pPr>
          </w:p>
        </w:tc>
        <w:tc>
          <w:tcPr>
            <w:tcW w:w="3495" w:type="dxa"/>
            <w:tcBorders>
              <w:top w:val="single" w:sz="4" w:space="0" w:color="auto"/>
              <w:left w:val="single" w:sz="4" w:space="0" w:color="auto"/>
              <w:bottom w:val="single" w:sz="4" w:space="0" w:color="auto"/>
              <w:right w:val="single" w:sz="4" w:space="0" w:color="auto"/>
            </w:tcBorders>
            <w:noWrap/>
          </w:tcPr>
          <w:p w14:paraId="306E880F" w14:textId="77777777" w:rsidR="00B33105" w:rsidRPr="00B37590" w:rsidRDefault="00B33105" w:rsidP="005D56AC">
            <w:r w:rsidRPr="00B37590">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B6674B4" w14:textId="77777777" w:rsidR="00B33105" w:rsidRPr="00B37590" w:rsidRDefault="00B33105" w:rsidP="005D56AC">
            <w:pPr>
              <w:jc w:val="center"/>
            </w:pPr>
            <w:r>
              <w:t>50</w:t>
            </w:r>
          </w:p>
        </w:tc>
      </w:tr>
      <w:tr w:rsidR="00B33105" w:rsidRPr="00B37590" w14:paraId="2964163B"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10C43459" w14:textId="77777777" w:rsidR="00B33105" w:rsidRPr="00B37590" w:rsidRDefault="00B33105" w:rsidP="005D56AC">
            <w:pPr>
              <w:jc w:val="center"/>
            </w:pPr>
          </w:p>
        </w:tc>
        <w:tc>
          <w:tcPr>
            <w:tcW w:w="3495" w:type="dxa"/>
            <w:tcBorders>
              <w:top w:val="single" w:sz="4" w:space="0" w:color="auto"/>
              <w:left w:val="single" w:sz="4" w:space="0" w:color="auto"/>
              <w:bottom w:val="single" w:sz="4" w:space="0" w:color="auto"/>
              <w:right w:val="single" w:sz="4" w:space="0" w:color="auto"/>
            </w:tcBorders>
            <w:noWrap/>
          </w:tcPr>
          <w:p w14:paraId="5218EFFB" w14:textId="77777777" w:rsidR="00B33105" w:rsidRPr="00B37590" w:rsidRDefault="00B33105" w:rsidP="005D56AC">
            <w:r w:rsidRPr="00B37590">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21BB4C1F" w14:textId="77777777" w:rsidR="00B33105" w:rsidRPr="00B37590" w:rsidRDefault="00B33105" w:rsidP="005D56AC">
            <w:pPr>
              <w:jc w:val="center"/>
            </w:pPr>
            <w:r>
              <w:t>4</w:t>
            </w:r>
          </w:p>
        </w:tc>
      </w:tr>
      <w:tr w:rsidR="00B33105" w:rsidRPr="00B37590" w14:paraId="635F3603" w14:textId="77777777" w:rsidTr="005D56AC">
        <w:trPr>
          <w:trHeight w:val="300"/>
        </w:trPr>
        <w:tc>
          <w:tcPr>
            <w:tcW w:w="1985" w:type="dxa"/>
            <w:vMerge/>
            <w:tcBorders>
              <w:top w:val="single" w:sz="4" w:space="0" w:color="auto"/>
              <w:left w:val="single" w:sz="4" w:space="0" w:color="auto"/>
              <w:bottom w:val="single" w:sz="4" w:space="0" w:color="auto"/>
              <w:right w:val="single" w:sz="4" w:space="0" w:color="auto"/>
            </w:tcBorders>
          </w:tcPr>
          <w:p w14:paraId="7FB5AE85" w14:textId="77777777" w:rsidR="00B33105" w:rsidRPr="00B37590" w:rsidRDefault="00B33105" w:rsidP="005D56AC">
            <w:pPr>
              <w:jc w:val="center"/>
            </w:pPr>
          </w:p>
        </w:tc>
        <w:tc>
          <w:tcPr>
            <w:tcW w:w="3495" w:type="dxa"/>
            <w:tcBorders>
              <w:top w:val="single" w:sz="4" w:space="0" w:color="auto"/>
              <w:left w:val="single" w:sz="4" w:space="0" w:color="auto"/>
              <w:bottom w:val="single" w:sz="4" w:space="0" w:color="auto"/>
              <w:right w:val="single" w:sz="4" w:space="0" w:color="auto"/>
            </w:tcBorders>
            <w:noWrap/>
          </w:tcPr>
          <w:p w14:paraId="77F52364" w14:textId="77777777" w:rsidR="00B33105" w:rsidRPr="00B37590" w:rsidRDefault="00B33105" w:rsidP="005D56AC">
            <w:r>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25BB5EE" w14:textId="77777777" w:rsidR="00B33105" w:rsidRPr="00B37590" w:rsidRDefault="00B33105" w:rsidP="005D56AC">
            <w:pPr>
              <w:jc w:val="center"/>
            </w:pPr>
            <w:r>
              <w:t>1</w:t>
            </w:r>
          </w:p>
        </w:tc>
      </w:tr>
      <w:tr w:rsidR="00B33105" w:rsidRPr="00B37590" w14:paraId="4ED4D4BD" w14:textId="77777777" w:rsidTr="005D56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6A80707" w14:textId="77777777" w:rsidR="00B33105" w:rsidRPr="00B37590" w:rsidRDefault="00B33105" w:rsidP="005D56AC">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226DA4" w14:textId="77777777" w:rsidR="00B33105" w:rsidRPr="00B37590" w:rsidRDefault="00B33105" w:rsidP="005D56AC">
            <w:pPr>
              <w:jc w:val="center"/>
              <w:rPr>
                <w:b/>
                <w:i/>
                <w:iCs/>
              </w:rPr>
            </w:pPr>
            <w:r>
              <w:rPr>
                <w:b/>
                <w:i/>
                <w:iCs/>
              </w:rPr>
              <w:t>338</w:t>
            </w:r>
          </w:p>
        </w:tc>
      </w:tr>
      <w:tr w:rsidR="00B33105" w:rsidRPr="00B37590" w14:paraId="10E73D42" w14:textId="77777777" w:rsidTr="005D56AC">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23E49" w14:textId="77777777" w:rsidR="00B33105" w:rsidRPr="00AA6B42" w:rsidRDefault="00B33105" w:rsidP="005D56AC">
            <w:pPr>
              <w:rPr>
                <w:b/>
                <w:bCs/>
              </w:rPr>
            </w:pPr>
            <w:r w:rsidRPr="00AA6B42">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4C5860" w14:textId="77777777" w:rsidR="00B33105" w:rsidRPr="00AA6B42" w:rsidRDefault="00B33105" w:rsidP="005D56AC">
            <w:pPr>
              <w:jc w:val="center"/>
              <w:rPr>
                <w:b/>
                <w:bCs/>
              </w:rPr>
            </w:pPr>
            <w:r>
              <w:rPr>
                <w:b/>
                <w:bCs/>
              </w:rPr>
              <w:t>925</w:t>
            </w:r>
          </w:p>
        </w:tc>
      </w:tr>
    </w:tbl>
    <w:p w14:paraId="1225D36A" w14:textId="77777777" w:rsidR="00AA6B42" w:rsidRPr="00B37590" w:rsidRDefault="00AA6B42" w:rsidP="00AA6B42">
      <w:pPr>
        <w:tabs>
          <w:tab w:val="num" w:pos="142"/>
        </w:tabs>
        <w:rPr>
          <w:b/>
          <w:u w:val="single"/>
        </w:rPr>
      </w:pPr>
    </w:p>
    <w:p w14:paraId="502C3318" w14:textId="77777777" w:rsidR="00AA6B42" w:rsidRPr="00FC49F0" w:rsidRDefault="00AA6B42" w:rsidP="00EB0964">
      <w:pPr>
        <w:rPr>
          <w:b/>
          <w:bCs/>
          <w:u w:val="single"/>
        </w:rPr>
      </w:pPr>
    </w:p>
    <w:p w14:paraId="4AB0F24A" w14:textId="77777777" w:rsidR="00AA6B42" w:rsidRPr="00FC49F0" w:rsidRDefault="00AA6B42" w:rsidP="00AA6B42">
      <w:pPr>
        <w:jc w:val="both"/>
        <w:rPr>
          <w:b/>
          <w:u w:val="single"/>
        </w:rPr>
      </w:pPr>
      <w:r w:rsidRPr="00FC49F0">
        <w:rPr>
          <w:b/>
          <w:bCs/>
          <w:u w:val="single"/>
        </w:rPr>
        <w:t xml:space="preserve">Statistika par ārstēto un operēto  pacientu sastāvu  pēc gultu profiliem </w:t>
      </w:r>
      <w:r w:rsidRPr="00FC49F0">
        <w:rPr>
          <w:b/>
          <w:u w:val="single"/>
        </w:rPr>
        <w:t>2020. gada janvārī –</w:t>
      </w:r>
      <w:r w:rsidR="00B33105" w:rsidRPr="00FC49F0">
        <w:rPr>
          <w:b/>
          <w:u w:val="single"/>
        </w:rPr>
        <w:t>jūnijā</w:t>
      </w:r>
    </w:p>
    <w:p w14:paraId="014BE12B" w14:textId="77777777" w:rsidR="00AA6B42" w:rsidRPr="00FC49F0" w:rsidRDefault="00AA6B42" w:rsidP="00AA6B42">
      <w:pPr>
        <w:jc w:val="both"/>
      </w:pPr>
    </w:p>
    <w:tbl>
      <w:tblPr>
        <w:tblStyle w:val="Reatabula"/>
        <w:tblW w:w="7845" w:type="dxa"/>
        <w:tblLook w:val="00A0" w:firstRow="1" w:lastRow="0" w:firstColumn="1" w:lastColumn="0" w:noHBand="0" w:noVBand="0"/>
      </w:tblPr>
      <w:tblGrid>
        <w:gridCol w:w="1328"/>
        <w:gridCol w:w="761"/>
        <w:gridCol w:w="1027"/>
        <w:gridCol w:w="807"/>
        <w:gridCol w:w="972"/>
        <w:gridCol w:w="911"/>
        <w:gridCol w:w="910"/>
        <w:gridCol w:w="1129"/>
      </w:tblGrid>
      <w:tr w:rsidR="00FC49F0" w:rsidRPr="00FC49F0" w14:paraId="1A42D1BB" w14:textId="77777777" w:rsidTr="005D56AC">
        <w:trPr>
          <w:trHeight w:val="720"/>
        </w:trPr>
        <w:tc>
          <w:tcPr>
            <w:tcW w:w="1328" w:type="dxa"/>
            <w:shd w:val="clear" w:color="auto" w:fill="D9D9D9" w:themeFill="background1" w:themeFillShade="D9"/>
            <w:vAlign w:val="center"/>
            <w:hideMark/>
          </w:tcPr>
          <w:p w14:paraId="5709F1C1" w14:textId="77777777" w:rsidR="00B33105" w:rsidRPr="00FC49F0" w:rsidRDefault="00B33105" w:rsidP="005D56AC">
            <w:pPr>
              <w:jc w:val="center"/>
              <w:rPr>
                <w:bCs/>
              </w:rPr>
            </w:pPr>
            <w:r w:rsidRPr="00FC49F0">
              <w:rPr>
                <w:bCs/>
              </w:rPr>
              <w:t>Ārstēto pacientu sastāvs</w:t>
            </w:r>
          </w:p>
        </w:tc>
        <w:tc>
          <w:tcPr>
            <w:tcW w:w="761" w:type="dxa"/>
            <w:shd w:val="clear" w:color="auto" w:fill="D9D9D9" w:themeFill="background1" w:themeFillShade="D9"/>
            <w:vAlign w:val="center"/>
            <w:hideMark/>
          </w:tcPr>
          <w:p w14:paraId="338C6FBA" w14:textId="77777777" w:rsidR="00B33105" w:rsidRPr="00FC49F0" w:rsidRDefault="00B33105" w:rsidP="005D56AC">
            <w:pPr>
              <w:jc w:val="center"/>
              <w:rPr>
                <w:bCs/>
              </w:rPr>
            </w:pPr>
            <w:r w:rsidRPr="00FC49F0">
              <w:rPr>
                <w:bCs/>
              </w:rPr>
              <w:t>KOPĀ</w:t>
            </w:r>
          </w:p>
        </w:tc>
        <w:tc>
          <w:tcPr>
            <w:tcW w:w="1027" w:type="dxa"/>
            <w:shd w:val="clear" w:color="auto" w:fill="D9D9D9" w:themeFill="background1" w:themeFillShade="D9"/>
            <w:vAlign w:val="center"/>
            <w:hideMark/>
          </w:tcPr>
          <w:p w14:paraId="2DA7061E" w14:textId="77777777" w:rsidR="00B33105" w:rsidRPr="00FC49F0" w:rsidRDefault="00B33105" w:rsidP="005D56AC">
            <w:pPr>
              <w:jc w:val="center"/>
              <w:rPr>
                <w:bCs/>
              </w:rPr>
            </w:pPr>
            <w:r w:rsidRPr="00FC49F0">
              <w:rPr>
                <w:bCs/>
              </w:rPr>
              <w:t>Vidējais ārstēšanas ilgums</w:t>
            </w:r>
          </w:p>
        </w:tc>
        <w:tc>
          <w:tcPr>
            <w:tcW w:w="807" w:type="dxa"/>
            <w:shd w:val="clear" w:color="auto" w:fill="D9D9D9" w:themeFill="background1" w:themeFillShade="D9"/>
            <w:vAlign w:val="center"/>
            <w:hideMark/>
          </w:tcPr>
          <w:p w14:paraId="7BA274AD" w14:textId="77777777" w:rsidR="00B33105" w:rsidRPr="00FC49F0" w:rsidRDefault="00B33105" w:rsidP="005D56AC">
            <w:pPr>
              <w:jc w:val="center"/>
              <w:rPr>
                <w:bCs/>
              </w:rPr>
            </w:pPr>
            <w:r w:rsidRPr="00FC49F0">
              <w:rPr>
                <w:bCs/>
              </w:rPr>
              <w:t>Miruši</w:t>
            </w:r>
          </w:p>
        </w:tc>
        <w:tc>
          <w:tcPr>
            <w:tcW w:w="972" w:type="dxa"/>
            <w:shd w:val="clear" w:color="auto" w:fill="D9D9D9" w:themeFill="background1" w:themeFillShade="D9"/>
            <w:vAlign w:val="center"/>
            <w:hideMark/>
          </w:tcPr>
          <w:p w14:paraId="22631180" w14:textId="77777777" w:rsidR="00B33105" w:rsidRPr="00FC49F0" w:rsidRDefault="00B33105" w:rsidP="005D56AC">
            <w:pPr>
              <w:jc w:val="center"/>
              <w:rPr>
                <w:bCs/>
              </w:rPr>
            </w:pPr>
            <w:r w:rsidRPr="00FC49F0">
              <w:rPr>
                <w:bCs/>
              </w:rPr>
              <w:t>Letalitāte %</w:t>
            </w:r>
          </w:p>
        </w:tc>
        <w:tc>
          <w:tcPr>
            <w:tcW w:w="911" w:type="dxa"/>
            <w:shd w:val="clear" w:color="auto" w:fill="D9D9D9" w:themeFill="background1" w:themeFillShade="D9"/>
            <w:vAlign w:val="center"/>
            <w:hideMark/>
          </w:tcPr>
          <w:p w14:paraId="4DA330B1" w14:textId="77777777" w:rsidR="00B33105" w:rsidRPr="00FC49F0" w:rsidRDefault="00B33105" w:rsidP="005D56AC">
            <w:pPr>
              <w:jc w:val="center"/>
              <w:rPr>
                <w:bCs/>
              </w:rPr>
            </w:pPr>
            <w:r w:rsidRPr="00FC49F0">
              <w:rPr>
                <w:bCs/>
              </w:rPr>
              <w:t>Operēto pacientu skaits</w:t>
            </w:r>
          </w:p>
        </w:tc>
        <w:tc>
          <w:tcPr>
            <w:tcW w:w="910" w:type="dxa"/>
            <w:shd w:val="clear" w:color="auto" w:fill="D9D9D9" w:themeFill="background1" w:themeFillShade="D9"/>
            <w:vAlign w:val="center"/>
            <w:hideMark/>
          </w:tcPr>
          <w:p w14:paraId="088FE44D" w14:textId="77777777" w:rsidR="00B33105" w:rsidRPr="00FC49F0" w:rsidRDefault="00B33105" w:rsidP="005D56AC">
            <w:pPr>
              <w:jc w:val="center"/>
              <w:rPr>
                <w:bCs/>
              </w:rPr>
            </w:pPr>
            <w:r w:rsidRPr="00FC49F0">
              <w:rPr>
                <w:bCs/>
              </w:rPr>
              <w:t>Operēto pacientu skaits     %</w:t>
            </w:r>
          </w:p>
        </w:tc>
        <w:tc>
          <w:tcPr>
            <w:tcW w:w="1129" w:type="dxa"/>
            <w:shd w:val="clear" w:color="auto" w:fill="D9D9D9" w:themeFill="background1" w:themeFillShade="D9"/>
            <w:vAlign w:val="center"/>
            <w:hideMark/>
          </w:tcPr>
          <w:p w14:paraId="133603F7" w14:textId="77777777" w:rsidR="00B33105" w:rsidRPr="00FC49F0" w:rsidRDefault="00B33105" w:rsidP="005D56AC">
            <w:pPr>
              <w:jc w:val="center"/>
              <w:rPr>
                <w:bCs/>
              </w:rPr>
            </w:pPr>
            <w:r w:rsidRPr="00FC49F0">
              <w:rPr>
                <w:bCs/>
              </w:rPr>
              <w:t>Operāciju skaits</w:t>
            </w:r>
          </w:p>
        </w:tc>
      </w:tr>
      <w:tr w:rsidR="00FC49F0" w:rsidRPr="00FC49F0" w14:paraId="5004C326" w14:textId="77777777" w:rsidTr="005D56AC">
        <w:trPr>
          <w:trHeight w:val="509"/>
        </w:trPr>
        <w:tc>
          <w:tcPr>
            <w:tcW w:w="1328" w:type="dxa"/>
            <w:hideMark/>
          </w:tcPr>
          <w:p w14:paraId="1074B2DA" w14:textId="77777777" w:rsidR="00B33105" w:rsidRPr="00FC49F0" w:rsidRDefault="00B33105" w:rsidP="005D56AC">
            <w:pPr>
              <w:rPr>
                <w:bCs/>
              </w:rPr>
            </w:pPr>
            <w:r w:rsidRPr="00FC49F0">
              <w:rPr>
                <w:bCs/>
              </w:rPr>
              <w:t>Ārstētie pacienti</w:t>
            </w:r>
          </w:p>
        </w:tc>
        <w:tc>
          <w:tcPr>
            <w:tcW w:w="761" w:type="dxa"/>
            <w:vAlign w:val="center"/>
          </w:tcPr>
          <w:p w14:paraId="67FE0659" w14:textId="77777777" w:rsidR="00B33105" w:rsidRPr="00FC49F0" w:rsidRDefault="00B33105" w:rsidP="005D56AC">
            <w:pPr>
              <w:jc w:val="center"/>
            </w:pPr>
            <w:r w:rsidRPr="00FC49F0">
              <w:t>3 155</w:t>
            </w:r>
          </w:p>
        </w:tc>
        <w:tc>
          <w:tcPr>
            <w:tcW w:w="1027" w:type="dxa"/>
            <w:vAlign w:val="center"/>
          </w:tcPr>
          <w:p w14:paraId="1746642B" w14:textId="77777777" w:rsidR="00B33105" w:rsidRPr="00FC49F0" w:rsidRDefault="00B33105" w:rsidP="005D56AC">
            <w:pPr>
              <w:jc w:val="center"/>
            </w:pPr>
            <w:r w:rsidRPr="00FC49F0">
              <w:t>6.03</w:t>
            </w:r>
          </w:p>
        </w:tc>
        <w:tc>
          <w:tcPr>
            <w:tcW w:w="807" w:type="dxa"/>
            <w:vAlign w:val="center"/>
          </w:tcPr>
          <w:p w14:paraId="027D8550" w14:textId="77777777" w:rsidR="00B33105" w:rsidRPr="00FC49F0" w:rsidRDefault="00B33105" w:rsidP="005D56AC">
            <w:pPr>
              <w:jc w:val="center"/>
            </w:pPr>
            <w:r w:rsidRPr="00FC49F0">
              <w:t>9</w:t>
            </w:r>
          </w:p>
        </w:tc>
        <w:tc>
          <w:tcPr>
            <w:tcW w:w="972" w:type="dxa"/>
            <w:vAlign w:val="center"/>
          </w:tcPr>
          <w:p w14:paraId="247010AD" w14:textId="77777777" w:rsidR="00B33105" w:rsidRPr="00FC49F0" w:rsidRDefault="00B33105" w:rsidP="005D56AC">
            <w:pPr>
              <w:jc w:val="center"/>
            </w:pPr>
            <w:r w:rsidRPr="00FC49F0">
              <w:t>0.29</w:t>
            </w:r>
          </w:p>
        </w:tc>
        <w:tc>
          <w:tcPr>
            <w:tcW w:w="911" w:type="dxa"/>
            <w:vAlign w:val="center"/>
          </w:tcPr>
          <w:p w14:paraId="7A3C82AE" w14:textId="77777777" w:rsidR="00B33105" w:rsidRPr="00FC49F0" w:rsidRDefault="00B33105" w:rsidP="005D56AC">
            <w:pPr>
              <w:jc w:val="center"/>
            </w:pPr>
            <w:r w:rsidRPr="00FC49F0">
              <w:t>2864</w:t>
            </w:r>
          </w:p>
        </w:tc>
        <w:tc>
          <w:tcPr>
            <w:tcW w:w="910" w:type="dxa"/>
            <w:vAlign w:val="center"/>
          </w:tcPr>
          <w:p w14:paraId="7E6E4924" w14:textId="77777777" w:rsidR="00B33105" w:rsidRPr="00FC49F0" w:rsidRDefault="00B33105" w:rsidP="005D56AC">
            <w:pPr>
              <w:jc w:val="center"/>
            </w:pPr>
            <w:r w:rsidRPr="00FC49F0">
              <w:t>90.78</w:t>
            </w:r>
          </w:p>
        </w:tc>
        <w:tc>
          <w:tcPr>
            <w:tcW w:w="1129" w:type="dxa"/>
            <w:vAlign w:val="center"/>
          </w:tcPr>
          <w:p w14:paraId="67F8D4B3" w14:textId="77777777" w:rsidR="00B33105" w:rsidRPr="00FC49F0" w:rsidRDefault="00B33105" w:rsidP="005D56AC">
            <w:pPr>
              <w:jc w:val="center"/>
            </w:pPr>
            <w:r w:rsidRPr="00FC49F0">
              <w:t>5 486</w:t>
            </w:r>
          </w:p>
        </w:tc>
      </w:tr>
      <w:tr w:rsidR="00FC49F0" w:rsidRPr="00FC49F0" w14:paraId="533BCEF7" w14:textId="77777777" w:rsidTr="005D56AC">
        <w:trPr>
          <w:trHeight w:val="525"/>
        </w:trPr>
        <w:tc>
          <w:tcPr>
            <w:tcW w:w="1328" w:type="dxa"/>
            <w:hideMark/>
          </w:tcPr>
          <w:p w14:paraId="61BF66C3" w14:textId="77777777" w:rsidR="00B33105" w:rsidRPr="00FC49F0" w:rsidRDefault="00B33105" w:rsidP="005D56AC">
            <w:r w:rsidRPr="00FC49F0">
              <w:t>Traumu profils</w:t>
            </w:r>
          </w:p>
        </w:tc>
        <w:tc>
          <w:tcPr>
            <w:tcW w:w="761" w:type="dxa"/>
            <w:vAlign w:val="center"/>
          </w:tcPr>
          <w:p w14:paraId="06D63E81" w14:textId="77777777" w:rsidR="00B33105" w:rsidRPr="00FC49F0" w:rsidRDefault="00B33105" w:rsidP="005D56AC">
            <w:pPr>
              <w:jc w:val="center"/>
            </w:pPr>
            <w:r w:rsidRPr="00FC49F0">
              <w:t>1 271</w:t>
            </w:r>
          </w:p>
        </w:tc>
        <w:tc>
          <w:tcPr>
            <w:tcW w:w="1027" w:type="dxa"/>
            <w:vAlign w:val="center"/>
          </w:tcPr>
          <w:p w14:paraId="64289169" w14:textId="77777777" w:rsidR="00B33105" w:rsidRPr="00FC49F0" w:rsidRDefault="00B33105" w:rsidP="005D56AC">
            <w:pPr>
              <w:jc w:val="center"/>
            </w:pPr>
            <w:r w:rsidRPr="00FC49F0">
              <w:t>4.95</w:t>
            </w:r>
          </w:p>
        </w:tc>
        <w:tc>
          <w:tcPr>
            <w:tcW w:w="807" w:type="dxa"/>
            <w:vAlign w:val="center"/>
          </w:tcPr>
          <w:p w14:paraId="035F4BFB" w14:textId="77777777" w:rsidR="00B33105" w:rsidRPr="00FC49F0" w:rsidRDefault="00B33105" w:rsidP="005D56AC">
            <w:pPr>
              <w:jc w:val="center"/>
            </w:pPr>
            <w:r w:rsidRPr="00FC49F0">
              <w:t>2</w:t>
            </w:r>
          </w:p>
        </w:tc>
        <w:tc>
          <w:tcPr>
            <w:tcW w:w="972" w:type="dxa"/>
            <w:vAlign w:val="center"/>
          </w:tcPr>
          <w:p w14:paraId="79F27FB2" w14:textId="77777777" w:rsidR="00B33105" w:rsidRPr="00FC49F0" w:rsidRDefault="00B33105" w:rsidP="005D56AC">
            <w:pPr>
              <w:jc w:val="center"/>
            </w:pPr>
            <w:r w:rsidRPr="00FC49F0">
              <w:t>0.16</w:t>
            </w:r>
          </w:p>
        </w:tc>
        <w:tc>
          <w:tcPr>
            <w:tcW w:w="911" w:type="dxa"/>
            <w:vAlign w:val="center"/>
          </w:tcPr>
          <w:p w14:paraId="6719D39C" w14:textId="77777777" w:rsidR="00B33105" w:rsidRPr="00FC49F0" w:rsidRDefault="00B33105" w:rsidP="005D56AC">
            <w:pPr>
              <w:jc w:val="center"/>
            </w:pPr>
            <w:r w:rsidRPr="00FC49F0">
              <w:t>1122</w:t>
            </w:r>
          </w:p>
        </w:tc>
        <w:tc>
          <w:tcPr>
            <w:tcW w:w="910" w:type="dxa"/>
            <w:vAlign w:val="center"/>
          </w:tcPr>
          <w:p w14:paraId="64D802ED" w14:textId="77777777" w:rsidR="00B33105" w:rsidRPr="00FC49F0" w:rsidRDefault="00B33105" w:rsidP="005D56AC">
            <w:pPr>
              <w:jc w:val="center"/>
            </w:pPr>
            <w:r w:rsidRPr="00FC49F0">
              <w:t>88.28</w:t>
            </w:r>
          </w:p>
        </w:tc>
        <w:tc>
          <w:tcPr>
            <w:tcW w:w="1129" w:type="dxa"/>
            <w:vAlign w:val="center"/>
          </w:tcPr>
          <w:p w14:paraId="4DF53695" w14:textId="77777777" w:rsidR="00B33105" w:rsidRPr="00FC49F0" w:rsidRDefault="00B33105" w:rsidP="005D56AC">
            <w:pPr>
              <w:jc w:val="center"/>
            </w:pPr>
            <w:r w:rsidRPr="00FC49F0">
              <w:t>1 956</w:t>
            </w:r>
          </w:p>
        </w:tc>
      </w:tr>
      <w:tr w:rsidR="00FC49F0" w:rsidRPr="00FC49F0" w14:paraId="6A0CF727" w14:textId="77777777" w:rsidTr="005D56AC">
        <w:trPr>
          <w:trHeight w:val="525"/>
        </w:trPr>
        <w:tc>
          <w:tcPr>
            <w:tcW w:w="1328" w:type="dxa"/>
            <w:hideMark/>
          </w:tcPr>
          <w:p w14:paraId="387FB598" w14:textId="77777777" w:rsidR="00B33105" w:rsidRPr="00FC49F0" w:rsidRDefault="00B33105" w:rsidP="005D56AC">
            <w:r w:rsidRPr="00FC49F0">
              <w:t>Ortopēdijas profils</w:t>
            </w:r>
          </w:p>
        </w:tc>
        <w:tc>
          <w:tcPr>
            <w:tcW w:w="761" w:type="dxa"/>
            <w:vAlign w:val="center"/>
          </w:tcPr>
          <w:p w14:paraId="16665639" w14:textId="77777777" w:rsidR="00B33105" w:rsidRPr="00FC49F0" w:rsidRDefault="00B33105" w:rsidP="005D56AC">
            <w:pPr>
              <w:jc w:val="center"/>
            </w:pPr>
            <w:r w:rsidRPr="00FC49F0">
              <w:t>1 577</w:t>
            </w:r>
          </w:p>
        </w:tc>
        <w:tc>
          <w:tcPr>
            <w:tcW w:w="1027" w:type="dxa"/>
            <w:vAlign w:val="center"/>
          </w:tcPr>
          <w:p w14:paraId="6F067F8D" w14:textId="77777777" w:rsidR="00B33105" w:rsidRPr="00FC49F0" w:rsidRDefault="00B33105" w:rsidP="005D56AC">
            <w:pPr>
              <w:jc w:val="center"/>
            </w:pPr>
            <w:r w:rsidRPr="00FC49F0">
              <w:t>4.98</w:t>
            </w:r>
          </w:p>
        </w:tc>
        <w:tc>
          <w:tcPr>
            <w:tcW w:w="807" w:type="dxa"/>
            <w:vAlign w:val="center"/>
          </w:tcPr>
          <w:p w14:paraId="675842ED" w14:textId="77777777" w:rsidR="00B33105" w:rsidRPr="00FC49F0" w:rsidRDefault="00B33105" w:rsidP="005D56AC">
            <w:pPr>
              <w:jc w:val="center"/>
            </w:pPr>
            <w:r w:rsidRPr="00FC49F0">
              <w:t>2</w:t>
            </w:r>
          </w:p>
        </w:tc>
        <w:tc>
          <w:tcPr>
            <w:tcW w:w="972" w:type="dxa"/>
            <w:vAlign w:val="center"/>
          </w:tcPr>
          <w:p w14:paraId="400C5DEE" w14:textId="77777777" w:rsidR="00B33105" w:rsidRPr="00FC49F0" w:rsidRDefault="00B33105" w:rsidP="005D56AC">
            <w:pPr>
              <w:jc w:val="center"/>
            </w:pPr>
            <w:r w:rsidRPr="00FC49F0">
              <w:t>0.13</w:t>
            </w:r>
          </w:p>
        </w:tc>
        <w:tc>
          <w:tcPr>
            <w:tcW w:w="911" w:type="dxa"/>
            <w:vAlign w:val="center"/>
          </w:tcPr>
          <w:p w14:paraId="357C5984" w14:textId="77777777" w:rsidR="00B33105" w:rsidRPr="00FC49F0" w:rsidRDefault="00B33105" w:rsidP="005D56AC">
            <w:pPr>
              <w:jc w:val="center"/>
            </w:pPr>
            <w:r w:rsidRPr="00FC49F0">
              <w:t>1487</w:t>
            </w:r>
          </w:p>
        </w:tc>
        <w:tc>
          <w:tcPr>
            <w:tcW w:w="910" w:type="dxa"/>
            <w:vAlign w:val="center"/>
          </w:tcPr>
          <w:p w14:paraId="7E82DF90" w14:textId="77777777" w:rsidR="00B33105" w:rsidRPr="00FC49F0" w:rsidRDefault="00B33105" w:rsidP="005D56AC">
            <w:pPr>
              <w:jc w:val="center"/>
            </w:pPr>
            <w:r w:rsidRPr="00FC49F0">
              <w:t>94.29</w:t>
            </w:r>
          </w:p>
        </w:tc>
        <w:tc>
          <w:tcPr>
            <w:tcW w:w="1129" w:type="dxa"/>
            <w:vAlign w:val="center"/>
          </w:tcPr>
          <w:p w14:paraId="7DC78381" w14:textId="77777777" w:rsidR="00B33105" w:rsidRPr="00FC49F0" w:rsidRDefault="00B33105" w:rsidP="005D56AC">
            <w:pPr>
              <w:jc w:val="center"/>
            </w:pPr>
            <w:r w:rsidRPr="00FC49F0">
              <w:t>2 719</w:t>
            </w:r>
          </w:p>
        </w:tc>
      </w:tr>
      <w:tr w:rsidR="00FC49F0" w:rsidRPr="00FC49F0" w14:paraId="7081CD22" w14:textId="77777777" w:rsidTr="005D56AC">
        <w:trPr>
          <w:trHeight w:val="459"/>
        </w:trPr>
        <w:tc>
          <w:tcPr>
            <w:tcW w:w="1328" w:type="dxa"/>
            <w:hideMark/>
          </w:tcPr>
          <w:p w14:paraId="0E7286C9" w14:textId="77777777" w:rsidR="00B33105" w:rsidRPr="00FC49F0" w:rsidRDefault="00B33105" w:rsidP="005D56AC">
            <w:r w:rsidRPr="00FC49F0">
              <w:t>Strutainā ķirurģija</w:t>
            </w:r>
          </w:p>
        </w:tc>
        <w:tc>
          <w:tcPr>
            <w:tcW w:w="761" w:type="dxa"/>
            <w:noWrap/>
            <w:vAlign w:val="center"/>
          </w:tcPr>
          <w:p w14:paraId="5AA98AE9" w14:textId="77777777" w:rsidR="00B33105" w:rsidRPr="00FC49F0" w:rsidRDefault="00B33105" w:rsidP="005D56AC">
            <w:pPr>
              <w:jc w:val="center"/>
            </w:pPr>
            <w:r w:rsidRPr="00FC49F0">
              <w:t>274</w:t>
            </w:r>
          </w:p>
        </w:tc>
        <w:tc>
          <w:tcPr>
            <w:tcW w:w="1027" w:type="dxa"/>
            <w:vAlign w:val="center"/>
          </w:tcPr>
          <w:p w14:paraId="3542E7D5" w14:textId="77777777" w:rsidR="00B33105" w:rsidRPr="00FC49F0" w:rsidRDefault="00B33105" w:rsidP="005D56AC">
            <w:pPr>
              <w:jc w:val="center"/>
            </w:pPr>
            <w:r w:rsidRPr="00FC49F0">
              <w:t>10.93</w:t>
            </w:r>
          </w:p>
        </w:tc>
        <w:tc>
          <w:tcPr>
            <w:tcW w:w="807" w:type="dxa"/>
            <w:vAlign w:val="center"/>
          </w:tcPr>
          <w:p w14:paraId="62C4B264" w14:textId="77777777" w:rsidR="00B33105" w:rsidRPr="00FC49F0" w:rsidRDefault="00B33105" w:rsidP="005D56AC">
            <w:pPr>
              <w:jc w:val="center"/>
            </w:pPr>
            <w:r w:rsidRPr="00FC49F0">
              <w:t>0</w:t>
            </w:r>
          </w:p>
        </w:tc>
        <w:tc>
          <w:tcPr>
            <w:tcW w:w="972" w:type="dxa"/>
            <w:vAlign w:val="center"/>
          </w:tcPr>
          <w:p w14:paraId="2EFC8244" w14:textId="77777777" w:rsidR="00B33105" w:rsidRPr="00FC49F0" w:rsidRDefault="00B33105" w:rsidP="005D56AC">
            <w:pPr>
              <w:jc w:val="center"/>
            </w:pPr>
            <w:r w:rsidRPr="00FC49F0">
              <w:t>0</w:t>
            </w:r>
          </w:p>
        </w:tc>
        <w:tc>
          <w:tcPr>
            <w:tcW w:w="911" w:type="dxa"/>
            <w:vAlign w:val="center"/>
          </w:tcPr>
          <w:p w14:paraId="281E3FAC" w14:textId="77777777" w:rsidR="00B33105" w:rsidRPr="00FC49F0" w:rsidRDefault="00B33105" w:rsidP="005D56AC">
            <w:pPr>
              <w:jc w:val="center"/>
            </w:pPr>
            <w:r w:rsidRPr="00FC49F0">
              <w:t>249</w:t>
            </w:r>
          </w:p>
        </w:tc>
        <w:tc>
          <w:tcPr>
            <w:tcW w:w="910" w:type="dxa"/>
            <w:vAlign w:val="center"/>
          </w:tcPr>
          <w:p w14:paraId="2B7D8293" w14:textId="77777777" w:rsidR="00B33105" w:rsidRPr="00FC49F0" w:rsidRDefault="00B33105" w:rsidP="005D56AC">
            <w:pPr>
              <w:jc w:val="center"/>
            </w:pPr>
            <w:r w:rsidRPr="00FC49F0">
              <w:t>90.88</w:t>
            </w:r>
          </w:p>
        </w:tc>
        <w:tc>
          <w:tcPr>
            <w:tcW w:w="1129" w:type="dxa"/>
            <w:vAlign w:val="center"/>
          </w:tcPr>
          <w:p w14:paraId="09071A1F" w14:textId="77777777" w:rsidR="00B33105" w:rsidRPr="00FC49F0" w:rsidRDefault="00B33105" w:rsidP="005D56AC">
            <w:pPr>
              <w:jc w:val="center"/>
            </w:pPr>
            <w:r w:rsidRPr="00FC49F0">
              <w:t>803</w:t>
            </w:r>
          </w:p>
        </w:tc>
      </w:tr>
      <w:tr w:rsidR="00FC49F0" w:rsidRPr="00FC49F0" w14:paraId="185C33C4" w14:textId="77777777" w:rsidTr="005D56AC">
        <w:trPr>
          <w:trHeight w:val="459"/>
        </w:trPr>
        <w:tc>
          <w:tcPr>
            <w:tcW w:w="1328" w:type="dxa"/>
          </w:tcPr>
          <w:p w14:paraId="3EA78232" w14:textId="77777777" w:rsidR="00B33105" w:rsidRPr="00FC49F0" w:rsidRDefault="00B33105" w:rsidP="005D56AC">
            <w:r w:rsidRPr="00FC49F0">
              <w:t>Reanimācija</w:t>
            </w:r>
          </w:p>
        </w:tc>
        <w:tc>
          <w:tcPr>
            <w:tcW w:w="761" w:type="dxa"/>
            <w:noWrap/>
            <w:vAlign w:val="center"/>
          </w:tcPr>
          <w:p w14:paraId="3B3A80EC" w14:textId="77777777" w:rsidR="00B33105" w:rsidRPr="00FC49F0" w:rsidRDefault="00B33105" w:rsidP="005D56AC">
            <w:pPr>
              <w:jc w:val="center"/>
            </w:pPr>
            <w:r w:rsidRPr="00FC49F0">
              <w:t>7</w:t>
            </w:r>
          </w:p>
        </w:tc>
        <w:tc>
          <w:tcPr>
            <w:tcW w:w="1027" w:type="dxa"/>
            <w:vAlign w:val="center"/>
          </w:tcPr>
          <w:p w14:paraId="4E709F85" w14:textId="77777777" w:rsidR="00B33105" w:rsidRPr="00FC49F0" w:rsidRDefault="00B33105" w:rsidP="005D56AC">
            <w:pPr>
              <w:jc w:val="center"/>
            </w:pPr>
            <w:r w:rsidRPr="00FC49F0">
              <w:t>1.24</w:t>
            </w:r>
          </w:p>
        </w:tc>
        <w:tc>
          <w:tcPr>
            <w:tcW w:w="807" w:type="dxa"/>
            <w:vAlign w:val="center"/>
          </w:tcPr>
          <w:p w14:paraId="51A49D96" w14:textId="77777777" w:rsidR="00B33105" w:rsidRPr="00FC49F0" w:rsidRDefault="00B33105" w:rsidP="005D56AC">
            <w:pPr>
              <w:jc w:val="center"/>
            </w:pPr>
            <w:r w:rsidRPr="00FC49F0">
              <w:t>5</w:t>
            </w:r>
          </w:p>
        </w:tc>
        <w:tc>
          <w:tcPr>
            <w:tcW w:w="972" w:type="dxa"/>
            <w:vAlign w:val="center"/>
          </w:tcPr>
          <w:p w14:paraId="333E6F64" w14:textId="77777777" w:rsidR="00B33105" w:rsidRPr="00FC49F0" w:rsidRDefault="00B33105" w:rsidP="005D56AC">
            <w:pPr>
              <w:jc w:val="center"/>
            </w:pPr>
            <w:r w:rsidRPr="00FC49F0">
              <w:t>0.37</w:t>
            </w:r>
          </w:p>
        </w:tc>
        <w:tc>
          <w:tcPr>
            <w:tcW w:w="911" w:type="dxa"/>
            <w:vAlign w:val="center"/>
          </w:tcPr>
          <w:p w14:paraId="7D441861" w14:textId="77777777" w:rsidR="00B33105" w:rsidRPr="00FC49F0" w:rsidRDefault="00B33105" w:rsidP="005D56AC">
            <w:pPr>
              <w:jc w:val="center"/>
            </w:pPr>
            <w:r w:rsidRPr="00FC49F0">
              <w:t>6</w:t>
            </w:r>
          </w:p>
        </w:tc>
        <w:tc>
          <w:tcPr>
            <w:tcW w:w="910" w:type="dxa"/>
            <w:vAlign w:val="center"/>
          </w:tcPr>
          <w:p w14:paraId="38684543" w14:textId="77777777" w:rsidR="00B33105" w:rsidRPr="00FC49F0" w:rsidRDefault="00B33105" w:rsidP="005D56AC">
            <w:pPr>
              <w:jc w:val="center"/>
            </w:pPr>
            <w:r w:rsidRPr="00FC49F0">
              <w:t>85.71</w:t>
            </w:r>
          </w:p>
        </w:tc>
        <w:tc>
          <w:tcPr>
            <w:tcW w:w="1129" w:type="dxa"/>
            <w:vAlign w:val="center"/>
          </w:tcPr>
          <w:p w14:paraId="1335F748" w14:textId="77777777" w:rsidR="00B33105" w:rsidRPr="00FC49F0" w:rsidRDefault="00B33105" w:rsidP="005D56AC">
            <w:pPr>
              <w:jc w:val="center"/>
            </w:pPr>
            <w:r w:rsidRPr="00FC49F0">
              <w:t>8</w:t>
            </w:r>
          </w:p>
        </w:tc>
      </w:tr>
      <w:tr w:rsidR="00B33105" w:rsidRPr="00FC49F0" w14:paraId="7CD383C7" w14:textId="77777777" w:rsidTr="005D56AC">
        <w:trPr>
          <w:trHeight w:val="505"/>
        </w:trPr>
        <w:tc>
          <w:tcPr>
            <w:tcW w:w="1328" w:type="dxa"/>
          </w:tcPr>
          <w:p w14:paraId="243A98EE" w14:textId="77777777" w:rsidR="00B33105" w:rsidRPr="00FC49F0" w:rsidRDefault="00B33105" w:rsidP="005D56AC">
            <w:pPr>
              <w:jc w:val="center"/>
              <w:rPr>
                <w:bCs/>
              </w:rPr>
            </w:pPr>
            <w:r w:rsidRPr="00FC49F0">
              <w:rPr>
                <w:bCs/>
              </w:rPr>
              <w:t>Rehabilitācija - pieaugušo</w:t>
            </w:r>
          </w:p>
        </w:tc>
        <w:tc>
          <w:tcPr>
            <w:tcW w:w="761" w:type="dxa"/>
            <w:noWrap/>
            <w:vAlign w:val="center"/>
          </w:tcPr>
          <w:p w14:paraId="7709BB2C" w14:textId="77777777" w:rsidR="00B33105" w:rsidRPr="00FC49F0" w:rsidRDefault="00B33105" w:rsidP="005D56AC">
            <w:pPr>
              <w:jc w:val="center"/>
            </w:pPr>
            <w:r w:rsidRPr="00FC49F0">
              <w:t>26</w:t>
            </w:r>
          </w:p>
        </w:tc>
        <w:tc>
          <w:tcPr>
            <w:tcW w:w="1027" w:type="dxa"/>
            <w:vAlign w:val="center"/>
          </w:tcPr>
          <w:p w14:paraId="4B5E8996" w14:textId="77777777" w:rsidR="00B33105" w:rsidRPr="00FC49F0" w:rsidRDefault="00B33105" w:rsidP="005D56AC">
            <w:pPr>
              <w:jc w:val="center"/>
            </w:pPr>
            <w:r w:rsidRPr="00FC49F0">
              <w:t>9.23</w:t>
            </w:r>
          </w:p>
        </w:tc>
        <w:tc>
          <w:tcPr>
            <w:tcW w:w="807" w:type="dxa"/>
            <w:vAlign w:val="center"/>
          </w:tcPr>
          <w:p w14:paraId="04D10A0D" w14:textId="77777777" w:rsidR="00B33105" w:rsidRPr="00FC49F0" w:rsidRDefault="00B33105" w:rsidP="005D56AC">
            <w:pPr>
              <w:jc w:val="center"/>
            </w:pPr>
            <w:r w:rsidRPr="00FC49F0">
              <w:t>0</w:t>
            </w:r>
          </w:p>
        </w:tc>
        <w:tc>
          <w:tcPr>
            <w:tcW w:w="972" w:type="dxa"/>
            <w:vAlign w:val="center"/>
          </w:tcPr>
          <w:p w14:paraId="627B3DEE" w14:textId="77777777" w:rsidR="00B33105" w:rsidRPr="00FC49F0" w:rsidRDefault="00B33105" w:rsidP="005D56AC">
            <w:pPr>
              <w:jc w:val="center"/>
            </w:pPr>
            <w:r w:rsidRPr="00FC49F0">
              <w:t>0</w:t>
            </w:r>
          </w:p>
        </w:tc>
        <w:tc>
          <w:tcPr>
            <w:tcW w:w="911" w:type="dxa"/>
            <w:vAlign w:val="center"/>
          </w:tcPr>
          <w:p w14:paraId="2D03CFEB" w14:textId="77777777" w:rsidR="00B33105" w:rsidRPr="00FC49F0" w:rsidRDefault="00B33105" w:rsidP="005D56AC">
            <w:pPr>
              <w:jc w:val="center"/>
            </w:pPr>
            <w:r w:rsidRPr="00FC49F0">
              <w:t>0</w:t>
            </w:r>
          </w:p>
        </w:tc>
        <w:tc>
          <w:tcPr>
            <w:tcW w:w="910" w:type="dxa"/>
            <w:vAlign w:val="center"/>
          </w:tcPr>
          <w:p w14:paraId="064C38E6" w14:textId="77777777" w:rsidR="00B33105" w:rsidRPr="00FC49F0" w:rsidRDefault="00B33105" w:rsidP="005D56AC">
            <w:pPr>
              <w:jc w:val="center"/>
            </w:pPr>
            <w:r w:rsidRPr="00FC49F0">
              <w:t>0</w:t>
            </w:r>
          </w:p>
        </w:tc>
        <w:tc>
          <w:tcPr>
            <w:tcW w:w="1129" w:type="dxa"/>
            <w:vAlign w:val="center"/>
          </w:tcPr>
          <w:p w14:paraId="352F90D1" w14:textId="77777777" w:rsidR="00B33105" w:rsidRPr="00FC49F0" w:rsidRDefault="00B33105" w:rsidP="005D56AC">
            <w:pPr>
              <w:jc w:val="center"/>
            </w:pPr>
            <w:r w:rsidRPr="00FC49F0">
              <w:t>0</w:t>
            </w:r>
          </w:p>
        </w:tc>
      </w:tr>
    </w:tbl>
    <w:p w14:paraId="59737209" w14:textId="77777777" w:rsidR="00987D91" w:rsidRPr="00FC49F0" w:rsidRDefault="00987D91" w:rsidP="009678D5">
      <w:pPr>
        <w:tabs>
          <w:tab w:val="num" w:pos="142"/>
        </w:tabs>
        <w:rPr>
          <w:b/>
          <w:u w:val="single"/>
        </w:rPr>
      </w:pPr>
    </w:p>
    <w:p w14:paraId="3CEAB024" w14:textId="77777777" w:rsidR="00B02F65" w:rsidRPr="00FC49F0" w:rsidRDefault="00B02F65" w:rsidP="00B02F65">
      <w:pPr>
        <w:sectPr w:rsidR="00B02F65" w:rsidRPr="00FC49F0">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FC49F0" w:rsidRPr="00FC49F0" w14:paraId="486E5A2A" w14:textId="77777777" w:rsidTr="00E41F0E">
        <w:trPr>
          <w:trHeight w:val="315"/>
        </w:trPr>
        <w:tc>
          <w:tcPr>
            <w:tcW w:w="9920" w:type="dxa"/>
            <w:gridSpan w:val="10"/>
            <w:noWrap/>
            <w:vAlign w:val="bottom"/>
          </w:tcPr>
          <w:p w14:paraId="12742C00" w14:textId="77777777" w:rsidR="00AA6B42" w:rsidRPr="00FC49F0" w:rsidRDefault="00AA6B42" w:rsidP="00AA6B42">
            <w:pPr>
              <w:rPr>
                <w:b/>
                <w:bCs/>
                <w:u w:val="single"/>
              </w:rPr>
            </w:pPr>
            <w:r w:rsidRPr="00FC49F0">
              <w:rPr>
                <w:b/>
                <w:bCs/>
                <w:u w:val="single"/>
              </w:rPr>
              <w:lastRenderedPageBreak/>
              <w:t xml:space="preserve">Sniegto valsts apmaksāto stacionāro pakalpojumu apjoms 2020. gada janvārī – </w:t>
            </w:r>
            <w:r w:rsidR="00B33105" w:rsidRPr="00FC49F0">
              <w:rPr>
                <w:b/>
                <w:bCs/>
                <w:u w:val="single"/>
              </w:rPr>
              <w:t>jūnijā</w:t>
            </w:r>
            <w:r w:rsidRPr="00FC49F0">
              <w:rPr>
                <w:b/>
                <w:bCs/>
                <w:u w:val="single"/>
              </w:rPr>
              <w:t xml:space="preserve">  sadalījumā: plānveida un neatliekamā palīdzība</w:t>
            </w:r>
          </w:p>
        </w:tc>
        <w:tc>
          <w:tcPr>
            <w:tcW w:w="1300" w:type="dxa"/>
            <w:noWrap/>
            <w:vAlign w:val="bottom"/>
          </w:tcPr>
          <w:p w14:paraId="0DC8A417" w14:textId="77777777" w:rsidR="00AA6B42" w:rsidRPr="00FC49F0" w:rsidRDefault="00AA6B42" w:rsidP="00AA6B42">
            <w:pPr>
              <w:rPr>
                <w:b/>
                <w:bCs/>
                <w:u w:val="single"/>
              </w:rPr>
            </w:pPr>
          </w:p>
        </w:tc>
        <w:tc>
          <w:tcPr>
            <w:tcW w:w="1300" w:type="dxa"/>
            <w:noWrap/>
            <w:vAlign w:val="bottom"/>
          </w:tcPr>
          <w:p w14:paraId="654BC0A6" w14:textId="77777777" w:rsidR="00AA6B42" w:rsidRPr="00FC49F0" w:rsidRDefault="00AA6B42" w:rsidP="00AA6B42">
            <w:pPr>
              <w:rPr>
                <w:b/>
                <w:bCs/>
                <w:u w:val="single"/>
              </w:rPr>
            </w:pPr>
          </w:p>
        </w:tc>
        <w:tc>
          <w:tcPr>
            <w:tcW w:w="1420" w:type="dxa"/>
            <w:noWrap/>
            <w:vAlign w:val="bottom"/>
          </w:tcPr>
          <w:p w14:paraId="262A8649" w14:textId="77777777" w:rsidR="00AA6B42" w:rsidRPr="00FC49F0" w:rsidRDefault="00AA6B42" w:rsidP="00AA6B42">
            <w:pPr>
              <w:rPr>
                <w:b/>
                <w:bCs/>
                <w:u w:val="single"/>
              </w:rPr>
            </w:pPr>
          </w:p>
        </w:tc>
      </w:tr>
      <w:tr w:rsidR="00FC49F0" w:rsidRPr="00FC49F0" w14:paraId="3E3DDDC7" w14:textId="77777777" w:rsidTr="00685FEC">
        <w:trPr>
          <w:trHeight w:val="300"/>
        </w:trPr>
        <w:tc>
          <w:tcPr>
            <w:tcW w:w="1400" w:type="dxa"/>
            <w:noWrap/>
            <w:vAlign w:val="bottom"/>
          </w:tcPr>
          <w:p w14:paraId="4C85C736" w14:textId="77777777" w:rsidR="00AA6B42" w:rsidRPr="00FC49F0" w:rsidRDefault="00AA6B42" w:rsidP="00AA6B42"/>
        </w:tc>
        <w:tc>
          <w:tcPr>
            <w:tcW w:w="1280" w:type="dxa"/>
            <w:noWrap/>
            <w:vAlign w:val="bottom"/>
          </w:tcPr>
          <w:p w14:paraId="4338472C" w14:textId="77777777" w:rsidR="00AA6B42" w:rsidRPr="00FC49F0" w:rsidRDefault="00AA6B42" w:rsidP="00AA6B42"/>
        </w:tc>
        <w:tc>
          <w:tcPr>
            <w:tcW w:w="1021" w:type="dxa"/>
            <w:gridSpan w:val="2"/>
            <w:noWrap/>
            <w:vAlign w:val="bottom"/>
          </w:tcPr>
          <w:p w14:paraId="610F33AE" w14:textId="77777777" w:rsidR="00AA6B42" w:rsidRPr="00FC49F0" w:rsidRDefault="00AA6B42" w:rsidP="00AA6B42"/>
        </w:tc>
        <w:tc>
          <w:tcPr>
            <w:tcW w:w="1419" w:type="dxa"/>
            <w:gridSpan w:val="2"/>
            <w:noWrap/>
            <w:vAlign w:val="bottom"/>
          </w:tcPr>
          <w:p w14:paraId="1F3E8C1B" w14:textId="77777777" w:rsidR="00AA6B42" w:rsidRPr="00FC49F0" w:rsidRDefault="00AA6B42" w:rsidP="00AA6B42"/>
        </w:tc>
        <w:tc>
          <w:tcPr>
            <w:tcW w:w="849" w:type="dxa"/>
            <w:noWrap/>
            <w:vAlign w:val="bottom"/>
          </w:tcPr>
          <w:p w14:paraId="3D919EE2" w14:textId="77777777" w:rsidR="00AA6B42" w:rsidRPr="00FC49F0" w:rsidRDefault="00AA6B42" w:rsidP="00AA6B42"/>
        </w:tc>
        <w:tc>
          <w:tcPr>
            <w:tcW w:w="1551" w:type="dxa"/>
            <w:noWrap/>
            <w:vAlign w:val="bottom"/>
          </w:tcPr>
          <w:p w14:paraId="16890AFD" w14:textId="77777777" w:rsidR="00AA6B42" w:rsidRPr="00FC49F0" w:rsidRDefault="00AA6B42" w:rsidP="00AA6B42"/>
        </w:tc>
        <w:tc>
          <w:tcPr>
            <w:tcW w:w="1100" w:type="dxa"/>
            <w:noWrap/>
            <w:vAlign w:val="bottom"/>
          </w:tcPr>
          <w:p w14:paraId="227738F2" w14:textId="77777777" w:rsidR="00AA6B42" w:rsidRPr="00FC49F0" w:rsidRDefault="00AA6B42" w:rsidP="00AA6B42"/>
        </w:tc>
        <w:tc>
          <w:tcPr>
            <w:tcW w:w="1300" w:type="dxa"/>
            <w:noWrap/>
            <w:vAlign w:val="bottom"/>
          </w:tcPr>
          <w:p w14:paraId="52D055C2" w14:textId="77777777" w:rsidR="00AA6B42" w:rsidRPr="00FC49F0" w:rsidRDefault="00AA6B42" w:rsidP="00AA6B42"/>
        </w:tc>
        <w:tc>
          <w:tcPr>
            <w:tcW w:w="1300" w:type="dxa"/>
            <w:noWrap/>
            <w:vAlign w:val="bottom"/>
          </w:tcPr>
          <w:p w14:paraId="1D76D602" w14:textId="77777777" w:rsidR="00AA6B42" w:rsidRPr="00FC49F0" w:rsidRDefault="00AA6B42" w:rsidP="00AA6B42"/>
        </w:tc>
        <w:tc>
          <w:tcPr>
            <w:tcW w:w="1300" w:type="dxa"/>
            <w:noWrap/>
            <w:vAlign w:val="bottom"/>
          </w:tcPr>
          <w:p w14:paraId="72FCDF18" w14:textId="77777777" w:rsidR="00AA6B42" w:rsidRPr="00FC49F0" w:rsidRDefault="00AA6B42" w:rsidP="00AA6B42"/>
        </w:tc>
        <w:tc>
          <w:tcPr>
            <w:tcW w:w="1420" w:type="dxa"/>
            <w:noWrap/>
            <w:vAlign w:val="bottom"/>
          </w:tcPr>
          <w:p w14:paraId="6A0789C9" w14:textId="77777777" w:rsidR="00AA6B42" w:rsidRPr="00FC49F0" w:rsidRDefault="00AA6B42" w:rsidP="00AA6B42"/>
        </w:tc>
      </w:tr>
      <w:tr w:rsidR="00FC49F0" w:rsidRPr="00FC49F0" w14:paraId="14AD65B3" w14:textId="77777777" w:rsidTr="00685FEC">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671FB80" w14:textId="77777777" w:rsidR="00AA6B42" w:rsidRPr="00FC49F0" w:rsidRDefault="00AA6B42" w:rsidP="00AA6B42">
            <w:pPr>
              <w:jc w:val="center"/>
            </w:pPr>
            <w:r w:rsidRPr="00FC49F0">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3DCA4008" w14:textId="77777777" w:rsidR="00AA6B42" w:rsidRPr="00FC49F0" w:rsidRDefault="00AA6B42" w:rsidP="00AA6B42">
            <w:pPr>
              <w:jc w:val="center"/>
            </w:pPr>
            <w:r w:rsidRPr="00FC49F0">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13074747" w14:textId="77777777" w:rsidR="00AA6B42" w:rsidRPr="00FC49F0" w:rsidRDefault="00AA6B42" w:rsidP="00AA6B42">
            <w:pPr>
              <w:jc w:val="center"/>
            </w:pPr>
            <w:r w:rsidRPr="00FC49F0">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19463681" w14:textId="77777777" w:rsidR="00AA6B42" w:rsidRPr="00FC49F0" w:rsidRDefault="00AA6B42" w:rsidP="00AA6B42">
            <w:pPr>
              <w:jc w:val="center"/>
            </w:pPr>
            <w:r w:rsidRPr="00FC49F0">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35A59FD2" w14:textId="77777777" w:rsidR="00AA6B42" w:rsidRPr="00FC49F0" w:rsidRDefault="00AA6B42" w:rsidP="00AA6B42">
            <w:pPr>
              <w:jc w:val="center"/>
            </w:pPr>
            <w:r w:rsidRPr="00FC49F0">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2DF11488" w14:textId="77777777" w:rsidR="00AA6B42" w:rsidRPr="00FC49F0" w:rsidRDefault="00AA6B42" w:rsidP="00AA6B42">
            <w:pPr>
              <w:jc w:val="center"/>
            </w:pPr>
            <w:r w:rsidRPr="00FC49F0">
              <w:t>Sniegto pakalpojumu īpatsvars neatliekamajai palīdzībai no kopā sniegtajiem pakalpojumiem %</w:t>
            </w:r>
          </w:p>
        </w:tc>
      </w:tr>
      <w:tr w:rsidR="00FC49F0" w:rsidRPr="00FC49F0" w14:paraId="24F595A2" w14:textId="77777777" w:rsidTr="009C721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B2331A8" w14:textId="77777777" w:rsidR="00AA6B42" w:rsidRPr="00FC49F0" w:rsidRDefault="00AA6B42" w:rsidP="00AA6B42"/>
        </w:tc>
        <w:tc>
          <w:tcPr>
            <w:tcW w:w="1315" w:type="dxa"/>
            <w:gridSpan w:val="2"/>
            <w:tcBorders>
              <w:top w:val="nil"/>
              <w:left w:val="nil"/>
              <w:bottom w:val="single" w:sz="4" w:space="0" w:color="auto"/>
              <w:right w:val="single" w:sz="4" w:space="0" w:color="auto"/>
            </w:tcBorders>
            <w:shd w:val="clear" w:color="auto" w:fill="D9D9D9"/>
            <w:vAlign w:val="center"/>
            <w:hideMark/>
          </w:tcPr>
          <w:p w14:paraId="7034EB9F" w14:textId="77777777" w:rsidR="00AA6B42" w:rsidRPr="00FC49F0" w:rsidRDefault="00AA6B42" w:rsidP="00AA6B42">
            <w:pPr>
              <w:jc w:val="center"/>
            </w:pPr>
            <w:r w:rsidRPr="00FC49F0">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39401AB0" w14:textId="77777777" w:rsidR="00AA6B42" w:rsidRPr="00FC49F0" w:rsidRDefault="00AA6B42" w:rsidP="00AA6B42">
            <w:pPr>
              <w:jc w:val="center"/>
            </w:pPr>
            <w:r w:rsidRPr="00FC49F0">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6B4CA960" w14:textId="77777777" w:rsidR="00AA6B42" w:rsidRPr="00FC49F0" w:rsidRDefault="00AA6B42" w:rsidP="00AA6B42">
            <w:pPr>
              <w:jc w:val="center"/>
            </w:pPr>
            <w:r w:rsidRPr="00FC49F0">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770AC71A" w14:textId="77777777" w:rsidR="00AA6B42" w:rsidRPr="00FC49F0" w:rsidRDefault="00AA6B42" w:rsidP="00AA6B42">
            <w:pPr>
              <w:jc w:val="center"/>
            </w:pPr>
            <w:r w:rsidRPr="00FC49F0">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73851AC4" w14:textId="77777777" w:rsidR="00AA6B42" w:rsidRPr="00FC49F0" w:rsidRDefault="00AA6B42" w:rsidP="00AA6B42">
            <w:pPr>
              <w:jc w:val="center"/>
            </w:pPr>
            <w:r w:rsidRPr="00FC49F0">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5460C7D0" w14:textId="77777777" w:rsidR="00AA6B42" w:rsidRPr="00FC49F0" w:rsidRDefault="00AA6B42" w:rsidP="00AA6B42">
            <w:pPr>
              <w:jc w:val="center"/>
            </w:pPr>
            <w:r w:rsidRPr="00FC49F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1FDE6516" w14:textId="77777777" w:rsidR="00AA6B42" w:rsidRPr="00FC49F0" w:rsidRDefault="00AA6B42" w:rsidP="00AA6B42">
            <w:pPr>
              <w:jc w:val="center"/>
            </w:pPr>
            <w:r w:rsidRPr="00FC49F0">
              <w:t>Nauda</w:t>
            </w:r>
          </w:p>
        </w:tc>
        <w:tc>
          <w:tcPr>
            <w:tcW w:w="1300" w:type="dxa"/>
            <w:tcBorders>
              <w:top w:val="nil"/>
              <w:left w:val="nil"/>
              <w:bottom w:val="single" w:sz="4" w:space="0" w:color="auto"/>
              <w:right w:val="single" w:sz="4" w:space="0" w:color="auto"/>
            </w:tcBorders>
            <w:shd w:val="clear" w:color="auto" w:fill="D9D9D9"/>
            <w:vAlign w:val="center"/>
            <w:hideMark/>
          </w:tcPr>
          <w:p w14:paraId="31D8AD66" w14:textId="77777777" w:rsidR="00AA6B42" w:rsidRPr="00FC49F0" w:rsidRDefault="00AA6B42" w:rsidP="00AA6B42">
            <w:pPr>
              <w:jc w:val="center"/>
            </w:pPr>
            <w:r w:rsidRPr="00FC49F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6080E291" w14:textId="77777777" w:rsidR="00AA6B42" w:rsidRPr="00FC49F0" w:rsidRDefault="00AA6B42" w:rsidP="00AA6B42">
            <w:pPr>
              <w:jc w:val="center"/>
            </w:pPr>
            <w:r w:rsidRPr="00FC49F0">
              <w:t>Nauda</w:t>
            </w:r>
          </w:p>
        </w:tc>
        <w:tc>
          <w:tcPr>
            <w:tcW w:w="1420" w:type="dxa"/>
            <w:tcBorders>
              <w:top w:val="nil"/>
              <w:left w:val="nil"/>
              <w:bottom w:val="single" w:sz="4" w:space="0" w:color="auto"/>
              <w:right w:val="single" w:sz="4" w:space="0" w:color="auto"/>
            </w:tcBorders>
            <w:shd w:val="clear" w:color="auto" w:fill="D9D9D9"/>
            <w:vAlign w:val="center"/>
            <w:hideMark/>
          </w:tcPr>
          <w:p w14:paraId="4B80BD93" w14:textId="77777777" w:rsidR="00AA6B42" w:rsidRPr="00FC49F0" w:rsidRDefault="00AA6B42" w:rsidP="00AA6B42">
            <w:pPr>
              <w:jc w:val="center"/>
            </w:pPr>
            <w:r w:rsidRPr="00FC49F0">
              <w:t>Pacientu skaits</w:t>
            </w:r>
          </w:p>
        </w:tc>
      </w:tr>
      <w:tr w:rsidR="00FC49F0" w:rsidRPr="00FC49F0" w14:paraId="43C8900A" w14:textId="77777777"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14:paraId="7C7A2A89" w14:textId="77777777" w:rsidR="00B33105" w:rsidRPr="00FC49F0" w:rsidRDefault="00B33105" w:rsidP="00B33105">
            <w:pPr>
              <w:jc w:val="center"/>
            </w:pPr>
            <w:r w:rsidRPr="00FC49F0">
              <w:t>2020. gada janvārī - jūnijā</w:t>
            </w:r>
          </w:p>
        </w:tc>
        <w:tc>
          <w:tcPr>
            <w:tcW w:w="1315" w:type="dxa"/>
            <w:gridSpan w:val="2"/>
            <w:tcBorders>
              <w:top w:val="nil"/>
              <w:left w:val="nil"/>
              <w:bottom w:val="single" w:sz="4" w:space="0" w:color="auto"/>
              <w:right w:val="single" w:sz="4" w:space="0" w:color="auto"/>
            </w:tcBorders>
            <w:noWrap/>
            <w:vAlign w:val="center"/>
          </w:tcPr>
          <w:p w14:paraId="75BEBCEE" w14:textId="77777777" w:rsidR="00B33105" w:rsidRPr="00FC49F0" w:rsidRDefault="00B33105" w:rsidP="00B33105">
            <w:pPr>
              <w:jc w:val="center"/>
            </w:pPr>
            <w:r w:rsidRPr="00FC49F0">
              <w:t>3 337 692</w:t>
            </w:r>
          </w:p>
        </w:tc>
        <w:tc>
          <w:tcPr>
            <w:tcW w:w="986" w:type="dxa"/>
            <w:tcBorders>
              <w:top w:val="nil"/>
              <w:left w:val="nil"/>
              <w:bottom w:val="single" w:sz="4" w:space="0" w:color="auto"/>
              <w:right w:val="single" w:sz="4" w:space="0" w:color="auto"/>
            </w:tcBorders>
            <w:noWrap/>
            <w:vAlign w:val="center"/>
          </w:tcPr>
          <w:p w14:paraId="3162FDB5" w14:textId="77777777" w:rsidR="00B33105" w:rsidRPr="00FC49F0" w:rsidRDefault="00B33105" w:rsidP="00B33105">
            <w:pPr>
              <w:jc w:val="center"/>
            </w:pPr>
            <w:r w:rsidRPr="00FC49F0">
              <w:t>1</w:t>
            </w:r>
            <w:r w:rsidR="00FC49F0">
              <w:t xml:space="preserve"> </w:t>
            </w:r>
            <w:r w:rsidRPr="00FC49F0">
              <w:t>531</w:t>
            </w:r>
          </w:p>
        </w:tc>
        <w:tc>
          <w:tcPr>
            <w:tcW w:w="1354" w:type="dxa"/>
            <w:tcBorders>
              <w:top w:val="nil"/>
              <w:left w:val="nil"/>
              <w:bottom w:val="single" w:sz="4" w:space="0" w:color="auto"/>
              <w:right w:val="single" w:sz="4" w:space="0" w:color="auto"/>
            </w:tcBorders>
            <w:noWrap/>
            <w:vAlign w:val="center"/>
          </w:tcPr>
          <w:p w14:paraId="3DABDD59" w14:textId="77777777" w:rsidR="00B33105" w:rsidRPr="00FC49F0" w:rsidRDefault="00B33105" w:rsidP="00B33105">
            <w:pPr>
              <w:jc w:val="center"/>
            </w:pPr>
            <w:r w:rsidRPr="00FC49F0">
              <w:t>1 797 274</w:t>
            </w:r>
          </w:p>
        </w:tc>
        <w:tc>
          <w:tcPr>
            <w:tcW w:w="914" w:type="dxa"/>
            <w:gridSpan w:val="2"/>
            <w:tcBorders>
              <w:top w:val="nil"/>
              <w:left w:val="nil"/>
              <w:bottom w:val="single" w:sz="4" w:space="0" w:color="auto"/>
              <w:right w:val="single" w:sz="4" w:space="0" w:color="auto"/>
            </w:tcBorders>
            <w:noWrap/>
            <w:vAlign w:val="center"/>
          </w:tcPr>
          <w:p w14:paraId="05577BF3" w14:textId="77777777" w:rsidR="00B33105" w:rsidRPr="00FC49F0" w:rsidRDefault="00B33105" w:rsidP="00B33105">
            <w:pPr>
              <w:jc w:val="center"/>
            </w:pPr>
            <w:r w:rsidRPr="00FC49F0">
              <w:t>1</w:t>
            </w:r>
            <w:r w:rsidR="00FC49F0">
              <w:t xml:space="preserve"> </w:t>
            </w:r>
            <w:r w:rsidRPr="00FC49F0">
              <w:t>475</w:t>
            </w:r>
          </w:p>
        </w:tc>
        <w:tc>
          <w:tcPr>
            <w:tcW w:w="1551" w:type="dxa"/>
            <w:tcBorders>
              <w:top w:val="nil"/>
              <w:left w:val="nil"/>
              <w:bottom w:val="single" w:sz="4" w:space="0" w:color="auto"/>
              <w:right w:val="single" w:sz="4" w:space="0" w:color="auto"/>
            </w:tcBorders>
            <w:noWrap/>
            <w:vAlign w:val="center"/>
          </w:tcPr>
          <w:p w14:paraId="083AB9E0" w14:textId="77777777" w:rsidR="00B33105" w:rsidRPr="00FC49F0" w:rsidRDefault="00B33105" w:rsidP="00B33105">
            <w:pPr>
              <w:jc w:val="center"/>
            </w:pPr>
            <w:r w:rsidRPr="00FC49F0">
              <w:t>5 134 966</w:t>
            </w:r>
          </w:p>
        </w:tc>
        <w:tc>
          <w:tcPr>
            <w:tcW w:w="1100" w:type="dxa"/>
            <w:tcBorders>
              <w:top w:val="nil"/>
              <w:left w:val="nil"/>
              <w:bottom w:val="single" w:sz="4" w:space="0" w:color="auto"/>
              <w:right w:val="single" w:sz="4" w:space="0" w:color="auto"/>
            </w:tcBorders>
            <w:noWrap/>
            <w:vAlign w:val="center"/>
          </w:tcPr>
          <w:p w14:paraId="4FF97A60" w14:textId="77777777" w:rsidR="00B33105" w:rsidRPr="00FC49F0" w:rsidRDefault="00B33105" w:rsidP="00B33105">
            <w:pPr>
              <w:jc w:val="center"/>
            </w:pPr>
            <w:r w:rsidRPr="00FC49F0">
              <w:t>3 006</w:t>
            </w:r>
          </w:p>
        </w:tc>
        <w:tc>
          <w:tcPr>
            <w:tcW w:w="1300" w:type="dxa"/>
            <w:tcBorders>
              <w:top w:val="nil"/>
              <w:left w:val="nil"/>
              <w:bottom w:val="single" w:sz="4" w:space="0" w:color="auto"/>
              <w:right w:val="single" w:sz="4" w:space="0" w:color="auto"/>
            </w:tcBorders>
            <w:noWrap/>
            <w:vAlign w:val="center"/>
          </w:tcPr>
          <w:p w14:paraId="30D890F7" w14:textId="77777777" w:rsidR="00B33105" w:rsidRPr="00FC49F0" w:rsidRDefault="00B33105" w:rsidP="00B33105">
            <w:pPr>
              <w:jc w:val="center"/>
            </w:pPr>
            <w:r w:rsidRPr="00FC49F0">
              <w:t>65.00</w:t>
            </w:r>
          </w:p>
        </w:tc>
        <w:tc>
          <w:tcPr>
            <w:tcW w:w="1300" w:type="dxa"/>
            <w:tcBorders>
              <w:top w:val="nil"/>
              <w:left w:val="nil"/>
              <w:bottom w:val="single" w:sz="4" w:space="0" w:color="auto"/>
              <w:right w:val="single" w:sz="4" w:space="0" w:color="auto"/>
            </w:tcBorders>
            <w:noWrap/>
            <w:vAlign w:val="center"/>
          </w:tcPr>
          <w:p w14:paraId="7F3E1045" w14:textId="77777777" w:rsidR="00B33105" w:rsidRPr="00FC49F0" w:rsidRDefault="00B33105" w:rsidP="00B33105">
            <w:pPr>
              <w:jc w:val="center"/>
            </w:pPr>
            <w:r w:rsidRPr="00FC49F0">
              <w:t>50.93</w:t>
            </w:r>
          </w:p>
        </w:tc>
        <w:tc>
          <w:tcPr>
            <w:tcW w:w="1300" w:type="dxa"/>
            <w:tcBorders>
              <w:top w:val="nil"/>
              <w:left w:val="nil"/>
              <w:bottom w:val="single" w:sz="4" w:space="0" w:color="auto"/>
              <w:right w:val="single" w:sz="4" w:space="0" w:color="auto"/>
            </w:tcBorders>
            <w:noWrap/>
            <w:vAlign w:val="center"/>
          </w:tcPr>
          <w:p w14:paraId="0B031E48" w14:textId="77777777" w:rsidR="00B33105" w:rsidRPr="00FC49F0" w:rsidRDefault="00B33105" w:rsidP="00B33105">
            <w:pPr>
              <w:jc w:val="center"/>
            </w:pPr>
            <w:r w:rsidRPr="00FC49F0">
              <w:t>35.00</w:t>
            </w:r>
          </w:p>
        </w:tc>
        <w:tc>
          <w:tcPr>
            <w:tcW w:w="1420" w:type="dxa"/>
            <w:tcBorders>
              <w:top w:val="nil"/>
              <w:left w:val="nil"/>
              <w:bottom w:val="single" w:sz="4" w:space="0" w:color="auto"/>
              <w:right w:val="single" w:sz="4" w:space="0" w:color="auto"/>
            </w:tcBorders>
            <w:noWrap/>
            <w:vAlign w:val="center"/>
          </w:tcPr>
          <w:p w14:paraId="11AD6356" w14:textId="77777777" w:rsidR="00B33105" w:rsidRPr="00FC49F0" w:rsidRDefault="00B33105" w:rsidP="00B33105">
            <w:pPr>
              <w:jc w:val="center"/>
            </w:pPr>
            <w:r w:rsidRPr="00FC49F0">
              <w:t>49.07</w:t>
            </w:r>
          </w:p>
        </w:tc>
      </w:tr>
    </w:tbl>
    <w:p w14:paraId="004AB983" w14:textId="77777777" w:rsidR="00B02F65" w:rsidRPr="00B33105" w:rsidRDefault="00B02F65" w:rsidP="00B02F65">
      <w:pPr>
        <w:jc w:val="right"/>
        <w:rPr>
          <w:color w:val="00B050"/>
          <w:u w:val="single"/>
        </w:rPr>
      </w:pPr>
    </w:p>
    <w:p w14:paraId="4DBB7CF4" w14:textId="77777777" w:rsidR="00B02F65" w:rsidRPr="00B33105" w:rsidRDefault="00B02F65" w:rsidP="00B02F65">
      <w:pPr>
        <w:rPr>
          <w:color w:val="00B050"/>
          <w:u w:val="single"/>
        </w:rPr>
      </w:pPr>
    </w:p>
    <w:p w14:paraId="2CB5767C" w14:textId="77777777" w:rsidR="00896281" w:rsidRPr="00FC49F0" w:rsidRDefault="00896281" w:rsidP="00896281">
      <w:pPr>
        <w:rPr>
          <w:b/>
          <w:bCs/>
          <w:u w:val="single"/>
        </w:rPr>
      </w:pPr>
      <w:r w:rsidRPr="00FC49F0">
        <w:rPr>
          <w:b/>
          <w:bCs/>
          <w:u w:val="single"/>
        </w:rPr>
        <w:t xml:space="preserve">Statistikas rādītāji par gultu fonda izmantošanas vidējiem rādītājiem </w:t>
      </w:r>
      <w:r w:rsidRPr="00FC49F0">
        <w:rPr>
          <w:b/>
          <w:u w:val="single"/>
        </w:rPr>
        <w:t xml:space="preserve">2020. gada janvārī – </w:t>
      </w:r>
      <w:r w:rsidR="00B33105" w:rsidRPr="00FC49F0">
        <w:rPr>
          <w:b/>
          <w:u w:val="single"/>
        </w:rPr>
        <w:t>jūnijā</w:t>
      </w:r>
    </w:p>
    <w:p w14:paraId="488F2CBE" w14:textId="77777777" w:rsidR="00896281" w:rsidRPr="00FC49F0" w:rsidRDefault="00896281" w:rsidP="00896281">
      <w:pPr>
        <w:rPr>
          <w:b/>
          <w:bCs/>
          <w:u w:val="single"/>
        </w:rPr>
      </w:pPr>
    </w:p>
    <w:p w14:paraId="37B4499E" w14:textId="77777777" w:rsidR="00896281" w:rsidRPr="00FC49F0" w:rsidRDefault="00896281" w:rsidP="00896281">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FC49F0" w:rsidRPr="00FC49F0" w14:paraId="7A8E500D" w14:textId="77777777" w:rsidTr="005D56AC">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90F03" w14:textId="77777777" w:rsidR="00B33105" w:rsidRPr="00FC49F0" w:rsidRDefault="00B33105" w:rsidP="005D56AC">
            <w:pPr>
              <w:jc w:val="center"/>
            </w:pPr>
            <w:r w:rsidRPr="00FC49F0">
              <w:t>2020. gada janvārī - 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1AD0C" w14:textId="77777777" w:rsidR="00B33105" w:rsidRPr="00FC49F0" w:rsidRDefault="00B33105" w:rsidP="005D56AC">
            <w:pPr>
              <w:jc w:val="center"/>
            </w:pPr>
            <w:r w:rsidRPr="00FC49F0">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87FB9" w14:textId="77777777" w:rsidR="00B33105" w:rsidRPr="00FC49F0" w:rsidRDefault="00B33105" w:rsidP="005D56AC">
            <w:pPr>
              <w:jc w:val="center"/>
            </w:pPr>
            <w:r w:rsidRPr="00FC49F0">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68B84B" w14:textId="77777777" w:rsidR="00B33105" w:rsidRPr="00FC49F0" w:rsidRDefault="00B33105" w:rsidP="005D56AC">
            <w:pPr>
              <w:jc w:val="center"/>
            </w:pPr>
            <w:r w:rsidRPr="00FC49F0">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2F827" w14:textId="77777777" w:rsidR="00B33105" w:rsidRPr="00FC49F0" w:rsidRDefault="00B33105" w:rsidP="005D56AC">
            <w:pPr>
              <w:jc w:val="center"/>
            </w:pPr>
            <w:r w:rsidRPr="00FC49F0">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6C105" w14:textId="77777777" w:rsidR="00B33105" w:rsidRPr="00FC49F0" w:rsidRDefault="00B33105" w:rsidP="005D56AC">
            <w:pPr>
              <w:jc w:val="center"/>
            </w:pPr>
            <w:r w:rsidRPr="00FC49F0">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78FEB" w14:textId="77777777" w:rsidR="00B33105" w:rsidRPr="00FC49F0" w:rsidRDefault="00B33105" w:rsidP="005D56AC">
            <w:pPr>
              <w:jc w:val="center"/>
            </w:pPr>
            <w:r w:rsidRPr="00FC49F0">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8FF91" w14:textId="77777777" w:rsidR="00B33105" w:rsidRPr="00FC49F0" w:rsidRDefault="00B33105" w:rsidP="005D56AC">
            <w:pPr>
              <w:jc w:val="center"/>
            </w:pPr>
            <w:r w:rsidRPr="00FC49F0">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1254E" w14:textId="77777777" w:rsidR="00B33105" w:rsidRPr="00FC49F0" w:rsidRDefault="00B33105" w:rsidP="005D56AC">
            <w:pPr>
              <w:jc w:val="center"/>
            </w:pPr>
            <w:r w:rsidRPr="00FC49F0">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A1140C" w14:textId="77777777" w:rsidR="00B33105" w:rsidRPr="00FC49F0" w:rsidRDefault="00B33105" w:rsidP="005D56AC">
            <w:pPr>
              <w:jc w:val="center"/>
            </w:pPr>
            <w:r w:rsidRPr="00FC49F0">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8B1416" w14:textId="77777777" w:rsidR="00B33105" w:rsidRPr="00FC49F0" w:rsidRDefault="00B33105" w:rsidP="005D56AC">
            <w:pPr>
              <w:jc w:val="center"/>
            </w:pPr>
            <w:r w:rsidRPr="00FC49F0">
              <w:t>Vidējais ārstēšanas ilgums operētajiem</w:t>
            </w:r>
          </w:p>
        </w:tc>
      </w:tr>
      <w:tr w:rsidR="00FC49F0" w:rsidRPr="00FC49F0" w14:paraId="7A8DF4F1" w14:textId="77777777" w:rsidTr="005D56AC">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20E8A" w14:textId="77777777" w:rsidR="00B33105" w:rsidRPr="00FC49F0" w:rsidRDefault="00B33105" w:rsidP="005D56AC"/>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49BE0" w14:textId="77777777" w:rsidR="00B33105" w:rsidRPr="00FC49F0" w:rsidRDefault="00B33105" w:rsidP="005D56AC"/>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CAEC0" w14:textId="77777777" w:rsidR="00B33105" w:rsidRPr="00FC49F0" w:rsidRDefault="00B33105" w:rsidP="005D56AC"/>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0CB8D571" w14:textId="77777777" w:rsidR="00B33105" w:rsidRPr="00FC49F0" w:rsidRDefault="00B33105" w:rsidP="005D56AC">
            <w:pPr>
              <w:jc w:val="center"/>
            </w:pPr>
            <w:r w:rsidRPr="00FC49F0">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9E113CA" w14:textId="77777777" w:rsidR="00B33105" w:rsidRPr="00FC49F0" w:rsidRDefault="00B33105" w:rsidP="005D56AC">
            <w:pPr>
              <w:jc w:val="center"/>
            </w:pPr>
            <w:r w:rsidRPr="00FC49F0">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0E7A7" w14:textId="77777777" w:rsidR="00B33105" w:rsidRPr="00FC49F0" w:rsidRDefault="00B33105" w:rsidP="005D56AC"/>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3BF26" w14:textId="77777777" w:rsidR="00B33105" w:rsidRPr="00FC49F0" w:rsidRDefault="00B33105" w:rsidP="005D56AC"/>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8C13C" w14:textId="77777777" w:rsidR="00B33105" w:rsidRPr="00FC49F0" w:rsidRDefault="00B33105" w:rsidP="005D56AC"/>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A0FFC" w14:textId="77777777" w:rsidR="00B33105" w:rsidRPr="00FC49F0" w:rsidRDefault="00B33105" w:rsidP="005D56AC"/>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413AE" w14:textId="77777777" w:rsidR="00B33105" w:rsidRPr="00FC49F0" w:rsidRDefault="00B33105" w:rsidP="005D56AC"/>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363F1F2" w14:textId="77777777" w:rsidR="00B33105" w:rsidRPr="00FC49F0" w:rsidRDefault="00B33105" w:rsidP="005D56AC">
            <w:pPr>
              <w:jc w:val="center"/>
            </w:pPr>
            <w:r w:rsidRPr="00FC49F0">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3C45B4F2" w14:textId="77777777" w:rsidR="00B33105" w:rsidRPr="00FC49F0" w:rsidRDefault="00B33105" w:rsidP="005D56AC">
            <w:pPr>
              <w:jc w:val="center"/>
            </w:pPr>
            <w:r w:rsidRPr="00FC49F0">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93B6E32" w14:textId="77777777" w:rsidR="00B33105" w:rsidRPr="00FC49F0" w:rsidRDefault="00B33105" w:rsidP="005D56AC">
            <w:pPr>
              <w:jc w:val="center"/>
            </w:pPr>
            <w:r w:rsidRPr="00FC49F0">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57FF5C8A" w14:textId="77777777" w:rsidR="00B33105" w:rsidRPr="00FC49F0" w:rsidRDefault="00B33105" w:rsidP="005D56AC">
            <w:pPr>
              <w:jc w:val="center"/>
            </w:pPr>
            <w:r w:rsidRPr="00FC49F0">
              <w:t>Līdz operācijai</w:t>
            </w:r>
          </w:p>
        </w:tc>
      </w:tr>
      <w:tr w:rsidR="00FC49F0" w:rsidRPr="00FC49F0" w14:paraId="5A3FFA7D" w14:textId="77777777" w:rsidTr="005D56AC">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32FAC773" w14:textId="77777777" w:rsidR="00B33105" w:rsidRPr="00FC49F0" w:rsidRDefault="00B33105" w:rsidP="005D56AC">
            <w:r w:rsidRPr="00FC49F0">
              <w:t>Stacionārā KOPĀ</w:t>
            </w:r>
          </w:p>
        </w:tc>
        <w:tc>
          <w:tcPr>
            <w:tcW w:w="914" w:type="dxa"/>
            <w:tcBorders>
              <w:top w:val="nil"/>
              <w:left w:val="nil"/>
              <w:bottom w:val="single" w:sz="4" w:space="0" w:color="auto"/>
              <w:right w:val="single" w:sz="4" w:space="0" w:color="auto"/>
            </w:tcBorders>
            <w:shd w:val="clear" w:color="auto" w:fill="auto"/>
            <w:noWrap/>
            <w:vAlign w:val="center"/>
          </w:tcPr>
          <w:p w14:paraId="59C25108" w14:textId="77777777" w:rsidR="00B33105" w:rsidRPr="00FC49F0" w:rsidRDefault="00B33105" w:rsidP="005D56AC">
            <w:pPr>
              <w:jc w:val="center"/>
            </w:pPr>
            <w:r w:rsidRPr="00FC49F0">
              <w:t>204</w:t>
            </w:r>
          </w:p>
        </w:tc>
        <w:tc>
          <w:tcPr>
            <w:tcW w:w="999" w:type="dxa"/>
            <w:tcBorders>
              <w:top w:val="nil"/>
              <w:left w:val="nil"/>
              <w:bottom w:val="single" w:sz="4" w:space="0" w:color="auto"/>
              <w:right w:val="single" w:sz="4" w:space="0" w:color="auto"/>
            </w:tcBorders>
            <w:shd w:val="clear" w:color="auto" w:fill="auto"/>
            <w:noWrap/>
            <w:vAlign w:val="center"/>
          </w:tcPr>
          <w:p w14:paraId="0EAB79F9" w14:textId="77777777" w:rsidR="00B33105" w:rsidRPr="00FC49F0" w:rsidRDefault="00B33105" w:rsidP="005D56AC">
            <w:pPr>
              <w:jc w:val="center"/>
            </w:pPr>
            <w:r w:rsidRPr="00FC49F0">
              <w:t>3 155</w:t>
            </w:r>
          </w:p>
        </w:tc>
        <w:tc>
          <w:tcPr>
            <w:tcW w:w="998" w:type="dxa"/>
            <w:tcBorders>
              <w:top w:val="nil"/>
              <w:left w:val="nil"/>
              <w:bottom w:val="single" w:sz="4" w:space="0" w:color="auto"/>
              <w:right w:val="single" w:sz="4" w:space="0" w:color="auto"/>
            </w:tcBorders>
            <w:shd w:val="clear" w:color="auto" w:fill="auto"/>
            <w:noWrap/>
            <w:vAlign w:val="center"/>
          </w:tcPr>
          <w:p w14:paraId="637305AB" w14:textId="77777777" w:rsidR="00B33105" w:rsidRPr="00FC49F0" w:rsidRDefault="00B33105" w:rsidP="005D56AC">
            <w:pPr>
              <w:jc w:val="center"/>
            </w:pPr>
            <w:r w:rsidRPr="00FC49F0">
              <w:t>93.30</w:t>
            </w:r>
          </w:p>
        </w:tc>
        <w:tc>
          <w:tcPr>
            <w:tcW w:w="998" w:type="dxa"/>
            <w:tcBorders>
              <w:top w:val="nil"/>
              <w:left w:val="nil"/>
              <w:bottom w:val="single" w:sz="4" w:space="0" w:color="auto"/>
              <w:right w:val="single" w:sz="4" w:space="0" w:color="auto"/>
            </w:tcBorders>
            <w:shd w:val="clear" w:color="auto" w:fill="auto"/>
            <w:noWrap/>
            <w:vAlign w:val="center"/>
          </w:tcPr>
          <w:p w14:paraId="4EAD6483" w14:textId="77777777" w:rsidR="00B33105" w:rsidRPr="00FC49F0" w:rsidRDefault="00B33105" w:rsidP="005D56AC">
            <w:pPr>
              <w:jc w:val="center"/>
            </w:pPr>
            <w:r w:rsidRPr="00FC49F0">
              <w:t>51.27</w:t>
            </w:r>
          </w:p>
        </w:tc>
        <w:tc>
          <w:tcPr>
            <w:tcW w:w="1143" w:type="dxa"/>
            <w:tcBorders>
              <w:top w:val="nil"/>
              <w:left w:val="nil"/>
              <w:bottom w:val="single" w:sz="4" w:space="0" w:color="auto"/>
              <w:right w:val="single" w:sz="4" w:space="0" w:color="auto"/>
            </w:tcBorders>
            <w:shd w:val="clear" w:color="auto" w:fill="auto"/>
            <w:noWrap/>
            <w:vAlign w:val="center"/>
          </w:tcPr>
          <w:p w14:paraId="6CF5C4F0" w14:textId="77777777" w:rsidR="00B33105" w:rsidRPr="00FC49F0" w:rsidRDefault="00B33105" w:rsidP="005D56AC">
            <w:pPr>
              <w:jc w:val="center"/>
            </w:pPr>
            <w:r w:rsidRPr="00FC49F0">
              <w:t>6.03</w:t>
            </w:r>
          </w:p>
        </w:tc>
        <w:tc>
          <w:tcPr>
            <w:tcW w:w="998" w:type="dxa"/>
            <w:tcBorders>
              <w:top w:val="nil"/>
              <w:left w:val="nil"/>
              <w:bottom w:val="single" w:sz="4" w:space="0" w:color="auto"/>
              <w:right w:val="single" w:sz="4" w:space="0" w:color="auto"/>
            </w:tcBorders>
            <w:shd w:val="clear" w:color="auto" w:fill="auto"/>
            <w:noWrap/>
            <w:vAlign w:val="center"/>
          </w:tcPr>
          <w:p w14:paraId="2B9112BD" w14:textId="77777777" w:rsidR="00B33105" w:rsidRPr="00FC49F0" w:rsidRDefault="00B33105" w:rsidP="005D56AC">
            <w:pPr>
              <w:jc w:val="center"/>
            </w:pPr>
            <w:r w:rsidRPr="00FC49F0">
              <w:t>0.29</w:t>
            </w:r>
          </w:p>
        </w:tc>
        <w:tc>
          <w:tcPr>
            <w:tcW w:w="959" w:type="dxa"/>
            <w:tcBorders>
              <w:top w:val="nil"/>
              <w:left w:val="nil"/>
              <w:bottom w:val="single" w:sz="4" w:space="0" w:color="auto"/>
              <w:right w:val="single" w:sz="4" w:space="0" w:color="auto"/>
            </w:tcBorders>
            <w:shd w:val="clear" w:color="auto" w:fill="auto"/>
            <w:noWrap/>
            <w:vAlign w:val="center"/>
          </w:tcPr>
          <w:p w14:paraId="7788B7B2" w14:textId="77777777" w:rsidR="00B33105" w:rsidRPr="00FC49F0" w:rsidRDefault="00B33105" w:rsidP="005D56AC">
            <w:pPr>
              <w:jc w:val="center"/>
            </w:pPr>
            <w:r w:rsidRPr="00FC49F0">
              <w:t>15.47</w:t>
            </w:r>
          </w:p>
        </w:tc>
        <w:tc>
          <w:tcPr>
            <w:tcW w:w="959" w:type="dxa"/>
            <w:tcBorders>
              <w:top w:val="nil"/>
              <w:left w:val="nil"/>
              <w:bottom w:val="single" w:sz="4" w:space="0" w:color="auto"/>
              <w:right w:val="single" w:sz="4" w:space="0" w:color="auto"/>
            </w:tcBorders>
            <w:shd w:val="clear" w:color="auto" w:fill="auto"/>
            <w:noWrap/>
            <w:vAlign w:val="center"/>
          </w:tcPr>
          <w:p w14:paraId="52FC1C1A" w14:textId="77777777" w:rsidR="00B33105" w:rsidRPr="00FC49F0" w:rsidRDefault="00B33105" w:rsidP="005D56AC">
            <w:pPr>
              <w:jc w:val="center"/>
            </w:pPr>
            <w:r w:rsidRPr="00FC49F0">
              <w:t>5.73</w:t>
            </w:r>
          </w:p>
        </w:tc>
        <w:tc>
          <w:tcPr>
            <w:tcW w:w="1005" w:type="dxa"/>
            <w:tcBorders>
              <w:top w:val="nil"/>
              <w:left w:val="nil"/>
              <w:bottom w:val="single" w:sz="4" w:space="0" w:color="auto"/>
              <w:right w:val="single" w:sz="4" w:space="0" w:color="auto"/>
            </w:tcBorders>
            <w:shd w:val="clear" w:color="auto" w:fill="auto"/>
            <w:noWrap/>
            <w:vAlign w:val="center"/>
          </w:tcPr>
          <w:p w14:paraId="2CCEF5C7" w14:textId="77777777" w:rsidR="00B33105" w:rsidRPr="00FC49F0" w:rsidRDefault="00B33105" w:rsidP="005D56AC">
            <w:pPr>
              <w:jc w:val="center"/>
            </w:pPr>
            <w:r w:rsidRPr="00FC49F0">
              <w:t>5</w:t>
            </w:r>
            <w:r w:rsidR="00FC49F0">
              <w:t xml:space="preserve"> </w:t>
            </w:r>
            <w:r w:rsidRPr="00FC49F0">
              <w:t>486</w:t>
            </w:r>
          </w:p>
        </w:tc>
        <w:tc>
          <w:tcPr>
            <w:tcW w:w="959" w:type="dxa"/>
            <w:tcBorders>
              <w:top w:val="nil"/>
              <w:left w:val="nil"/>
              <w:bottom w:val="single" w:sz="4" w:space="0" w:color="auto"/>
              <w:right w:val="single" w:sz="4" w:space="0" w:color="auto"/>
            </w:tcBorders>
            <w:shd w:val="clear" w:color="auto" w:fill="auto"/>
            <w:noWrap/>
            <w:vAlign w:val="center"/>
          </w:tcPr>
          <w:p w14:paraId="1AB78F17" w14:textId="77777777" w:rsidR="00B33105" w:rsidRPr="00FC49F0" w:rsidRDefault="00B33105" w:rsidP="005D56AC">
            <w:pPr>
              <w:jc w:val="center"/>
            </w:pPr>
            <w:r w:rsidRPr="00FC49F0">
              <w:t>2</w:t>
            </w:r>
            <w:r w:rsidR="00FC49F0">
              <w:t xml:space="preserve"> </w:t>
            </w:r>
            <w:r w:rsidRPr="00FC49F0">
              <w:t>864</w:t>
            </w:r>
          </w:p>
        </w:tc>
        <w:tc>
          <w:tcPr>
            <w:tcW w:w="959" w:type="dxa"/>
            <w:tcBorders>
              <w:top w:val="nil"/>
              <w:left w:val="nil"/>
              <w:bottom w:val="single" w:sz="4" w:space="0" w:color="auto"/>
              <w:right w:val="single" w:sz="4" w:space="0" w:color="auto"/>
            </w:tcBorders>
            <w:shd w:val="clear" w:color="auto" w:fill="auto"/>
            <w:noWrap/>
            <w:vAlign w:val="center"/>
          </w:tcPr>
          <w:p w14:paraId="0EF916E3" w14:textId="77777777" w:rsidR="00B33105" w:rsidRPr="00FC49F0" w:rsidRDefault="00B33105" w:rsidP="005D56AC">
            <w:pPr>
              <w:jc w:val="center"/>
            </w:pPr>
            <w:r w:rsidRPr="00FC49F0">
              <w:t>90.78</w:t>
            </w:r>
          </w:p>
        </w:tc>
        <w:tc>
          <w:tcPr>
            <w:tcW w:w="959" w:type="dxa"/>
            <w:tcBorders>
              <w:top w:val="nil"/>
              <w:left w:val="nil"/>
              <w:bottom w:val="single" w:sz="4" w:space="0" w:color="auto"/>
              <w:right w:val="single" w:sz="4" w:space="0" w:color="auto"/>
            </w:tcBorders>
            <w:shd w:val="clear" w:color="auto" w:fill="auto"/>
            <w:noWrap/>
            <w:vAlign w:val="center"/>
          </w:tcPr>
          <w:p w14:paraId="04EFB86B" w14:textId="77777777" w:rsidR="00B33105" w:rsidRPr="00FC49F0" w:rsidRDefault="00B33105" w:rsidP="005D56AC">
            <w:pPr>
              <w:jc w:val="center"/>
            </w:pPr>
            <w:r w:rsidRPr="00FC49F0">
              <w:t>6.23</w:t>
            </w:r>
          </w:p>
        </w:tc>
        <w:tc>
          <w:tcPr>
            <w:tcW w:w="1005" w:type="dxa"/>
            <w:tcBorders>
              <w:top w:val="nil"/>
              <w:left w:val="nil"/>
              <w:bottom w:val="single" w:sz="4" w:space="0" w:color="auto"/>
              <w:right w:val="single" w:sz="4" w:space="0" w:color="auto"/>
            </w:tcBorders>
            <w:shd w:val="clear" w:color="auto" w:fill="auto"/>
            <w:noWrap/>
            <w:vAlign w:val="center"/>
          </w:tcPr>
          <w:p w14:paraId="7B828BF4" w14:textId="77777777" w:rsidR="00B33105" w:rsidRPr="00FC49F0" w:rsidRDefault="00B33105" w:rsidP="005D56AC">
            <w:pPr>
              <w:jc w:val="center"/>
            </w:pPr>
            <w:r w:rsidRPr="00FC49F0">
              <w:t>1.50</w:t>
            </w:r>
          </w:p>
        </w:tc>
      </w:tr>
    </w:tbl>
    <w:p w14:paraId="63796825" w14:textId="77777777" w:rsidR="00164426" w:rsidRPr="00B33105" w:rsidRDefault="00164426" w:rsidP="00B02F65">
      <w:pPr>
        <w:rPr>
          <w:rFonts w:asciiTheme="majorBidi" w:hAnsiTheme="majorBidi" w:cstheme="majorBidi"/>
          <w:color w:val="00B050"/>
          <w:lang w:val="ru-RU"/>
        </w:rPr>
        <w:sectPr w:rsidR="00164426" w:rsidRPr="00B33105">
          <w:pgSz w:w="16838" w:h="11906" w:orient="landscape"/>
          <w:pgMar w:top="1418" w:right="748" w:bottom="1797" w:left="1440" w:header="624" w:footer="601" w:gutter="0"/>
          <w:cols w:space="720"/>
        </w:sectPr>
      </w:pPr>
    </w:p>
    <w:p w14:paraId="439D525F" w14:textId="77777777" w:rsidR="001823E2" w:rsidRPr="00FC49F0"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FC49F0">
        <w:rPr>
          <w:b/>
          <w:sz w:val="22"/>
          <w:szCs w:val="22"/>
          <w:u w:val="single"/>
        </w:rPr>
        <w:lastRenderedPageBreak/>
        <w:t>20</w:t>
      </w:r>
      <w:r w:rsidR="00B37156" w:rsidRPr="00FC49F0">
        <w:rPr>
          <w:b/>
          <w:sz w:val="22"/>
          <w:szCs w:val="22"/>
          <w:u w:val="single"/>
        </w:rPr>
        <w:t>20</w:t>
      </w:r>
      <w:r w:rsidRPr="00FC49F0">
        <w:rPr>
          <w:b/>
          <w:sz w:val="22"/>
          <w:szCs w:val="22"/>
          <w:u w:val="single"/>
        </w:rPr>
        <w:t>.</w:t>
      </w:r>
      <w:r w:rsidR="00B37156" w:rsidRPr="00FC49F0">
        <w:rPr>
          <w:b/>
          <w:sz w:val="22"/>
          <w:szCs w:val="22"/>
          <w:u w:val="single"/>
        </w:rPr>
        <w:t xml:space="preserve"> </w:t>
      </w:r>
      <w:r w:rsidRPr="00FC49F0">
        <w:rPr>
          <w:b/>
          <w:sz w:val="22"/>
          <w:szCs w:val="22"/>
          <w:u w:val="single"/>
        </w:rPr>
        <w:t xml:space="preserve">gada janvārī - </w:t>
      </w:r>
      <w:r w:rsidR="00885CB7" w:rsidRPr="00FC49F0">
        <w:rPr>
          <w:b/>
          <w:sz w:val="22"/>
          <w:szCs w:val="22"/>
          <w:u w:val="single"/>
        </w:rPr>
        <w:t>jūnijā</w:t>
      </w:r>
      <w:r w:rsidR="001823E2" w:rsidRPr="00FC49F0">
        <w:rPr>
          <w:b/>
          <w:sz w:val="22"/>
          <w:szCs w:val="22"/>
          <w:u w:val="single"/>
        </w:rPr>
        <w:t xml:space="preserve"> veiktie  pasākumi Slimnīcas attīstībai un saimnieciskās darbības nodrošināšanai:</w:t>
      </w:r>
    </w:p>
    <w:p w14:paraId="056DD4D1"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Asins kabineta darbību atbilstoši likumdošanā noteiktajām prasībām, valde nolēma iepirkt somas un elementus konstantas temperatūras nodrošināšanai asins komponentu transportēšanai par kopējo summu 1 100 EUR bez PVN un logerus par kopējo summu 600 EUR bez PVN.</w:t>
      </w:r>
    </w:p>
    <w:p w14:paraId="618A0248" w14:textId="77777777" w:rsidR="00B37156" w:rsidRPr="00FC49F0" w:rsidRDefault="00B37156" w:rsidP="00B37156">
      <w:pPr>
        <w:spacing w:after="200" w:line="360" w:lineRule="auto"/>
        <w:contextualSpacing/>
        <w:jc w:val="both"/>
        <w:rPr>
          <w:sz w:val="22"/>
          <w:szCs w:val="22"/>
          <w:lang w:eastAsia="en-US"/>
        </w:rPr>
      </w:pPr>
    </w:p>
    <w:p w14:paraId="06867261"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telekomunikāciju pakalpojumu sniegšanu Slimnīcai, valde nolēma pēc tirgus izpētes noslēgt līgumu ar SIA “Baltcom” par kopējo summu 9 905 EUR 24 mēnešiem.</w:t>
      </w:r>
    </w:p>
    <w:p w14:paraId="6EDEAE21" w14:textId="77777777" w:rsidR="00B37156" w:rsidRPr="00FC49F0" w:rsidRDefault="00B37156" w:rsidP="00B37156">
      <w:pPr>
        <w:spacing w:after="200" w:line="360" w:lineRule="auto"/>
        <w:contextualSpacing/>
        <w:jc w:val="both"/>
        <w:rPr>
          <w:sz w:val="22"/>
          <w:szCs w:val="22"/>
          <w:lang w:eastAsia="en-US"/>
        </w:rPr>
      </w:pPr>
    </w:p>
    <w:p w14:paraId="6FCB1F59"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Vadoties no nepieciešamības aktualizēt Darba kārtības noteikumus, 2020. gada 1. ceturksnī valde apstiprināja jaunos Darba kārtības noteikumus.</w:t>
      </w:r>
    </w:p>
    <w:p w14:paraId="5E7E80CE" w14:textId="77777777" w:rsidR="00B37156" w:rsidRPr="00FC49F0" w:rsidRDefault="00B37156" w:rsidP="00B37156">
      <w:pPr>
        <w:spacing w:after="200" w:line="360" w:lineRule="auto"/>
        <w:contextualSpacing/>
        <w:jc w:val="both"/>
        <w:rPr>
          <w:sz w:val="22"/>
          <w:szCs w:val="22"/>
          <w:lang w:eastAsia="en-US"/>
        </w:rPr>
      </w:pPr>
    </w:p>
    <w:p w14:paraId="36205932"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Anestezioloģijas un reanimācijas nodaļas darbu, valde nolēma iepirkt sensorus Massimo monitora vajadzībām par kopējo summu 3 350 EUR bez PVN.</w:t>
      </w:r>
    </w:p>
    <w:p w14:paraId="120A9E65" w14:textId="77777777" w:rsidR="00B37156" w:rsidRPr="00FC49F0" w:rsidRDefault="00B37156" w:rsidP="00B37156">
      <w:pPr>
        <w:spacing w:after="200" w:line="360" w:lineRule="auto"/>
        <w:contextualSpacing/>
        <w:jc w:val="both"/>
        <w:rPr>
          <w:sz w:val="22"/>
          <w:szCs w:val="22"/>
          <w:lang w:eastAsia="en-US"/>
        </w:rPr>
      </w:pPr>
    </w:p>
    <w:p w14:paraId="3C6B4A41"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2020. gada 1. ceturksnī valde apstiprināja iepirkumu plānu 2020.gadam.</w:t>
      </w:r>
    </w:p>
    <w:p w14:paraId="7B0C76FA" w14:textId="77777777" w:rsidR="00B37156" w:rsidRPr="00FC49F0" w:rsidRDefault="00B37156" w:rsidP="00B37156">
      <w:pPr>
        <w:spacing w:after="200" w:line="360" w:lineRule="auto"/>
        <w:contextualSpacing/>
        <w:jc w:val="both"/>
        <w:rPr>
          <w:sz w:val="22"/>
          <w:szCs w:val="22"/>
          <w:lang w:eastAsia="en-US"/>
        </w:rPr>
      </w:pPr>
    </w:p>
    <w:p w14:paraId="283D4D15"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drošu vidi Slimnīcas darbiniekiem un pacientiem, valde nolēma pēc tirgus izpētes veikt pretslīdes joslu krāsošanas darbus Slimnīcas ēku savienojošā tunelī par kopējo summu 3 135 EUR bez PVN.</w:t>
      </w:r>
    </w:p>
    <w:p w14:paraId="52C2E6A2" w14:textId="77777777" w:rsidR="00B37156" w:rsidRPr="00FC49F0" w:rsidRDefault="00B37156" w:rsidP="00B37156">
      <w:pPr>
        <w:spacing w:after="200" w:line="360" w:lineRule="auto"/>
        <w:contextualSpacing/>
        <w:jc w:val="both"/>
        <w:rPr>
          <w:sz w:val="22"/>
          <w:szCs w:val="22"/>
          <w:lang w:eastAsia="en-US"/>
        </w:rPr>
      </w:pPr>
    </w:p>
    <w:p w14:paraId="1A16C40C"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ārstēšanas procesu pacientiem, kuriem ir nepieciešama kaulaudu aizvietošana ar autotransplantātu pēc traumām, onkoloģiskām saslimšanām un kaulu strutainiem iekaisumiem, valde nolēma iegādāties irigācijas-aspirācijas sistēmu, kas paredzēta autologo kaulaudu un kaulu smadzeņu transplantātu iegūšanai ar lielo stobrkaulu kanāla rīmēšanas metodi, par kopējo summu 40 000 EUR bez PVN (36 mēnešiem).</w:t>
      </w:r>
    </w:p>
    <w:p w14:paraId="766BC91D" w14:textId="77777777" w:rsidR="00B37156" w:rsidRPr="00FC49F0" w:rsidRDefault="00B37156" w:rsidP="00B37156">
      <w:pPr>
        <w:spacing w:after="200" w:line="360" w:lineRule="auto"/>
        <w:contextualSpacing/>
        <w:jc w:val="both"/>
        <w:rPr>
          <w:sz w:val="22"/>
          <w:szCs w:val="22"/>
          <w:lang w:eastAsia="en-US"/>
        </w:rPr>
      </w:pPr>
    </w:p>
    <w:p w14:paraId="200F45B0"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Vadoties no pieejamiem finanšu resursiem 2020.gadā un lai motivētu personālu, valde nolēma akceptēt darba samaksas pieaugumu Slimnīcas darbiniekiem no 2020. gada 1. janvāra (vidējais pieaugums 8,3%).</w:t>
      </w:r>
    </w:p>
    <w:p w14:paraId="04F13700" w14:textId="77777777" w:rsidR="00B37156" w:rsidRPr="00FC49F0" w:rsidRDefault="00B37156" w:rsidP="00B37156">
      <w:pPr>
        <w:spacing w:after="200" w:line="360" w:lineRule="auto"/>
        <w:contextualSpacing/>
        <w:jc w:val="both"/>
        <w:rPr>
          <w:sz w:val="22"/>
          <w:szCs w:val="22"/>
          <w:lang w:eastAsia="en-US"/>
        </w:rPr>
      </w:pPr>
    </w:p>
    <w:p w14:paraId="34D7A81C"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2020. gada 1. ceturksnī valde apstiprināja budžetu 2020.gadam.</w:t>
      </w:r>
    </w:p>
    <w:p w14:paraId="5058FAFC" w14:textId="77777777" w:rsidR="00B37156" w:rsidRPr="00FC49F0" w:rsidRDefault="00B37156" w:rsidP="00B37156">
      <w:pPr>
        <w:spacing w:after="200" w:line="360" w:lineRule="auto"/>
        <w:contextualSpacing/>
        <w:jc w:val="both"/>
        <w:rPr>
          <w:sz w:val="22"/>
          <w:szCs w:val="22"/>
          <w:lang w:eastAsia="en-US"/>
        </w:rPr>
      </w:pPr>
    </w:p>
    <w:p w14:paraId="00A173F6"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Ņemot vērā sadārdzinājumu ERAF projekta Nr. 9.3.2.0/17/I/002 ietvaros, veicot 3. korpusa atjaunošanas un pārbūves darbus,  valde nolēma segt sadārdzinājumu projektā no Slimnīcas pašu līdzekļiem, kā arī pārcelt Mugurkaula un locītavu ķirurģijas centra (3. nodaļas) atjaunošanai paredzēto finansējumu uz  3. korpusa ēkas atjaunošanas un pārbūves darbiem.</w:t>
      </w:r>
    </w:p>
    <w:p w14:paraId="4CEA52BF" w14:textId="77777777" w:rsidR="00B37156" w:rsidRPr="00885CB7" w:rsidRDefault="00B37156" w:rsidP="00B37156">
      <w:pPr>
        <w:spacing w:after="200" w:line="360" w:lineRule="auto"/>
        <w:contextualSpacing/>
        <w:jc w:val="both"/>
        <w:rPr>
          <w:color w:val="00B050"/>
          <w:sz w:val="22"/>
          <w:szCs w:val="22"/>
          <w:lang w:eastAsia="en-US"/>
        </w:rPr>
      </w:pPr>
    </w:p>
    <w:p w14:paraId="547553EF"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kvalitatīvu un nepārtrauktu Slimnīcas vides tīrību, valde nolēma pēc tirgus izpētes slēgt līgumu ar SIA “BG” par telpu uzkopšanas inventāra papildināšanu 2020.gadam par kopējo summu 3 627,92 EUR bez PVN.</w:t>
      </w:r>
    </w:p>
    <w:p w14:paraId="3421E85E" w14:textId="77777777" w:rsidR="00B37156" w:rsidRPr="00FC49F0" w:rsidRDefault="00B37156" w:rsidP="00B37156">
      <w:pPr>
        <w:spacing w:after="200" w:line="360" w:lineRule="auto"/>
        <w:contextualSpacing/>
        <w:jc w:val="both"/>
        <w:rPr>
          <w:sz w:val="22"/>
          <w:szCs w:val="22"/>
          <w:lang w:eastAsia="en-US"/>
        </w:rPr>
      </w:pPr>
    </w:p>
    <w:p w14:paraId="13DC313F"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laboratorijas vajadzībām iepirkto iekārtu izmantošanu un nepieciešamos dokumentus kaulaudu allotransplantātu  sagatavošanas procesam, valde nolēma sagatavot tehnisko specifikāciju Bonebank-System termālās dezinfekcijas iekārtas iepirkumam, kas tiks izsludināts pēc Veselības ministrijas un Nacionālā veselības dienesta saskaņojuma, kā arī sazināties ar Zāļu valsts aģentūru, lai noskaidrotu, kādi dokumenti ir nepieciešami darbības atļaujas saņemšanai atbilstoši MK noteikumiem Nr.1176 “Cilvēka audu un šūnu izmantošanas kārtība”.</w:t>
      </w:r>
    </w:p>
    <w:p w14:paraId="015A023A" w14:textId="77777777" w:rsidR="00B37156" w:rsidRPr="00FC49F0" w:rsidRDefault="00B37156" w:rsidP="00B37156">
      <w:pPr>
        <w:spacing w:after="200" w:line="360" w:lineRule="auto"/>
        <w:contextualSpacing/>
        <w:jc w:val="both"/>
        <w:rPr>
          <w:sz w:val="22"/>
          <w:szCs w:val="22"/>
          <w:lang w:eastAsia="en-US"/>
        </w:rPr>
      </w:pPr>
    </w:p>
    <w:p w14:paraId="7514115B"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ierobežotu COVID-19 izplatību, valde nolēma iegādāties aizsardzības līdzekļus un medicīnas preces par kopējo summu 9 075 EUR bez PVN.</w:t>
      </w:r>
    </w:p>
    <w:p w14:paraId="1DEAC94C" w14:textId="77777777" w:rsidR="00B37156" w:rsidRPr="00FC49F0" w:rsidRDefault="00B37156" w:rsidP="00B37156">
      <w:pPr>
        <w:spacing w:after="200" w:line="360" w:lineRule="auto"/>
        <w:contextualSpacing/>
        <w:jc w:val="both"/>
        <w:rPr>
          <w:sz w:val="22"/>
          <w:szCs w:val="22"/>
          <w:lang w:eastAsia="en-US"/>
        </w:rPr>
      </w:pPr>
    </w:p>
    <w:p w14:paraId="53392394"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Ņemot vērā, ka iepriekš noslēgtā līguma summa ir pilnībā iztērēta, valde nolēma iepirkt papildu sterilos ķirurģiskos cimdus Slimnīcas Ķirurģisko operācijas nodaļas vajadzībām.</w:t>
      </w:r>
    </w:p>
    <w:p w14:paraId="5216BCBB" w14:textId="77777777" w:rsidR="00B37156" w:rsidRPr="00885CB7" w:rsidRDefault="00B37156" w:rsidP="00B37156">
      <w:pPr>
        <w:spacing w:after="200" w:line="360" w:lineRule="auto"/>
        <w:contextualSpacing/>
        <w:jc w:val="both"/>
        <w:rPr>
          <w:color w:val="00B050"/>
          <w:sz w:val="22"/>
          <w:szCs w:val="22"/>
          <w:lang w:eastAsia="en-US"/>
        </w:rPr>
      </w:pPr>
    </w:p>
    <w:p w14:paraId="4D533537"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Lai nodrošinātu aizsardzību pret jonizējošo starojumu Diagnostiskās radioloģijas nodaļas darbiniekiem, valde nolēma pēc tirgus izpētes iegādāties aizsardzības līdzekļus pret jonizējošo starojumu no SIA “Scanmed” par kopējo summu 4 100 EUR bez PVN.</w:t>
      </w:r>
    </w:p>
    <w:p w14:paraId="0C2D4C4F" w14:textId="77777777" w:rsidR="00B37156" w:rsidRPr="00FC49F0" w:rsidRDefault="00B37156" w:rsidP="00B37156">
      <w:pPr>
        <w:spacing w:after="200" w:line="360" w:lineRule="auto"/>
        <w:contextualSpacing/>
        <w:jc w:val="both"/>
        <w:rPr>
          <w:sz w:val="22"/>
          <w:szCs w:val="22"/>
          <w:lang w:eastAsia="en-US"/>
        </w:rPr>
      </w:pPr>
    </w:p>
    <w:p w14:paraId="40D5378F"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2020. gada 1. ceturksnī valde apstiprināja VSIA “Traumatoloģijas un ortopēdijas slimnīca” precizēto vidēja termiņa darbības stratēģiju 2019.-2022. gadam.</w:t>
      </w:r>
    </w:p>
    <w:p w14:paraId="4EC14004" w14:textId="77777777" w:rsidR="00B37156" w:rsidRPr="00FC49F0" w:rsidRDefault="00B37156" w:rsidP="00B37156">
      <w:pPr>
        <w:spacing w:after="200" w:line="360" w:lineRule="auto"/>
        <w:contextualSpacing/>
        <w:jc w:val="both"/>
        <w:rPr>
          <w:sz w:val="22"/>
          <w:szCs w:val="22"/>
          <w:lang w:eastAsia="en-US"/>
        </w:rPr>
      </w:pPr>
    </w:p>
    <w:p w14:paraId="66C1B5D6"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2020. gada 1. ceturksnī tika veikta ceļu marķējuma atjaunošana auto stāvvietās un uzstādītas jaunas ceļa zīmes Slimnīcas teritorijā (darbus veica SIA “Gludi LM” par kopējo summu 1 818,30 EUR bez PVN pēc tirgus izpētes).</w:t>
      </w:r>
    </w:p>
    <w:p w14:paraId="3069D186" w14:textId="77777777" w:rsidR="00B37156" w:rsidRPr="00FC49F0" w:rsidRDefault="00B37156" w:rsidP="00B37156">
      <w:pPr>
        <w:spacing w:after="200" w:line="360" w:lineRule="auto"/>
        <w:contextualSpacing/>
        <w:jc w:val="both"/>
        <w:rPr>
          <w:sz w:val="22"/>
          <w:szCs w:val="22"/>
          <w:lang w:eastAsia="en-US"/>
        </w:rPr>
      </w:pPr>
    </w:p>
    <w:p w14:paraId="6697C20B"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 xml:space="preserve">Slimnīcas 2020. gada iepirkuma plānā maija mēnesī tika plānots atklāta konkursa ietvaros iepirkt pacientu ventilācijas iekārtas (2 gab.) Anestezioloģijas un reanimācijas nodaļas vajadzībām, jo Slimnīcas  rīcībā esošajām divām AVEA tipa ventilācijas mašīnām ir beidzies ekspluatācijas termiņš un viena no tām nedarbojas, līdz ar to ir nepieciešams iegādāties jaunas pacientu ventilācijas iekārtas ārstniecības procesa nodrošināšanai. Plānotā līguma summa par abām iekārtām 54 000,00  EUR (bez PVN) tika aprēķināta, pamatojoties uz tirgus izpētes rezultātiem, un paredzamais iekārtu piegādes termiņš tika noteikts četru mēnešu laikā no līguma noslēgšanas dienas. Ievērojot valstī esošo situāciju ar konstatētajiem Covid-19 saslimšanas gadījumiem un to palielināšanos, un lai nodrošinātu Slimnīcu ar iekārtām, kas nepieciešamas Covid-19 uzliesmojuma izplatības </w:t>
      </w:r>
      <w:r w:rsidRPr="00FC49F0">
        <w:rPr>
          <w:sz w:val="22"/>
          <w:szCs w:val="22"/>
          <w:lang w:eastAsia="en-US"/>
        </w:rPr>
        <w:lastRenderedPageBreak/>
        <w:t>ierobežošanai, ārstniecībai un attiecīgo pasākumu organizēšanai, valde nolēma nekavējoties veikt ārkārtas iepirkumu atbilstoši Publisko iepirkumu likuma 3.panta astotajā daļā noteiktajam, lai iegādātos vienu pacientu ventilācijas iekārtu atbilstoši Slimnīcas tehniskajām prasībām.</w:t>
      </w:r>
    </w:p>
    <w:p w14:paraId="66FBFAF5" w14:textId="77777777" w:rsidR="00B37156" w:rsidRPr="00FC49F0" w:rsidRDefault="00B37156" w:rsidP="00B37156">
      <w:pPr>
        <w:spacing w:after="200" w:line="360" w:lineRule="auto"/>
        <w:contextualSpacing/>
        <w:jc w:val="both"/>
        <w:rPr>
          <w:sz w:val="22"/>
          <w:szCs w:val="22"/>
          <w:lang w:eastAsia="en-US"/>
        </w:rPr>
      </w:pPr>
    </w:p>
    <w:p w14:paraId="6BD77679" w14:textId="77777777" w:rsidR="00B37156" w:rsidRPr="00FC49F0" w:rsidRDefault="00B37156" w:rsidP="00B37156">
      <w:pPr>
        <w:spacing w:after="200" w:line="360" w:lineRule="auto"/>
        <w:contextualSpacing/>
        <w:jc w:val="both"/>
        <w:rPr>
          <w:sz w:val="22"/>
          <w:szCs w:val="22"/>
          <w:lang w:eastAsia="en-US"/>
        </w:rPr>
      </w:pPr>
      <w:r w:rsidRPr="00FC49F0">
        <w:rPr>
          <w:sz w:val="22"/>
          <w:szCs w:val="22"/>
          <w:lang w:eastAsia="en-US"/>
        </w:rPr>
        <w:t>Ņemot vērā valstī esošo situāciju un Covid-19 saslimšanas izplatību, valde nolēma atļaut iegādāties  individuālos aizsardzības līdzekļus Slimnīcas personālam: ķirurģiskās sejas aizsardzības maskas, vienreizlietojamos kurpju pārvalkus, aizsargstiklus, respiratorus, hermētiskās aizsargbrilles un aizsargtērpus, kā arī daudzreizlietojamās sejas aizsargmaskas, roku dezinfekcijas līdzekli, vienreizlietojamos kombinezonus.</w:t>
      </w:r>
    </w:p>
    <w:p w14:paraId="43E8E842" w14:textId="77777777" w:rsidR="00885CB7" w:rsidRPr="00885CB7" w:rsidRDefault="00885CB7" w:rsidP="00B37156">
      <w:pPr>
        <w:spacing w:after="200" w:line="360" w:lineRule="auto"/>
        <w:contextualSpacing/>
        <w:jc w:val="both"/>
        <w:rPr>
          <w:color w:val="00B050"/>
          <w:sz w:val="22"/>
          <w:szCs w:val="22"/>
          <w:lang w:eastAsia="en-US"/>
        </w:rPr>
      </w:pPr>
    </w:p>
    <w:p w14:paraId="5922FFD2"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2020. gada 2. ceturksnī tika veikta Slimnīcas nekustāmā īpašuma apdrošināšana AS “Baltijas apdrošināšanas nams” par kopējo summu 1 560,03  EUR.</w:t>
      </w:r>
    </w:p>
    <w:p w14:paraId="2EBCFEF2" w14:textId="77777777" w:rsidR="00885CB7" w:rsidRPr="00FC49F0" w:rsidRDefault="00885CB7" w:rsidP="00885CB7">
      <w:pPr>
        <w:spacing w:after="200" w:line="360" w:lineRule="auto"/>
        <w:contextualSpacing/>
        <w:jc w:val="both"/>
        <w:rPr>
          <w:sz w:val="22"/>
          <w:szCs w:val="22"/>
          <w:lang w:eastAsia="en-US"/>
        </w:rPr>
      </w:pPr>
    </w:p>
    <w:p w14:paraId="238D53B8"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Lai nodrošinātu Anestezioloģijas un reanimācijas nodaļas darbu, valde nolēma iepirkt Karl STorz C-MAX videolaringoskopu ar vienu asmeni un statīvu no SIA “Tradintek” par kopējo summu 8 600 EUR bez PVN.</w:t>
      </w:r>
    </w:p>
    <w:p w14:paraId="7FD19075" w14:textId="77777777" w:rsidR="00885CB7" w:rsidRPr="00FC49F0" w:rsidRDefault="00885CB7" w:rsidP="00885CB7">
      <w:pPr>
        <w:spacing w:after="200" w:line="360" w:lineRule="auto"/>
        <w:contextualSpacing/>
        <w:jc w:val="both"/>
        <w:rPr>
          <w:sz w:val="22"/>
          <w:szCs w:val="22"/>
          <w:lang w:eastAsia="en-US"/>
        </w:rPr>
      </w:pPr>
    </w:p>
    <w:p w14:paraId="259FD7CF"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Lai uzlabotu darba vidi 4. nodaļas darbiniekiem un ievērotu distancēšanās prasības, valde nolēma veikt ārstu kabineta remontu par kopējo summu 2538,16 EUR bez PVN.</w:t>
      </w:r>
    </w:p>
    <w:p w14:paraId="0026EB0F" w14:textId="77777777" w:rsidR="001D67EB" w:rsidRPr="00FC49F0" w:rsidRDefault="001D67EB" w:rsidP="00885CB7">
      <w:pPr>
        <w:spacing w:after="200" w:line="360" w:lineRule="auto"/>
        <w:contextualSpacing/>
        <w:jc w:val="both"/>
        <w:rPr>
          <w:sz w:val="22"/>
          <w:szCs w:val="22"/>
          <w:lang w:eastAsia="en-US"/>
        </w:rPr>
      </w:pPr>
    </w:p>
    <w:p w14:paraId="70143D2B"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2020. gada 2. ceturksnī tika apstiprināts Slimnīcas 2019. gada pārskats.</w:t>
      </w:r>
    </w:p>
    <w:p w14:paraId="537B8698" w14:textId="77777777" w:rsidR="00885CB7" w:rsidRPr="00FC49F0" w:rsidRDefault="00885CB7" w:rsidP="00885CB7">
      <w:pPr>
        <w:spacing w:after="200" w:line="360" w:lineRule="auto"/>
        <w:contextualSpacing/>
        <w:jc w:val="both"/>
        <w:rPr>
          <w:sz w:val="22"/>
          <w:szCs w:val="22"/>
          <w:lang w:eastAsia="en-US"/>
        </w:rPr>
      </w:pPr>
    </w:p>
    <w:p w14:paraId="44E753B4"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Sakarā ar nepieciešamību iepirkt gēla pretizgulējuma spilventiņus un palikņus Ķirurģisko operāciju nodaļas vajadzībām, valde nolēma atļaut iegādāties pretizgulējuma izstrādājumus par kopējo summu 7773,00 EUR bez PVN.</w:t>
      </w:r>
    </w:p>
    <w:p w14:paraId="7982FC1A" w14:textId="77777777" w:rsidR="00885CB7" w:rsidRPr="00FC49F0" w:rsidRDefault="00885CB7" w:rsidP="00885CB7">
      <w:pPr>
        <w:spacing w:after="200" w:line="360" w:lineRule="auto"/>
        <w:contextualSpacing/>
        <w:jc w:val="both"/>
        <w:rPr>
          <w:sz w:val="22"/>
          <w:szCs w:val="22"/>
          <w:lang w:eastAsia="en-US"/>
        </w:rPr>
      </w:pPr>
    </w:p>
    <w:p w14:paraId="310E57E0"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Sakarā ar automašīnas Mercedes Benz 510 ar valsts reģistrācijas Nr. FK5771 tehniskajā apskatē konstatētiem bojājumiem, minēt</w:t>
      </w:r>
      <w:r w:rsidR="001D67EB" w:rsidRPr="00FC49F0">
        <w:rPr>
          <w:sz w:val="22"/>
          <w:szCs w:val="22"/>
          <w:lang w:eastAsia="en-US"/>
        </w:rPr>
        <w:t>ā</w:t>
      </w:r>
      <w:r w:rsidRPr="00FC49F0">
        <w:rPr>
          <w:sz w:val="22"/>
          <w:szCs w:val="22"/>
          <w:lang w:eastAsia="en-US"/>
        </w:rPr>
        <w:t xml:space="preserve"> automašīn</w:t>
      </w:r>
      <w:r w:rsidR="001D67EB" w:rsidRPr="00FC49F0">
        <w:rPr>
          <w:sz w:val="22"/>
          <w:szCs w:val="22"/>
          <w:lang w:eastAsia="en-US"/>
        </w:rPr>
        <w:t>a tika noņemta</w:t>
      </w:r>
      <w:r w:rsidRPr="00FC49F0">
        <w:rPr>
          <w:sz w:val="22"/>
          <w:szCs w:val="22"/>
          <w:lang w:eastAsia="en-US"/>
        </w:rPr>
        <w:t xml:space="preserve"> no uzskaites Ceļu satiksmes drošības direkcijā un nodot</w:t>
      </w:r>
      <w:r w:rsidR="001D67EB" w:rsidRPr="00FC49F0">
        <w:rPr>
          <w:sz w:val="22"/>
          <w:szCs w:val="22"/>
          <w:lang w:eastAsia="en-US"/>
        </w:rPr>
        <w:t>a</w:t>
      </w:r>
      <w:r w:rsidRPr="00FC49F0">
        <w:rPr>
          <w:sz w:val="22"/>
          <w:szCs w:val="22"/>
          <w:lang w:eastAsia="en-US"/>
        </w:rPr>
        <w:t xml:space="preserve"> metāllūžņos.</w:t>
      </w:r>
    </w:p>
    <w:p w14:paraId="0E4DEB8B" w14:textId="77777777" w:rsidR="00885CB7" w:rsidRPr="00FC49F0" w:rsidRDefault="00885CB7" w:rsidP="00885CB7">
      <w:pPr>
        <w:spacing w:after="200" w:line="360" w:lineRule="auto"/>
        <w:contextualSpacing/>
        <w:jc w:val="both"/>
        <w:rPr>
          <w:sz w:val="22"/>
          <w:szCs w:val="22"/>
          <w:lang w:eastAsia="en-US"/>
        </w:rPr>
      </w:pPr>
    </w:p>
    <w:p w14:paraId="5E51EBB1"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Ņemot vērā vecā intubācijas un terapeitiskā bronhoskopa bojājumus Anestezioloģijas un reanimācijas nodaļā, valde nolēma atļaut iegādāties portatīvo intubācijas bronhoskopu FI-16RBS par kopējo summu 5890,00 EUR bez PVN.</w:t>
      </w:r>
    </w:p>
    <w:p w14:paraId="07CBC7FC" w14:textId="77777777" w:rsidR="00885CB7" w:rsidRPr="00FC49F0" w:rsidRDefault="00885CB7" w:rsidP="00885CB7">
      <w:pPr>
        <w:spacing w:after="200" w:line="360" w:lineRule="auto"/>
        <w:contextualSpacing/>
        <w:jc w:val="both"/>
        <w:rPr>
          <w:sz w:val="22"/>
          <w:szCs w:val="22"/>
          <w:lang w:eastAsia="en-US"/>
        </w:rPr>
      </w:pPr>
    </w:p>
    <w:p w14:paraId="2FC3CA7E"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 xml:space="preserve">Lai motivētu vidējo un jaunāko Slimnīcas  medicīnas personālu, </w:t>
      </w:r>
      <w:r w:rsidR="001D67EB" w:rsidRPr="00FC49F0">
        <w:rPr>
          <w:sz w:val="22"/>
          <w:szCs w:val="22"/>
          <w:lang w:eastAsia="en-US"/>
        </w:rPr>
        <w:t xml:space="preserve">tika </w:t>
      </w:r>
      <w:r w:rsidRPr="00FC49F0">
        <w:rPr>
          <w:sz w:val="22"/>
          <w:szCs w:val="22"/>
          <w:lang w:eastAsia="en-US"/>
        </w:rPr>
        <w:t xml:space="preserve"> izmaksāt</w:t>
      </w:r>
      <w:r w:rsidR="001D67EB" w:rsidRPr="00FC49F0">
        <w:rPr>
          <w:sz w:val="22"/>
          <w:szCs w:val="22"/>
          <w:lang w:eastAsia="en-US"/>
        </w:rPr>
        <w:t>as</w:t>
      </w:r>
      <w:r w:rsidRPr="00FC49F0">
        <w:rPr>
          <w:sz w:val="22"/>
          <w:szCs w:val="22"/>
          <w:lang w:eastAsia="en-US"/>
        </w:rPr>
        <w:t xml:space="preserve"> prēmijas Māsu dienā.</w:t>
      </w:r>
    </w:p>
    <w:p w14:paraId="053C033E"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 xml:space="preserve"> </w:t>
      </w:r>
    </w:p>
    <w:p w14:paraId="6A550F3A"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lastRenderedPageBreak/>
        <w:t>Lai veiktu iepirkumu par bojātās karstā un aukstā ūdens maģistrāles nomaiņu Duntes ielā 18, valde nolēma atļaut veikt projekta un specifikācijas izstrādi par kopējo summu 2260,00 EUR bez PVN.</w:t>
      </w:r>
    </w:p>
    <w:p w14:paraId="5C361CA1" w14:textId="77777777" w:rsidR="00885CB7" w:rsidRPr="00FC49F0" w:rsidRDefault="00885CB7" w:rsidP="00885CB7">
      <w:pPr>
        <w:spacing w:after="200" w:line="360" w:lineRule="auto"/>
        <w:contextualSpacing/>
        <w:jc w:val="both"/>
        <w:rPr>
          <w:sz w:val="22"/>
          <w:szCs w:val="22"/>
          <w:lang w:eastAsia="en-US"/>
        </w:rPr>
      </w:pPr>
    </w:p>
    <w:p w14:paraId="22F5304B"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Lai nodrošinātu Ķirurģisko operāciju nodaļas darbu, valde nolēma pēc tirgus izpētes noslēgt līgumu par nerūsējošā metāla skalpeļu asmeņu piegādi par kopējo summu 5512,00 EUR uz 24 mēnešiem.</w:t>
      </w:r>
    </w:p>
    <w:p w14:paraId="334A84FD" w14:textId="77777777" w:rsidR="00885CB7" w:rsidRPr="00885CB7" w:rsidRDefault="00885CB7" w:rsidP="00885CB7">
      <w:pPr>
        <w:spacing w:after="200" w:line="360" w:lineRule="auto"/>
        <w:contextualSpacing/>
        <w:jc w:val="both"/>
        <w:rPr>
          <w:color w:val="00B050"/>
          <w:sz w:val="22"/>
          <w:szCs w:val="22"/>
          <w:lang w:eastAsia="en-US"/>
        </w:rPr>
      </w:pPr>
    </w:p>
    <w:p w14:paraId="4CDCAC49"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Ņemot vērā nepieciešamību veikt lietus ūdens gūlijas un ceļu seguma remontu Slimnīcas teritorijā, valde nolēma atļaut veikt minēto remontu par kopējo summu 9390,93 EUR bez PVN.</w:t>
      </w:r>
    </w:p>
    <w:p w14:paraId="48CA4635" w14:textId="77777777" w:rsidR="00885CB7" w:rsidRPr="00FC49F0" w:rsidRDefault="00885CB7" w:rsidP="00885CB7">
      <w:pPr>
        <w:spacing w:after="200" w:line="360" w:lineRule="auto"/>
        <w:contextualSpacing/>
        <w:jc w:val="both"/>
        <w:rPr>
          <w:sz w:val="22"/>
          <w:szCs w:val="22"/>
          <w:lang w:eastAsia="en-US"/>
        </w:rPr>
      </w:pPr>
    </w:p>
    <w:p w14:paraId="12F4495B"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Sakarā ar to, ka 2020. gada maijā vairākām fizikālās medicīnas ierīcēm beidzās derīguma sertifikāts, valde nolēma noslēgt līgumu par amplipulsa un citu medicīnas iekārtu piegādi.</w:t>
      </w:r>
    </w:p>
    <w:p w14:paraId="40AEE354" w14:textId="77777777" w:rsidR="00885CB7" w:rsidRPr="00FC49F0" w:rsidRDefault="00885CB7" w:rsidP="00885CB7">
      <w:pPr>
        <w:spacing w:after="200" w:line="360" w:lineRule="auto"/>
        <w:contextualSpacing/>
        <w:jc w:val="both"/>
        <w:rPr>
          <w:sz w:val="22"/>
          <w:szCs w:val="22"/>
          <w:lang w:eastAsia="en-US"/>
        </w:rPr>
      </w:pPr>
    </w:p>
    <w:p w14:paraId="1053DAFF"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Lai nodrošinātu Rehabilitācijas nodaļas darbu, valde nolēma iegādāties multifunkcionālu terapijas krēslu un vingrošanas paklāju.</w:t>
      </w:r>
    </w:p>
    <w:p w14:paraId="7C051511" w14:textId="77777777" w:rsidR="00885CB7" w:rsidRPr="00FC49F0" w:rsidRDefault="00885CB7" w:rsidP="00885CB7">
      <w:pPr>
        <w:spacing w:after="200" w:line="360" w:lineRule="auto"/>
        <w:contextualSpacing/>
        <w:jc w:val="both"/>
        <w:rPr>
          <w:sz w:val="22"/>
          <w:szCs w:val="22"/>
          <w:lang w:eastAsia="en-US"/>
        </w:rPr>
      </w:pPr>
    </w:p>
    <w:p w14:paraId="6A06225D"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2020. gada 2. ceturksnī valde nolēma iegādāties rentgena starojuma aizsargbrilles, kas ir nepieciešamas Slimnīcas personāla darbam operāciju zālē par kopējo summu 2210,00 EUR bez PVN.</w:t>
      </w:r>
    </w:p>
    <w:p w14:paraId="086126ED" w14:textId="77777777" w:rsidR="00885CB7" w:rsidRPr="00FC49F0" w:rsidRDefault="00885CB7" w:rsidP="00885CB7">
      <w:pPr>
        <w:spacing w:after="200" w:line="360" w:lineRule="auto"/>
        <w:contextualSpacing/>
        <w:jc w:val="both"/>
        <w:rPr>
          <w:sz w:val="22"/>
          <w:szCs w:val="22"/>
          <w:lang w:eastAsia="en-US"/>
        </w:rPr>
      </w:pPr>
    </w:p>
    <w:p w14:paraId="121EFD1C"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Sakarā ar to, ka ir pieaudzis Slimnīcā ārstēto pacientu skaits ar komplicētiem augšdelma distālā gala suprakondilāriem lūzumiem, valde nolēma atļaut iegādāties augšdelma lūzumu fiksācijas plāksnes par kopējo summu 3029,94 EUR.</w:t>
      </w:r>
    </w:p>
    <w:p w14:paraId="49E0D8B0" w14:textId="77777777" w:rsidR="00885CB7" w:rsidRPr="00FC49F0" w:rsidRDefault="00885CB7" w:rsidP="00885CB7">
      <w:pPr>
        <w:spacing w:after="200" w:line="360" w:lineRule="auto"/>
        <w:contextualSpacing/>
        <w:jc w:val="both"/>
        <w:rPr>
          <w:sz w:val="22"/>
          <w:szCs w:val="22"/>
          <w:lang w:eastAsia="en-US"/>
        </w:rPr>
      </w:pPr>
    </w:p>
    <w:p w14:paraId="51E5B6A5"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 xml:space="preserve">Lai novērstu iekārtu darbības traucējumus karstā laikā mikrobioloģijas laboratorijā un serveru telpā, </w:t>
      </w:r>
      <w:r w:rsidR="001D67EB" w:rsidRPr="00FC49F0">
        <w:rPr>
          <w:sz w:val="22"/>
          <w:szCs w:val="22"/>
          <w:lang w:eastAsia="en-US"/>
        </w:rPr>
        <w:t>tika</w:t>
      </w:r>
      <w:r w:rsidRPr="00FC49F0">
        <w:rPr>
          <w:sz w:val="22"/>
          <w:szCs w:val="22"/>
          <w:lang w:eastAsia="en-US"/>
        </w:rPr>
        <w:t xml:space="preserve"> veikt</w:t>
      </w:r>
      <w:r w:rsidR="001D67EB" w:rsidRPr="00FC49F0">
        <w:rPr>
          <w:sz w:val="22"/>
          <w:szCs w:val="22"/>
          <w:lang w:eastAsia="en-US"/>
        </w:rPr>
        <w:t>a</w:t>
      </w:r>
      <w:r w:rsidRPr="00FC49F0">
        <w:rPr>
          <w:sz w:val="22"/>
          <w:szCs w:val="22"/>
          <w:lang w:eastAsia="en-US"/>
        </w:rPr>
        <w:t xml:space="preserve"> kondicionieru iegād</w:t>
      </w:r>
      <w:r w:rsidR="001D67EB" w:rsidRPr="00FC49F0">
        <w:rPr>
          <w:sz w:val="22"/>
          <w:szCs w:val="22"/>
          <w:lang w:eastAsia="en-US"/>
        </w:rPr>
        <w:t>e</w:t>
      </w:r>
      <w:r w:rsidRPr="00FC49F0">
        <w:rPr>
          <w:sz w:val="22"/>
          <w:szCs w:val="22"/>
          <w:lang w:eastAsia="en-US"/>
        </w:rPr>
        <w:t xml:space="preserve"> mikrobioloģijas laboratorijas un serveru telpas vajadzībām par kopējo summu 5277,03 EUR bez PVN.</w:t>
      </w:r>
    </w:p>
    <w:p w14:paraId="749CC88E" w14:textId="77777777" w:rsidR="00885CB7" w:rsidRPr="00885CB7" w:rsidRDefault="00885CB7" w:rsidP="00885CB7">
      <w:pPr>
        <w:spacing w:after="200" w:line="360" w:lineRule="auto"/>
        <w:contextualSpacing/>
        <w:jc w:val="both"/>
        <w:rPr>
          <w:color w:val="00B050"/>
          <w:sz w:val="22"/>
          <w:szCs w:val="22"/>
          <w:lang w:eastAsia="en-US"/>
        </w:rPr>
      </w:pPr>
    </w:p>
    <w:p w14:paraId="3DC6F003"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Lai nodrošinātu kvalitatīvu un nepārtrauktu Slimnīcas vides tīrību, atbilstoši sanitāri higiēniskajām normām, kā arī lai optimizētu telpu uzkopšanas darbus, valde nolēma atļaut iegādāties Telpu uzkopšanas nodaļas vajadzībām kombinēto grīdas uzkopšanas iekārtu no SIA “Profiks Clean”  par kopējo summu 4950 EUR bez PVN.</w:t>
      </w:r>
    </w:p>
    <w:p w14:paraId="13F289D2" w14:textId="77777777" w:rsidR="00885CB7" w:rsidRPr="00FC49F0" w:rsidRDefault="00885CB7" w:rsidP="00885CB7">
      <w:pPr>
        <w:spacing w:after="200" w:line="360" w:lineRule="auto"/>
        <w:contextualSpacing/>
        <w:jc w:val="both"/>
        <w:rPr>
          <w:sz w:val="22"/>
          <w:szCs w:val="22"/>
          <w:lang w:eastAsia="en-US"/>
        </w:rPr>
      </w:pPr>
    </w:p>
    <w:p w14:paraId="5A9DF1E3"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 xml:space="preserve">Pamatojoties uz 2020.gada 2. aprīļa MK noteikumiem Nr.180 “Noteikumi par publiskas personas un publiskas personas kontrolētas kapitālsabiedrības mantas nomas maksas atbrīvojuma vai samazinājuma piemērošanu sakarā ar Covid-19 izplatību”, </w:t>
      </w:r>
      <w:r w:rsidR="001D67EB" w:rsidRPr="00FC49F0">
        <w:rPr>
          <w:sz w:val="22"/>
          <w:szCs w:val="22"/>
          <w:lang w:eastAsia="en-US"/>
        </w:rPr>
        <w:t>tika</w:t>
      </w:r>
      <w:r w:rsidRPr="00FC49F0">
        <w:rPr>
          <w:sz w:val="22"/>
          <w:szCs w:val="22"/>
          <w:lang w:eastAsia="en-US"/>
        </w:rPr>
        <w:t xml:space="preserve"> piešķirt</w:t>
      </w:r>
      <w:r w:rsidR="001D67EB" w:rsidRPr="00FC49F0">
        <w:rPr>
          <w:sz w:val="22"/>
          <w:szCs w:val="22"/>
          <w:lang w:eastAsia="en-US"/>
        </w:rPr>
        <w:t>s</w:t>
      </w:r>
      <w:r w:rsidRPr="00FC49F0">
        <w:rPr>
          <w:sz w:val="22"/>
          <w:szCs w:val="22"/>
          <w:lang w:eastAsia="en-US"/>
        </w:rPr>
        <w:t xml:space="preserve"> atbalst</w:t>
      </w:r>
      <w:r w:rsidR="001D67EB" w:rsidRPr="00FC49F0">
        <w:rPr>
          <w:sz w:val="22"/>
          <w:szCs w:val="22"/>
          <w:lang w:eastAsia="en-US"/>
        </w:rPr>
        <w:t>s</w:t>
      </w:r>
      <w:r w:rsidRPr="00FC49F0">
        <w:rPr>
          <w:sz w:val="22"/>
          <w:szCs w:val="22"/>
          <w:lang w:eastAsia="en-US"/>
        </w:rPr>
        <w:t xml:space="preserve"> SIA “Tehniskā ortopēdija”, samazinot tai nomas maksu par 2020. gada aprīli 60% apmērā un SIA “Fristar”, samazinot tai nomas maksu par periodu no 12.03.2020 līdz 31.03.2020 par 39% un par periodu no 01.04.2020 līdz 30.04.2020 par 90%.</w:t>
      </w:r>
    </w:p>
    <w:p w14:paraId="78557EEF" w14:textId="77777777" w:rsidR="00885CB7" w:rsidRPr="00FC49F0" w:rsidRDefault="00885CB7" w:rsidP="00885CB7">
      <w:pPr>
        <w:spacing w:after="200" w:line="360" w:lineRule="auto"/>
        <w:contextualSpacing/>
        <w:jc w:val="both"/>
        <w:rPr>
          <w:sz w:val="22"/>
          <w:szCs w:val="22"/>
          <w:lang w:eastAsia="en-US"/>
        </w:rPr>
      </w:pPr>
    </w:p>
    <w:p w14:paraId="02F37F21"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Ņemot vērā nepieciešamību nodrošināt Ķirurģisko operāciju nodaļas darbu, valde nolēma atļaut iegādāties papildus instrumentus pleca artroskopisko operāciju veikšanai par kopējo summu 5615 EUR bez PVN.</w:t>
      </w:r>
    </w:p>
    <w:p w14:paraId="5260C278" w14:textId="77777777" w:rsidR="00885CB7" w:rsidRPr="00FC49F0" w:rsidRDefault="00885CB7" w:rsidP="00885CB7">
      <w:pPr>
        <w:spacing w:after="200" w:line="360" w:lineRule="auto"/>
        <w:contextualSpacing/>
        <w:jc w:val="both"/>
        <w:rPr>
          <w:sz w:val="22"/>
          <w:szCs w:val="22"/>
          <w:lang w:eastAsia="en-US"/>
        </w:rPr>
      </w:pPr>
    </w:p>
    <w:p w14:paraId="65115940"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 xml:space="preserve">2020. gada 2. ceturksnī </w:t>
      </w:r>
      <w:r w:rsidR="001D67EB" w:rsidRPr="00FC49F0">
        <w:rPr>
          <w:sz w:val="22"/>
          <w:szCs w:val="22"/>
          <w:lang w:eastAsia="en-US"/>
        </w:rPr>
        <w:t xml:space="preserve">tika </w:t>
      </w:r>
      <w:r w:rsidRPr="00FC49F0">
        <w:rPr>
          <w:sz w:val="22"/>
          <w:szCs w:val="22"/>
          <w:lang w:eastAsia="en-US"/>
        </w:rPr>
        <w:t>apstiprinā</w:t>
      </w:r>
      <w:r w:rsidR="001D67EB" w:rsidRPr="00FC49F0">
        <w:rPr>
          <w:sz w:val="22"/>
          <w:szCs w:val="22"/>
          <w:lang w:eastAsia="en-US"/>
        </w:rPr>
        <w:t>ts</w:t>
      </w:r>
      <w:r w:rsidRPr="00FC49F0">
        <w:rPr>
          <w:sz w:val="22"/>
          <w:szCs w:val="22"/>
          <w:lang w:eastAsia="en-US"/>
        </w:rPr>
        <w:t xml:space="preserve"> aktualizēt</w:t>
      </w:r>
      <w:r w:rsidR="001D67EB" w:rsidRPr="00FC49F0">
        <w:rPr>
          <w:sz w:val="22"/>
          <w:szCs w:val="22"/>
          <w:lang w:eastAsia="en-US"/>
        </w:rPr>
        <w:t>ais</w:t>
      </w:r>
      <w:r w:rsidRPr="00FC49F0">
        <w:rPr>
          <w:sz w:val="22"/>
          <w:szCs w:val="22"/>
          <w:lang w:eastAsia="en-US"/>
        </w:rPr>
        <w:t xml:space="preserve"> iepirkumu plān</w:t>
      </w:r>
      <w:r w:rsidR="001D67EB" w:rsidRPr="00FC49F0">
        <w:rPr>
          <w:sz w:val="22"/>
          <w:szCs w:val="22"/>
          <w:lang w:eastAsia="en-US"/>
        </w:rPr>
        <w:t>s</w:t>
      </w:r>
      <w:r w:rsidRPr="00FC49F0">
        <w:rPr>
          <w:sz w:val="22"/>
          <w:szCs w:val="22"/>
          <w:lang w:eastAsia="en-US"/>
        </w:rPr>
        <w:t xml:space="preserve"> 2020. gadam.</w:t>
      </w:r>
    </w:p>
    <w:p w14:paraId="6599CD0E" w14:textId="77777777" w:rsidR="00885CB7" w:rsidRPr="00885CB7" w:rsidRDefault="00885CB7" w:rsidP="00885CB7">
      <w:pPr>
        <w:spacing w:after="200" w:line="360" w:lineRule="auto"/>
        <w:contextualSpacing/>
        <w:jc w:val="both"/>
        <w:rPr>
          <w:color w:val="00B050"/>
          <w:sz w:val="22"/>
          <w:szCs w:val="22"/>
          <w:lang w:eastAsia="en-US"/>
        </w:rPr>
      </w:pPr>
    </w:p>
    <w:p w14:paraId="585C8600" w14:textId="77777777" w:rsidR="00885CB7" w:rsidRPr="00FC49F0" w:rsidRDefault="00885CB7" w:rsidP="00885CB7">
      <w:pPr>
        <w:spacing w:after="200" w:line="360" w:lineRule="auto"/>
        <w:contextualSpacing/>
        <w:jc w:val="both"/>
        <w:rPr>
          <w:sz w:val="22"/>
          <w:szCs w:val="22"/>
          <w:lang w:eastAsia="en-US"/>
        </w:rPr>
      </w:pPr>
      <w:bookmarkStart w:id="0" w:name="_Hlk43107605"/>
      <w:r w:rsidRPr="00FC49F0">
        <w:rPr>
          <w:sz w:val="22"/>
          <w:szCs w:val="22"/>
          <w:lang w:eastAsia="en-US"/>
        </w:rPr>
        <w:t>Lai nodrošinātu kvalitatīvu un nepārtrauktu pacientu aprūpi Slimnīcā</w:t>
      </w:r>
      <w:bookmarkEnd w:id="0"/>
      <w:r w:rsidRPr="00FC49F0">
        <w:rPr>
          <w:sz w:val="22"/>
          <w:szCs w:val="22"/>
          <w:lang w:eastAsia="en-US"/>
        </w:rPr>
        <w:t>, valde nolēma atļaut iegādāties medicīnas ierīces ( medicīnas krēslus, dušas soliņus, atkritumu maisu turētāju ratiņus) SIA “NMS Elpa” par kopējo summu 8251,00 EUR bez PVN.</w:t>
      </w:r>
    </w:p>
    <w:p w14:paraId="708D87C3" w14:textId="77777777" w:rsidR="00885CB7" w:rsidRPr="00FC49F0" w:rsidRDefault="00885CB7" w:rsidP="00885CB7">
      <w:pPr>
        <w:spacing w:after="200" w:line="360" w:lineRule="auto"/>
        <w:contextualSpacing/>
        <w:jc w:val="both"/>
        <w:rPr>
          <w:sz w:val="22"/>
          <w:szCs w:val="22"/>
          <w:lang w:eastAsia="en-US"/>
        </w:rPr>
      </w:pPr>
    </w:p>
    <w:p w14:paraId="009E34E9"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Lai nodrošinātu kvalitatīvu un nepārtrauktu pacientu aprūpi slimnīcā, valde nolēma atļaut iegādāties medicīnas ierīces (infūziju statīvus, augsto pārvietošanas galdu, staigāšanas palīgierīces un apakšdelma atbalsta spieķus)  SIA “NMS Elpa” par kopējo summu 3350,00,00 EUR bez PVN un SIA “Arbor Medical Korporācija” par kopējo summu 1731,00 EUR bez PVN.</w:t>
      </w:r>
    </w:p>
    <w:p w14:paraId="506085DE" w14:textId="77777777" w:rsidR="00885CB7" w:rsidRPr="00FC49F0" w:rsidRDefault="00885CB7" w:rsidP="00885CB7">
      <w:pPr>
        <w:spacing w:after="200" w:line="360" w:lineRule="auto"/>
        <w:contextualSpacing/>
        <w:jc w:val="both"/>
        <w:rPr>
          <w:sz w:val="22"/>
          <w:szCs w:val="22"/>
          <w:lang w:eastAsia="en-US"/>
        </w:rPr>
      </w:pPr>
    </w:p>
    <w:p w14:paraId="21FC6A78"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2020. gada 2. ceturksnī valde apstiprināja personāla motivācijas sistēmu.</w:t>
      </w:r>
    </w:p>
    <w:p w14:paraId="6B8D5435" w14:textId="77777777" w:rsidR="00885CB7" w:rsidRPr="00FC49F0" w:rsidRDefault="00885CB7" w:rsidP="00885CB7">
      <w:pPr>
        <w:spacing w:after="200" w:line="360" w:lineRule="auto"/>
        <w:contextualSpacing/>
        <w:jc w:val="both"/>
        <w:rPr>
          <w:sz w:val="22"/>
          <w:szCs w:val="22"/>
          <w:lang w:eastAsia="en-US"/>
        </w:rPr>
      </w:pPr>
    </w:p>
    <w:p w14:paraId="27E4748F"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Ņemot vērā nepieciešamību veikt 3. nodaļas virtuves kosmētisko remontu, valde nolēma veikt augstākminēto remontu par kopējo summu 2746,65 EUR bez PVN.</w:t>
      </w:r>
    </w:p>
    <w:p w14:paraId="02585CCF" w14:textId="77777777" w:rsidR="00885CB7" w:rsidRPr="00FC49F0" w:rsidRDefault="00885CB7" w:rsidP="00885CB7">
      <w:pPr>
        <w:spacing w:after="200" w:line="360" w:lineRule="auto"/>
        <w:contextualSpacing/>
        <w:jc w:val="both"/>
        <w:rPr>
          <w:sz w:val="22"/>
          <w:szCs w:val="22"/>
          <w:lang w:eastAsia="en-US"/>
        </w:rPr>
      </w:pPr>
    </w:p>
    <w:p w14:paraId="12ED0FEC"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Ņemot vērā nepieciešamību veikt 5. nodaļas ārstu istabas kosmētisko remontu, sakarā ar telpu nolietojumu, valde nolēma atļaut veikt augstākminēto remontu par kopējo summu 1549,72 EUR bez PVN.</w:t>
      </w:r>
    </w:p>
    <w:p w14:paraId="2B889659" w14:textId="77777777" w:rsidR="00885CB7" w:rsidRPr="00FC49F0" w:rsidRDefault="00885CB7" w:rsidP="00885CB7">
      <w:pPr>
        <w:spacing w:after="200" w:line="360" w:lineRule="auto"/>
        <w:contextualSpacing/>
        <w:jc w:val="both"/>
        <w:rPr>
          <w:sz w:val="22"/>
          <w:szCs w:val="22"/>
          <w:lang w:eastAsia="en-US"/>
        </w:rPr>
      </w:pPr>
    </w:p>
    <w:p w14:paraId="31FC94FF" w14:textId="77777777" w:rsidR="00885CB7" w:rsidRPr="00FC49F0" w:rsidRDefault="00885CB7" w:rsidP="00885CB7">
      <w:pPr>
        <w:spacing w:after="200" w:line="360" w:lineRule="auto"/>
        <w:contextualSpacing/>
        <w:jc w:val="both"/>
        <w:rPr>
          <w:sz w:val="22"/>
          <w:szCs w:val="22"/>
          <w:lang w:eastAsia="en-US"/>
        </w:rPr>
      </w:pPr>
      <w:r w:rsidRPr="00FC49F0">
        <w:rPr>
          <w:sz w:val="22"/>
          <w:szCs w:val="22"/>
          <w:lang w:eastAsia="en-US"/>
        </w:rPr>
        <w:t>Ņemot vērā nepieciešamību nodrošināt Ķirurģisko operāciju nodaļas darbu, valde nolēma atļaut iegādāties 2 pārvietojamās operāciju lampas par kopējo summu 8100 EUR bez PVN.</w:t>
      </w:r>
    </w:p>
    <w:p w14:paraId="41ECCB1C" w14:textId="77777777" w:rsidR="00717992" w:rsidRPr="00FC49F0" w:rsidRDefault="00717992" w:rsidP="00717992">
      <w:pPr>
        <w:spacing w:line="360" w:lineRule="auto"/>
        <w:jc w:val="both"/>
        <w:rPr>
          <w:sz w:val="22"/>
          <w:szCs w:val="22"/>
          <w:lang w:eastAsia="en-US"/>
        </w:rPr>
      </w:pPr>
      <w:r w:rsidRPr="00FC49F0">
        <w:rPr>
          <w:sz w:val="22"/>
          <w:szCs w:val="22"/>
          <w:lang w:eastAsia="en-US"/>
        </w:rPr>
        <w:t>Lai nodrošinātu iepirkumu procedūru Slimnīcā atbilstoši “Publisko iepirkumu likumā” noteiktajai kārtībai, laika periodā  no 20</w:t>
      </w:r>
      <w:r w:rsidR="00B37156" w:rsidRPr="00FC49F0">
        <w:rPr>
          <w:sz w:val="22"/>
          <w:szCs w:val="22"/>
          <w:lang w:eastAsia="en-US"/>
        </w:rPr>
        <w:t>20</w:t>
      </w:r>
      <w:r w:rsidRPr="00FC49F0">
        <w:rPr>
          <w:sz w:val="22"/>
          <w:szCs w:val="22"/>
          <w:lang w:eastAsia="en-US"/>
        </w:rPr>
        <w:t>. gada 1. janvāra līdz 20</w:t>
      </w:r>
      <w:r w:rsidR="00B37156" w:rsidRPr="00FC49F0">
        <w:rPr>
          <w:sz w:val="22"/>
          <w:szCs w:val="22"/>
          <w:lang w:eastAsia="en-US"/>
        </w:rPr>
        <w:t>20</w:t>
      </w:r>
      <w:r w:rsidRPr="00FC49F0">
        <w:rPr>
          <w:sz w:val="22"/>
          <w:szCs w:val="22"/>
          <w:lang w:eastAsia="en-US"/>
        </w:rPr>
        <w:t>. gada 3</w:t>
      </w:r>
      <w:r w:rsidR="00885CB7" w:rsidRPr="00FC49F0">
        <w:rPr>
          <w:sz w:val="22"/>
          <w:szCs w:val="22"/>
          <w:lang w:eastAsia="en-US"/>
        </w:rPr>
        <w:t>0</w:t>
      </w:r>
      <w:r w:rsidRPr="00FC49F0">
        <w:rPr>
          <w:sz w:val="22"/>
          <w:szCs w:val="22"/>
          <w:lang w:eastAsia="en-US"/>
        </w:rPr>
        <w:t xml:space="preserve">. </w:t>
      </w:r>
      <w:r w:rsidR="00885CB7" w:rsidRPr="00FC49F0">
        <w:rPr>
          <w:sz w:val="22"/>
          <w:szCs w:val="22"/>
          <w:lang w:eastAsia="en-US"/>
        </w:rPr>
        <w:t>jūnijam</w:t>
      </w:r>
      <w:r w:rsidRPr="00FC49F0">
        <w:rPr>
          <w:sz w:val="22"/>
          <w:szCs w:val="22"/>
          <w:lang w:eastAsia="en-US"/>
        </w:rPr>
        <w:t xml:space="preserve"> tika izsludinātas un veiktas sekojošas iepirkumu procedūras atbilstoši iepirkumu plānam:</w:t>
      </w:r>
    </w:p>
    <w:p w14:paraId="3438CE29" w14:textId="77777777" w:rsidR="00B37156" w:rsidRPr="00FC49F0" w:rsidRDefault="00B37156" w:rsidP="00B37156">
      <w:pPr>
        <w:spacing w:line="360" w:lineRule="auto"/>
        <w:jc w:val="both"/>
        <w:rPr>
          <w:sz w:val="22"/>
          <w:szCs w:val="22"/>
          <w:lang w:eastAsia="en-US"/>
        </w:rPr>
      </w:pPr>
      <w:r w:rsidRPr="00FC49F0">
        <w:rPr>
          <w:sz w:val="22"/>
          <w:szCs w:val="22"/>
          <w:lang w:eastAsia="en-US"/>
        </w:rPr>
        <w:t>1) Atklāts konkurss “Gūžas un ceļu locītavu endoprotēžu piegāde”;</w:t>
      </w:r>
    </w:p>
    <w:p w14:paraId="0249BE56" w14:textId="77777777" w:rsidR="00B37156" w:rsidRPr="00FC49F0" w:rsidRDefault="00B37156" w:rsidP="00B37156">
      <w:pPr>
        <w:spacing w:line="360" w:lineRule="auto"/>
        <w:jc w:val="both"/>
        <w:rPr>
          <w:sz w:val="22"/>
          <w:szCs w:val="22"/>
          <w:lang w:eastAsia="en-US"/>
        </w:rPr>
      </w:pPr>
      <w:r w:rsidRPr="00FC49F0">
        <w:rPr>
          <w:sz w:val="22"/>
          <w:szCs w:val="22"/>
          <w:lang w:eastAsia="en-US"/>
        </w:rPr>
        <w:t>2) Atklāts konkurss “Centralizētās sterilizācijas un sterilo materiālu apgādes nodaļas iekārtu apkopes”;</w:t>
      </w:r>
    </w:p>
    <w:p w14:paraId="621788A3" w14:textId="77777777" w:rsidR="00B37156" w:rsidRPr="00FC49F0" w:rsidRDefault="00B37156" w:rsidP="00B37156">
      <w:pPr>
        <w:spacing w:line="360" w:lineRule="auto"/>
        <w:jc w:val="both"/>
        <w:rPr>
          <w:sz w:val="22"/>
          <w:szCs w:val="22"/>
          <w:lang w:eastAsia="en-US"/>
        </w:rPr>
      </w:pPr>
      <w:r w:rsidRPr="00FC49F0">
        <w:rPr>
          <w:sz w:val="22"/>
          <w:szCs w:val="22"/>
          <w:lang w:eastAsia="en-US"/>
        </w:rPr>
        <w:t>3) Atklāts konkurss “Mazo kaulu bloķējošo titāna osteosintēžu implantu piegāde”;</w:t>
      </w:r>
    </w:p>
    <w:p w14:paraId="3BE1B32E" w14:textId="77777777" w:rsidR="00B37156" w:rsidRPr="00FC49F0" w:rsidRDefault="00B37156" w:rsidP="00B37156">
      <w:pPr>
        <w:spacing w:line="360" w:lineRule="auto"/>
        <w:jc w:val="both"/>
        <w:rPr>
          <w:sz w:val="22"/>
          <w:szCs w:val="22"/>
          <w:lang w:eastAsia="en-US"/>
        </w:rPr>
      </w:pPr>
      <w:r w:rsidRPr="00FC49F0">
        <w:rPr>
          <w:sz w:val="22"/>
          <w:szCs w:val="22"/>
          <w:lang w:eastAsia="en-US"/>
        </w:rPr>
        <w:t>4) Atklāts konkurss “Sterilo cimdu piegāde”;</w:t>
      </w:r>
    </w:p>
    <w:p w14:paraId="5CA3ADA5" w14:textId="77777777" w:rsidR="00B37156" w:rsidRPr="00FC49F0" w:rsidRDefault="00B37156" w:rsidP="00B37156">
      <w:pPr>
        <w:spacing w:line="360" w:lineRule="auto"/>
        <w:jc w:val="both"/>
        <w:rPr>
          <w:sz w:val="22"/>
          <w:szCs w:val="22"/>
          <w:lang w:eastAsia="en-US"/>
        </w:rPr>
      </w:pPr>
      <w:r w:rsidRPr="00FC49F0">
        <w:rPr>
          <w:sz w:val="22"/>
          <w:szCs w:val="22"/>
          <w:lang w:eastAsia="en-US"/>
        </w:rPr>
        <w:t>5) Atklāts konkurss “Minimāli invazīvās mugurkaula fiksācijas sistēmas piegāde”;</w:t>
      </w:r>
    </w:p>
    <w:p w14:paraId="0E498D27" w14:textId="77777777" w:rsidR="00B37156" w:rsidRPr="00FC49F0" w:rsidRDefault="00B37156" w:rsidP="00B37156">
      <w:pPr>
        <w:spacing w:line="360" w:lineRule="auto"/>
        <w:jc w:val="both"/>
        <w:rPr>
          <w:sz w:val="22"/>
          <w:szCs w:val="22"/>
          <w:lang w:eastAsia="en-US"/>
        </w:rPr>
      </w:pPr>
      <w:r w:rsidRPr="00FC49F0">
        <w:rPr>
          <w:sz w:val="22"/>
          <w:szCs w:val="22"/>
          <w:lang w:eastAsia="en-US"/>
        </w:rPr>
        <w:t>6) Atklāts konkurss “Veļas mazgāšanas pakalpojumu sniegšana”;</w:t>
      </w:r>
    </w:p>
    <w:p w14:paraId="36B8CE76" w14:textId="77777777" w:rsidR="00B37156" w:rsidRPr="00FC49F0" w:rsidRDefault="00B37156" w:rsidP="00B37156">
      <w:pPr>
        <w:spacing w:line="360" w:lineRule="auto"/>
        <w:jc w:val="both"/>
        <w:rPr>
          <w:sz w:val="22"/>
          <w:szCs w:val="22"/>
          <w:lang w:eastAsia="en-US"/>
        </w:rPr>
      </w:pPr>
      <w:r w:rsidRPr="00FC49F0">
        <w:rPr>
          <w:sz w:val="22"/>
          <w:szCs w:val="22"/>
          <w:lang w:eastAsia="en-US"/>
        </w:rPr>
        <w:t>7) Iepirkuma procedūra “Imūnhematoloģisko reaģentu un aprīkojuma piegāde asins kabinetam”;</w:t>
      </w:r>
    </w:p>
    <w:p w14:paraId="6AD54EAB" w14:textId="77777777" w:rsidR="00B37156" w:rsidRPr="00FC49F0" w:rsidRDefault="00B37156" w:rsidP="00B37156">
      <w:pPr>
        <w:spacing w:line="360" w:lineRule="auto"/>
        <w:jc w:val="both"/>
        <w:rPr>
          <w:sz w:val="22"/>
          <w:szCs w:val="22"/>
          <w:lang w:eastAsia="en-US"/>
        </w:rPr>
      </w:pPr>
      <w:r w:rsidRPr="00FC49F0">
        <w:rPr>
          <w:sz w:val="22"/>
          <w:szCs w:val="22"/>
          <w:lang w:eastAsia="en-US"/>
        </w:rPr>
        <w:lastRenderedPageBreak/>
        <w:t>8) Iepirkuma procedūra “Ekspandera tipa skriemeļa ķermeņa aizvietotāju piegāde”;</w:t>
      </w:r>
    </w:p>
    <w:p w14:paraId="1437F31B" w14:textId="77777777" w:rsidR="00B37156" w:rsidRPr="00FC49F0" w:rsidRDefault="00B37156" w:rsidP="00B37156">
      <w:pPr>
        <w:spacing w:line="360" w:lineRule="auto"/>
        <w:jc w:val="both"/>
        <w:rPr>
          <w:sz w:val="22"/>
          <w:szCs w:val="22"/>
          <w:lang w:eastAsia="en-US"/>
        </w:rPr>
      </w:pPr>
      <w:r w:rsidRPr="00FC49F0">
        <w:rPr>
          <w:sz w:val="22"/>
          <w:szCs w:val="22"/>
          <w:lang w:eastAsia="en-US"/>
        </w:rPr>
        <w:t>9) Iepirkuma procedūra “Automātisko, pneimatisko žņaugu ar grozu un manžetēm piegāde (5 gab.)”;</w:t>
      </w:r>
    </w:p>
    <w:p w14:paraId="41760563" w14:textId="77777777" w:rsidR="00B37156" w:rsidRPr="00FC49F0" w:rsidRDefault="00B37156" w:rsidP="00B37156">
      <w:pPr>
        <w:spacing w:line="360" w:lineRule="auto"/>
        <w:jc w:val="both"/>
        <w:rPr>
          <w:sz w:val="22"/>
          <w:szCs w:val="22"/>
          <w:lang w:eastAsia="en-US"/>
        </w:rPr>
      </w:pPr>
      <w:r w:rsidRPr="00FC49F0">
        <w:rPr>
          <w:sz w:val="22"/>
          <w:szCs w:val="22"/>
          <w:lang w:eastAsia="en-US"/>
        </w:rPr>
        <w:t>10) Iepirkuma procedūra “Slimnīcas pacientu aprūpes, operāciju (sterilizācijas) veļas, darba apģērba (medicīnas personālam) piegāde”;</w:t>
      </w:r>
    </w:p>
    <w:p w14:paraId="67B971BE" w14:textId="77777777" w:rsidR="00B37156" w:rsidRPr="00FC49F0" w:rsidRDefault="00B37156" w:rsidP="00B37156">
      <w:pPr>
        <w:spacing w:line="360" w:lineRule="auto"/>
        <w:jc w:val="both"/>
        <w:rPr>
          <w:sz w:val="22"/>
          <w:szCs w:val="22"/>
          <w:lang w:eastAsia="en-US"/>
        </w:rPr>
      </w:pPr>
      <w:r w:rsidRPr="00FC49F0">
        <w:rPr>
          <w:sz w:val="22"/>
          <w:szCs w:val="22"/>
          <w:lang w:eastAsia="en-US"/>
        </w:rPr>
        <w:t>11) Iepirkuma procedūra “Autologo kaulu iegūšanas irigācijas/aspirācijas sistēmas piegāde”;</w:t>
      </w:r>
    </w:p>
    <w:p w14:paraId="504D6A80" w14:textId="77777777" w:rsidR="00B37156" w:rsidRPr="00FC49F0" w:rsidRDefault="00B37156" w:rsidP="00B37156">
      <w:pPr>
        <w:spacing w:line="360" w:lineRule="auto"/>
        <w:jc w:val="both"/>
        <w:rPr>
          <w:sz w:val="22"/>
          <w:szCs w:val="22"/>
          <w:lang w:eastAsia="en-US"/>
        </w:rPr>
      </w:pPr>
      <w:r w:rsidRPr="00FC49F0">
        <w:rPr>
          <w:sz w:val="22"/>
          <w:szCs w:val="22"/>
          <w:lang w:eastAsia="en-US"/>
        </w:rPr>
        <w:t>12) Iepirkuma procedūra “VSIA "Traumatoloģijas un ortopēdijas slimnīca" 5. operācijas bloka pārbūves darbu būvprojekta ekspertīzei”;</w:t>
      </w:r>
    </w:p>
    <w:p w14:paraId="44FBA098" w14:textId="77777777" w:rsidR="00B37156" w:rsidRPr="00FC49F0" w:rsidRDefault="00B37156" w:rsidP="00B37156">
      <w:pPr>
        <w:spacing w:line="360" w:lineRule="auto"/>
        <w:jc w:val="both"/>
        <w:rPr>
          <w:sz w:val="22"/>
          <w:szCs w:val="22"/>
          <w:lang w:eastAsia="en-US"/>
        </w:rPr>
      </w:pPr>
      <w:r w:rsidRPr="00FC49F0">
        <w:rPr>
          <w:sz w:val="22"/>
          <w:szCs w:val="22"/>
          <w:lang w:eastAsia="en-US"/>
        </w:rPr>
        <w:t>13) Iepirkuma procedūra “Autotransfūzijas iekārtas piegāde”;</w:t>
      </w:r>
    </w:p>
    <w:p w14:paraId="044CB6DF" w14:textId="77777777" w:rsidR="00B37156" w:rsidRPr="00FC49F0" w:rsidRDefault="00B37156" w:rsidP="00B37156">
      <w:pPr>
        <w:spacing w:line="360" w:lineRule="auto"/>
        <w:jc w:val="both"/>
        <w:rPr>
          <w:sz w:val="22"/>
          <w:szCs w:val="22"/>
          <w:lang w:eastAsia="en-US"/>
        </w:rPr>
      </w:pPr>
      <w:r w:rsidRPr="00FC49F0">
        <w:rPr>
          <w:sz w:val="22"/>
          <w:szCs w:val="22"/>
          <w:lang w:eastAsia="en-US"/>
        </w:rPr>
        <w:t>14) Iepirkuma procedūra “Tvaika sterilizatoru un instrumentu mazgāšanas un dezinfekcijas iekārtu apkope”</w:t>
      </w:r>
      <w:r w:rsidR="00885CB7" w:rsidRPr="00FC49F0">
        <w:rPr>
          <w:sz w:val="22"/>
          <w:szCs w:val="22"/>
          <w:lang w:eastAsia="en-US"/>
        </w:rPr>
        <w:t>;</w:t>
      </w:r>
    </w:p>
    <w:p w14:paraId="0E103FB6" w14:textId="77777777" w:rsidR="00885CB7" w:rsidRPr="00FC49F0" w:rsidRDefault="00885CB7" w:rsidP="00885CB7">
      <w:pPr>
        <w:spacing w:line="360" w:lineRule="auto"/>
        <w:jc w:val="both"/>
        <w:rPr>
          <w:sz w:val="22"/>
          <w:szCs w:val="22"/>
          <w:lang w:eastAsia="en-US"/>
        </w:rPr>
      </w:pPr>
      <w:r w:rsidRPr="00FC49F0">
        <w:rPr>
          <w:sz w:val="22"/>
          <w:szCs w:val="22"/>
          <w:lang w:eastAsia="en-US"/>
        </w:rPr>
        <w:t>15) Atklāts konkurss “Vienreizlietojamās sterilās operācijas veļas un vienreizlietojamo ķirurģisko halātu piegāde”;</w:t>
      </w:r>
    </w:p>
    <w:p w14:paraId="2068F386" w14:textId="77777777" w:rsidR="00885CB7" w:rsidRPr="00FC49F0" w:rsidRDefault="00885CB7" w:rsidP="00885CB7">
      <w:pPr>
        <w:spacing w:line="360" w:lineRule="auto"/>
        <w:jc w:val="both"/>
        <w:rPr>
          <w:sz w:val="22"/>
          <w:szCs w:val="22"/>
          <w:lang w:eastAsia="en-US"/>
        </w:rPr>
      </w:pPr>
      <w:r w:rsidRPr="00FC49F0">
        <w:rPr>
          <w:sz w:val="22"/>
          <w:szCs w:val="22"/>
          <w:lang w:eastAsia="en-US"/>
        </w:rPr>
        <w:t>16) Atklāts konkurss “Mugurkaula ķirurģijai nepieciešamo implantu piegāde”;</w:t>
      </w:r>
    </w:p>
    <w:p w14:paraId="75531D50" w14:textId="77777777" w:rsidR="00885CB7" w:rsidRPr="00FC49F0" w:rsidRDefault="00885CB7" w:rsidP="00885CB7">
      <w:pPr>
        <w:spacing w:line="360" w:lineRule="auto"/>
        <w:jc w:val="both"/>
        <w:rPr>
          <w:sz w:val="22"/>
          <w:szCs w:val="22"/>
          <w:lang w:eastAsia="en-US"/>
        </w:rPr>
      </w:pPr>
      <w:r w:rsidRPr="00FC49F0">
        <w:rPr>
          <w:sz w:val="22"/>
          <w:szCs w:val="22"/>
          <w:lang w:eastAsia="en-US"/>
        </w:rPr>
        <w:t>17) Atklāts konkurss “Iekārtu un to piederumu piegāde kaulu transplantātu apstrādes un sagatavošanas nodrošināšanai”;</w:t>
      </w:r>
    </w:p>
    <w:p w14:paraId="10988AC4" w14:textId="77777777" w:rsidR="00885CB7" w:rsidRPr="00FC49F0" w:rsidRDefault="00885CB7" w:rsidP="00885CB7">
      <w:pPr>
        <w:spacing w:line="360" w:lineRule="auto"/>
        <w:jc w:val="both"/>
        <w:rPr>
          <w:sz w:val="22"/>
          <w:szCs w:val="22"/>
          <w:lang w:eastAsia="en-US"/>
        </w:rPr>
      </w:pPr>
      <w:r w:rsidRPr="00FC49F0">
        <w:rPr>
          <w:sz w:val="22"/>
          <w:szCs w:val="22"/>
          <w:lang w:eastAsia="en-US"/>
        </w:rPr>
        <w:t>18) Atklāts konkurss “Medikamentu un medicīnas  palīgmateriālu piegāde”;</w:t>
      </w:r>
    </w:p>
    <w:p w14:paraId="471028B1" w14:textId="77777777" w:rsidR="00885CB7" w:rsidRPr="00FC49F0" w:rsidRDefault="00885CB7" w:rsidP="00885CB7">
      <w:pPr>
        <w:spacing w:line="360" w:lineRule="auto"/>
        <w:jc w:val="both"/>
        <w:rPr>
          <w:sz w:val="22"/>
          <w:szCs w:val="22"/>
          <w:lang w:eastAsia="en-US"/>
        </w:rPr>
      </w:pPr>
      <w:r w:rsidRPr="00FC49F0">
        <w:rPr>
          <w:sz w:val="22"/>
          <w:szCs w:val="22"/>
          <w:lang w:eastAsia="en-US"/>
        </w:rPr>
        <w:t>19) Atklāts konkurss “Barotņu, reaģentu un piederumu piegāde mikrobioloģijas diagnostikai”;</w:t>
      </w:r>
    </w:p>
    <w:p w14:paraId="51F5DD93" w14:textId="77777777" w:rsidR="00885CB7" w:rsidRPr="00FC49F0" w:rsidRDefault="00885CB7" w:rsidP="00885CB7">
      <w:pPr>
        <w:spacing w:line="360" w:lineRule="auto"/>
        <w:jc w:val="both"/>
        <w:rPr>
          <w:sz w:val="22"/>
          <w:szCs w:val="22"/>
          <w:lang w:eastAsia="en-US"/>
        </w:rPr>
      </w:pPr>
      <w:r w:rsidRPr="00FC49F0">
        <w:rPr>
          <w:sz w:val="22"/>
          <w:szCs w:val="22"/>
          <w:lang w:eastAsia="en-US"/>
        </w:rPr>
        <w:t>20) Atklāts konkurss “Tīrīšanas, antiseptiskas apstrādes un kopšanas līdzekļu piegāde”;</w:t>
      </w:r>
    </w:p>
    <w:p w14:paraId="604230FC" w14:textId="77777777" w:rsidR="00885CB7" w:rsidRPr="00FC49F0" w:rsidRDefault="00885CB7" w:rsidP="00885CB7">
      <w:pPr>
        <w:spacing w:line="360" w:lineRule="auto"/>
        <w:jc w:val="both"/>
        <w:rPr>
          <w:sz w:val="22"/>
          <w:szCs w:val="22"/>
          <w:lang w:eastAsia="en-US"/>
        </w:rPr>
      </w:pPr>
      <w:r w:rsidRPr="00FC49F0">
        <w:rPr>
          <w:sz w:val="22"/>
          <w:szCs w:val="22"/>
          <w:lang w:eastAsia="en-US"/>
        </w:rPr>
        <w:t>21) Atklāts konkurss “Dažādu kaulu osteosintēzes implantu piegāde”;</w:t>
      </w:r>
    </w:p>
    <w:p w14:paraId="665E128E" w14:textId="77777777" w:rsidR="00885CB7" w:rsidRPr="00FC49F0" w:rsidRDefault="00885CB7" w:rsidP="00885CB7">
      <w:pPr>
        <w:spacing w:line="360" w:lineRule="auto"/>
        <w:jc w:val="both"/>
        <w:rPr>
          <w:sz w:val="22"/>
          <w:szCs w:val="22"/>
          <w:lang w:eastAsia="en-US"/>
        </w:rPr>
      </w:pPr>
      <w:r w:rsidRPr="00FC49F0">
        <w:rPr>
          <w:sz w:val="22"/>
          <w:szCs w:val="22"/>
          <w:lang w:eastAsia="en-US"/>
        </w:rPr>
        <w:t>22) Atklāts konkurss “Teritorijas apsaimniekošanas pakalpojumu sniegšana”;</w:t>
      </w:r>
    </w:p>
    <w:p w14:paraId="41FAB7B7" w14:textId="77777777" w:rsidR="00885CB7" w:rsidRPr="00FC49F0" w:rsidRDefault="00885CB7" w:rsidP="00885CB7">
      <w:pPr>
        <w:spacing w:line="360" w:lineRule="auto"/>
        <w:jc w:val="both"/>
        <w:rPr>
          <w:sz w:val="22"/>
          <w:szCs w:val="22"/>
          <w:lang w:eastAsia="en-US"/>
        </w:rPr>
      </w:pPr>
      <w:r w:rsidRPr="00FC49F0">
        <w:rPr>
          <w:sz w:val="22"/>
          <w:szCs w:val="22"/>
          <w:lang w:eastAsia="en-US"/>
        </w:rPr>
        <w:t>23) Atklāts konkurss “Asiņu reinfūzijas aparāta (Cell Saver) autoLog Medtronic un (Cell Saver) autoLog IQ vienreizējo komplektu piegāde”;</w:t>
      </w:r>
    </w:p>
    <w:p w14:paraId="4A66B10F" w14:textId="77777777" w:rsidR="00885CB7" w:rsidRPr="00FC49F0" w:rsidRDefault="00885CB7" w:rsidP="00885CB7">
      <w:pPr>
        <w:spacing w:line="360" w:lineRule="auto"/>
        <w:jc w:val="both"/>
        <w:rPr>
          <w:sz w:val="22"/>
          <w:szCs w:val="22"/>
          <w:lang w:eastAsia="en-US"/>
        </w:rPr>
      </w:pPr>
      <w:r w:rsidRPr="00FC49F0">
        <w:rPr>
          <w:sz w:val="22"/>
          <w:szCs w:val="22"/>
          <w:lang w:eastAsia="en-US"/>
        </w:rPr>
        <w:t>24) Atklāts konkurss “Kaulu cementa piegāde”;</w:t>
      </w:r>
    </w:p>
    <w:p w14:paraId="60A37486" w14:textId="77777777" w:rsidR="00885CB7" w:rsidRPr="00FC49F0" w:rsidRDefault="00885CB7" w:rsidP="00885CB7">
      <w:pPr>
        <w:spacing w:line="360" w:lineRule="auto"/>
        <w:jc w:val="both"/>
        <w:rPr>
          <w:sz w:val="22"/>
          <w:szCs w:val="22"/>
          <w:lang w:eastAsia="en-US"/>
        </w:rPr>
      </w:pPr>
      <w:r w:rsidRPr="00FC49F0">
        <w:rPr>
          <w:sz w:val="22"/>
          <w:szCs w:val="22"/>
          <w:lang w:eastAsia="en-US"/>
        </w:rPr>
        <w:t>25) Atklāts konkurss “Elektroenerģijas piegāde”;</w:t>
      </w:r>
    </w:p>
    <w:p w14:paraId="79BA1DFB" w14:textId="77777777" w:rsidR="00885CB7" w:rsidRPr="00FC49F0" w:rsidRDefault="00885CB7" w:rsidP="00885CB7">
      <w:pPr>
        <w:spacing w:line="360" w:lineRule="auto"/>
        <w:jc w:val="both"/>
        <w:rPr>
          <w:sz w:val="22"/>
          <w:szCs w:val="22"/>
          <w:lang w:eastAsia="en-US"/>
        </w:rPr>
      </w:pPr>
      <w:r w:rsidRPr="00FC49F0">
        <w:rPr>
          <w:sz w:val="22"/>
          <w:szCs w:val="22"/>
          <w:lang w:eastAsia="en-US"/>
        </w:rPr>
        <w:t>26) Atklāts konkurss  "Vidējo kaulu bloķējošo titāna osteosintēzes plākšņu un skrūvju piegāde";</w:t>
      </w:r>
    </w:p>
    <w:p w14:paraId="741D1633" w14:textId="77777777" w:rsidR="00885CB7" w:rsidRPr="00FC49F0" w:rsidRDefault="00885CB7" w:rsidP="00885CB7">
      <w:pPr>
        <w:spacing w:line="360" w:lineRule="auto"/>
        <w:jc w:val="both"/>
        <w:rPr>
          <w:sz w:val="22"/>
          <w:szCs w:val="22"/>
          <w:lang w:eastAsia="en-US"/>
        </w:rPr>
      </w:pPr>
      <w:r w:rsidRPr="00FC49F0">
        <w:rPr>
          <w:sz w:val="22"/>
          <w:szCs w:val="22"/>
          <w:lang w:eastAsia="en-US"/>
        </w:rPr>
        <w:t>27) Atklāts konkurss  “Spēka un pneimatisko instrumentu komplektācijas daļu nomaiņa un papildināšana”;</w:t>
      </w:r>
    </w:p>
    <w:p w14:paraId="1AE991A6" w14:textId="77777777" w:rsidR="00885CB7" w:rsidRPr="00FC49F0" w:rsidRDefault="00885CB7" w:rsidP="00885CB7">
      <w:pPr>
        <w:spacing w:line="360" w:lineRule="auto"/>
        <w:jc w:val="both"/>
        <w:rPr>
          <w:sz w:val="22"/>
          <w:szCs w:val="22"/>
          <w:lang w:eastAsia="en-US"/>
        </w:rPr>
      </w:pPr>
      <w:r w:rsidRPr="00FC49F0">
        <w:rPr>
          <w:sz w:val="22"/>
          <w:szCs w:val="22"/>
          <w:lang w:eastAsia="en-US"/>
        </w:rPr>
        <w:t>28) Iepirkuma procedūra “Centralizētās sterilizācijas un sterilo materiālu apgādes nodaļas iekārtu rekvalifikācija"”;</w:t>
      </w:r>
    </w:p>
    <w:p w14:paraId="0D854F2C" w14:textId="77777777" w:rsidR="00885CB7" w:rsidRPr="00FC49F0" w:rsidRDefault="00885CB7" w:rsidP="00885CB7">
      <w:pPr>
        <w:spacing w:line="360" w:lineRule="auto"/>
        <w:jc w:val="both"/>
        <w:rPr>
          <w:sz w:val="22"/>
          <w:szCs w:val="22"/>
          <w:lang w:eastAsia="en-US"/>
        </w:rPr>
      </w:pPr>
      <w:r w:rsidRPr="00FC49F0">
        <w:rPr>
          <w:sz w:val="22"/>
          <w:szCs w:val="22"/>
          <w:lang w:eastAsia="en-US"/>
        </w:rPr>
        <w:t>29) Iepirkuma procedūra “Pacientu aprūpes veļas piegāde”;</w:t>
      </w:r>
    </w:p>
    <w:p w14:paraId="4E3AF17F" w14:textId="77777777" w:rsidR="00885CB7" w:rsidRPr="00FC49F0" w:rsidRDefault="00885CB7" w:rsidP="00885CB7">
      <w:pPr>
        <w:spacing w:line="360" w:lineRule="auto"/>
        <w:jc w:val="both"/>
        <w:rPr>
          <w:sz w:val="22"/>
          <w:szCs w:val="22"/>
          <w:lang w:eastAsia="en-US"/>
        </w:rPr>
      </w:pPr>
      <w:r w:rsidRPr="00FC49F0">
        <w:rPr>
          <w:sz w:val="22"/>
          <w:szCs w:val="22"/>
          <w:lang w:eastAsia="en-US"/>
        </w:rPr>
        <w:t>30) Iepirkuma procedūra “Lielo kaulu osteosintēzes implantu piegāde”;</w:t>
      </w:r>
    </w:p>
    <w:p w14:paraId="464F7CEA" w14:textId="77777777" w:rsidR="00885CB7" w:rsidRPr="00FC49F0" w:rsidRDefault="00885CB7" w:rsidP="00885CB7">
      <w:pPr>
        <w:spacing w:line="360" w:lineRule="auto"/>
        <w:jc w:val="both"/>
        <w:rPr>
          <w:sz w:val="22"/>
          <w:szCs w:val="22"/>
          <w:lang w:eastAsia="en-US"/>
        </w:rPr>
      </w:pPr>
      <w:r w:rsidRPr="00FC49F0">
        <w:rPr>
          <w:sz w:val="22"/>
          <w:szCs w:val="22"/>
          <w:lang w:eastAsia="en-US"/>
        </w:rPr>
        <w:t>31) Iepirkuma procedūra "Hemostātisko līdzekļu piegāde".</w:t>
      </w:r>
    </w:p>
    <w:p w14:paraId="7277E66F" w14:textId="77777777" w:rsidR="00275117" w:rsidRPr="00885CB7" w:rsidRDefault="00275117" w:rsidP="00717992">
      <w:pPr>
        <w:spacing w:line="360" w:lineRule="auto"/>
        <w:jc w:val="both"/>
        <w:rPr>
          <w:color w:val="00B050"/>
          <w:sz w:val="22"/>
          <w:szCs w:val="22"/>
          <w:lang w:eastAsia="en-US"/>
        </w:rPr>
      </w:pPr>
    </w:p>
    <w:p w14:paraId="7CD030D3" w14:textId="77777777" w:rsidR="001823E2" w:rsidRPr="00FC49F0" w:rsidRDefault="001823E2" w:rsidP="001823E2">
      <w:pPr>
        <w:spacing w:after="200" w:line="360" w:lineRule="auto"/>
        <w:contextualSpacing/>
        <w:jc w:val="both"/>
        <w:rPr>
          <w:sz w:val="22"/>
          <w:szCs w:val="22"/>
          <w:lang w:eastAsia="en-US"/>
        </w:rPr>
      </w:pPr>
      <w:r w:rsidRPr="00FC49F0">
        <w:rPr>
          <w:sz w:val="22"/>
          <w:szCs w:val="22"/>
          <w:lang w:eastAsia="en-US"/>
        </w:rPr>
        <w:t xml:space="preserve">Savukārt, lai nodrošinātu ISO 9001 noteiktajiem standartiem atbilstošu Slimnīcas darbību, tika veiktas sekojošas darbības kvalitātes sistēmas </w:t>
      </w:r>
      <w:r w:rsidR="00717992" w:rsidRPr="00FC49F0">
        <w:rPr>
          <w:sz w:val="22"/>
          <w:szCs w:val="22"/>
          <w:lang w:eastAsia="en-US"/>
        </w:rPr>
        <w:t>uzturēšanai: laika posmā no 20</w:t>
      </w:r>
      <w:r w:rsidR="00B37156" w:rsidRPr="00FC49F0">
        <w:rPr>
          <w:sz w:val="22"/>
          <w:szCs w:val="22"/>
          <w:lang w:eastAsia="en-US"/>
        </w:rPr>
        <w:t>20</w:t>
      </w:r>
      <w:r w:rsidRPr="00FC49F0">
        <w:rPr>
          <w:sz w:val="22"/>
          <w:szCs w:val="22"/>
          <w:lang w:eastAsia="en-US"/>
        </w:rPr>
        <w:t>. ga</w:t>
      </w:r>
      <w:r w:rsidR="00DE01C0" w:rsidRPr="00FC49F0">
        <w:rPr>
          <w:sz w:val="22"/>
          <w:szCs w:val="22"/>
          <w:lang w:eastAsia="en-US"/>
        </w:rPr>
        <w:t>da 1. janvāra līdz 20</w:t>
      </w:r>
      <w:r w:rsidR="00B37156" w:rsidRPr="00FC49F0">
        <w:rPr>
          <w:sz w:val="22"/>
          <w:szCs w:val="22"/>
          <w:lang w:eastAsia="en-US"/>
        </w:rPr>
        <w:t>20</w:t>
      </w:r>
      <w:r w:rsidR="00B336CD" w:rsidRPr="00FC49F0">
        <w:rPr>
          <w:sz w:val="22"/>
          <w:szCs w:val="22"/>
          <w:lang w:eastAsia="en-US"/>
        </w:rPr>
        <w:t>. gada 3</w:t>
      </w:r>
      <w:r w:rsidR="00885CB7" w:rsidRPr="00FC49F0">
        <w:rPr>
          <w:sz w:val="22"/>
          <w:szCs w:val="22"/>
          <w:lang w:eastAsia="en-US"/>
        </w:rPr>
        <w:t>0</w:t>
      </w:r>
      <w:r w:rsidR="00B336CD" w:rsidRPr="00FC49F0">
        <w:rPr>
          <w:sz w:val="22"/>
          <w:szCs w:val="22"/>
          <w:lang w:eastAsia="en-US"/>
        </w:rPr>
        <w:t xml:space="preserve">. </w:t>
      </w:r>
      <w:r w:rsidR="00885CB7" w:rsidRPr="00FC49F0">
        <w:rPr>
          <w:sz w:val="22"/>
          <w:szCs w:val="22"/>
          <w:lang w:eastAsia="en-US"/>
        </w:rPr>
        <w:t>jūnijam</w:t>
      </w:r>
      <w:r w:rsidRPr="00FC49F0">
        <w:rPr>
          <w:sz w:val="22"/>
          <w:szCs w:val="22"/>
          <w:lang w:eastAsia="en-US"/>
        </w:rPr>
        <w:t xml:space="preserve"> Slimnīcā ir izstrādāti un/vai aktualizēti un apstiprināti sekojoši iekšējie normatīvie dokumenti:</w:t>
      </w:r>
    </w:p>
    <w:p w14:paraId="59EDFC45"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lastRenderedPageBreak/>
        <w:t>Uzņēmuma politika;</w:t>
      </w:r>
    </w:p>
    <w:p w14:paraId="19F3D961"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Procesa apraksts –  Pacientu reģistrācija ārstu konsultācijām, ārstu konsultāciju un ārstu konsīliju nodrošināšana Ambulatorajā nodaļā;</w:t>
      </w:r>
    </w:p>
    <w:p w14:paraId="3AE730CF"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Procesa apraksts – Pacientu transportēšana;</w:t>
      </w:r>
    </w:p>
    <w:p w14:paraId="5248557B"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Procesa apraksts – Telpu uzkopšanas kārtība;</w:t>
      </w:r>
    </w:p>
    <w:p w14:paraId="3C04392F"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Ārējās komunikācijas plāns (sabiedrisko attiecību/publicitātes);</w:t>
      </w:r>
    </w:p>
    <w:p w14:paraId="09129053"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Instrukcija par endoprotezēšanas rindu vadību;</w:t>
      </w:r>
    </w:p>
    <w:p w14:paraId="2837883C"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Klientu personas datu apstrādes privātuma politika;</w:t>
      </w:r>
    </w:p>
    <w:p w14:paraId="75723598"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Personas datu apstrādes darbību reģistrs;</w:t>
      </w:r>
    </w:p>
    <w:p w14:paraId="397EF338"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Instrukcija par radioloģisko izmeklējumu veikšanu pirms un pēc endoprotezēšanas operācijām;</w:t>
      </w:r>
    </w:p>
    <w:p w14:paraId="56456D81"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Instrukcija par instrumentu sterilizācijas procesa kvalitātes kontroli un dokumentāciju;</w:t>
      </w:r>
    </w:p>
    <w:p w14:paraId="4086D69D"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Iekšējās kārtības noteikumi Centralizētās sterilizācijas un sterilo materiālu apgādes nodaļā;</w:t>
      </w:r>
    </w:p>
    <w:p w14:paraId="0FE41C54"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Instrukcija par darba organizāciju un pacientu drošību operāciju zālē Ķirurģisko operāciju nodaļas personālam;</w:t>
      </w:r>
    </w:p>
    <w:p w14:paraId="3D1F8D72"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Noteikumi par apmeklējumu un uzturēšanās kārtību Ķirurģisko operāciju nodaļā;</w:t>
      </w:r>
    </w:p>
    <w:p w14:paraId="7E821A76"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Noteikumi par higiēniskā un pretepidēmiskā režīma pamatprasībām Ķirurģisko operāciju nodaļā;</w:t>
      </w:r>
    </w:p>
    <w:p w14:paraId="603E2F14"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Instrukcija par septisko operāciju darba organizāciju Ķirurģisko operāciju nodaļā;</w:t>
      </w:r>
    </w:p>
    <w:p w14:paraId="4CA1092D"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Instrukcija par pacientu aprūpē iesaistīto darbinieku rīcība ja rodas aizdomas par iespējamu saslimšanu ar koronavīrusu COVID-19;</w:t>
      </w:r>
    </w:p>
    <w:p w14:paraId="58E9E74D"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Par pacientu ar iespējamu saslimšanu ar koronavīrusu COVID-19 aprūpē NE-TIEŠI iesaistīto darbinieku individuālās aizsardzības līdzekļu lietošana;</w:t>
      </w:r>
    </w:p>
    <w:p w14:paraId="205B5AA7" w14:textId="77777777" w:rsidR="00B37156" w:rsidRPr="00FC49F0" w:rsidRDefault="00B37156" w:rsidP="00B37156">
      <w:pPr>
        <w:numPr>
          <w:ilvl w:val="0"/>
          <w:numId w:val="9"/>
        </w:numPr>
        <w:spacing w:before="60" w:line="360" w:lineRule="auto"/>
        <w:ind w:left="1276" w:hanging="567"/>
        <w:jc w:val="both"/>
        <w:rPr>
          <w:sz w:val="22"/>
          <w:szCs w:val="22"/>
          <w:lang w:eastAsia="en-US"/>
        </w:rPr>
      </w:pPr>
      <w:r w:rsidRPr="00FC49F0">
        <w:rPr>
          <w:sz w:val="22"/>
          <w:szCs w:val="22"/>
          <w:lang w:eastAsia="en-US"/>
        </w:rPr>
        <w:t>Par pacientu ar iespējamu saslimšanu ar koronavīrusu COVID-19 aprūpē TIEŠI iesaistīto darbinieku individuālās aizsardzības līdzekļu lietošana</w:t>
      </w:r>
      <w:r w:rsidR="00885CB7" w:rsidRPr="00FC49F0">
        <w:rPr>
          <w:sz w:val="22"/>
          <w:szCs w:val="22"/>
          <w:lang w:eastAsia="en-US"/>
        </w:rPr>
        <w:t>;</w:t>
      </w:r>
    </w:p>
    <w:p w14:paraId="6BB17ECC"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Ārstu profesionālās kvalifikācijas celšana;</w:t>
      </w:r>
    </w:p>
    <w:p w14:paraId="135A58EA"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Rezidentu apmācība;</w:t>
      </w:r>
    </w:p>
    <w:p w14:paraId="0C11C5C7"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Rehabilitācijas procesa nodrošināšana;</w:t>
      </w:r>
    </w:p>
    <w:p w14:paraId="20DD22AF"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Endoprotēžu un vertebroloģijas implantu saņemšana, pasūtīšana, uzskaite, glabāšana un norakstīšana;</w:t>
      </w:r>
    </w:p>
    <w:p w14:paraId="5E8860AD"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Ziņošana par nopietni nevēlamiem notikumiem un nopietnām blaknēm;</w:t>
      </w:r>
    </w:p>
    <w:p w14:paraId="30F1A32B"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lastRenderedPageBreak/>
        <w:t>Procesa apraksts Asins komponentu transpotrēšana;</w:t>
      </w:r>
    </w:p>
    <w:p w14:paraId="410D65B0"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Asins komponentu izsniegšana;</w:t>
      </w:r>
    </w:p>
    <w:p w14:paraId="3A02EC33"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Asins komponentu saņemšana, reģistrēšana, izvietošana uzglabāšanai;</w:t>
      </w:r>
    </w:p>
    <w:p w14:paraId="1D2C4383"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Asins komponentu aprites dokumentēšana un pasūtīšanas nepieciešamības izvērtēšana;</w:t>
      </w:r>
    </w:p>
    <w:p w14:paraId="4626AA0B"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Asins kabineta sadarbība ar E.Gulbja laboratoriju;</w:t>
      </w:r>
    </w:p>
    <w:p w14:paraId="54563D57"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Asins komponentu pasūtīšana;</w:t>
      </w:r>
    </w:p>
    <w:p w14:paraId="0B7C082D"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Procesa apraksts Nepārlieto asins komponentu atgriešana asins kabinetā;</w:t>
      </w:r>
    </w:p>
    <w:p w14:paraId="30526A75"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Kapitālsabiedrības informācijas publiskošanas politika;</w:t>
      </w:r>
    </w:p>
    <w:p w14:paraId="64CAE89D"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Instrukcija par telpu uzkopšanas darba organizāciju;</w:t>
      </w:r>
    </w:p>
    <w:p w14:paraId="574AAE45"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Instrukcija par darba organizāciju Ķirurģisko operāciju nodaļā, ja pacientam ir multirezistentas mikrofloras infekcija, plaušu tuberkuloze ar mikobaktēriju izdalīšanu, iespējama vai apstiprināta Covid-19 infekcija;</w:t>
      </w:r>
    </w:p>
    <w:p w14:paraId="670C61BC"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Neplānotas apstarošanas gadījumu uzskaites un fiksēšanas kārtība;</w:t>
      </w:r>
    </w:p>
    <w:p w14:paraId="610E4CE0"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Par no pacienta izņemto implantu savākšanu un nogādāšanu izmeklēšanai (sonikācijas metode);</w:t>
      </w:r>
    </w:p>
    <w:p w14:paraId="7CA81692"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Instrukcija par endoprotēžu, mugurkaula un vertebroloģisko implantu uzskaiti un norakstīšanu;</w:t>
      </w:r>
    </w:p>
    <w:p w14:paraId="5776E024"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Asins komponentu transportēšana temperatūras monitorings;</w:t>
      </w:r>
    </w:p>
    <w:p w14:paraId="06819DB9"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Asins komponentu uzglabāšanas un transportēšanas procesu validācija izmantojot LogTag temperatūras reģistrētājus;</w:t>
      </w:r>
    </w:p>
    <w:p w14:paraId="358C711D"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21. gab. Mikrobioloģijas un patohistoloģijas apvienotās laboratorijas instrukcijas.</w:t>
      </w:r>
    </w:p>
    <w:p w14:paraId="67DC3422" w14:textId="77777777" w:rsidR="00B37156" w:rsidRPr="00FC49F0" w:rsidRDefault="00B37156" w:rsidP="00B37156">
      <w:pPr>
        <w:spacing w:line="360" w:lineRule="auto"/>
        <w:jc w:val="both"/>
        <w:rPr>
          <w:sz w:val="22"/>
          <w:szCs w:val="22"/>
        </w:rPr>
      </w:pPr>
      <w:r w:rsidRPr="00FC49F0">
        <w:rPr>
          <w:sz w:val="22"/>
          <w:szCs w:val="22"/>
        </w:rPr>
        <w:t>2020. gada 1. ceturksnī ir veikts pacientu aptauju apkopojums par 2019. gadu – Traumatoloģijas centrā (4. nodaļa) un Īslaicīgās ķirurģijas centrā (1. nodaļa).</w:t>
      </w:r>
    </w:p>
    <w:p w14:paraId="05C8EAF3" w14:textId="77777777" w:rsidR="00885CB7" w:rsidRPr="00FC49F0" w:rsidRDefault="00885CB7" w:rsidP="00885CB7">
      <w:pPr>
        <w:spacing w:line="360" w:lineRule="auto"/>
        <w:jc w:val="both"/>
        <w:rPr>
          <w:sz w:val="22"/>
          <w:szCs w:val="22"/>
        </w:rPr>
      </w:pPr>
    </w:p>
    <w:p w14:paraId="07EA23A7" w14:textId="77777777" w:rsidR="00885CB7" w:rsidRPr="00FC49F0" w:rsidRDefault="00885CB7" w:rsidP="00885CB7">
      <w:pPr>
        <w:spacing w:line="360" w:lineRule="auto"/>
        <w:jc w:val="both"/>
        <w:rPr>
          <w:sz w:val="22"/>
          <w:szCs w:val="22"/>
        </w:rPr>
      </w:pPr>
      <w:r w:rsidRPr="00FC49F0">
        <w:rPr>
          <w:sz w:val="22"/>
          <w:szCs w:val="22"/>
        </w:rPr>
        <w:t>2020. gada 21. maijā Slimnīcā notika attālināts kvalitātes vadības sistēmas pārsertifikācijas audits. Audita laikā neatbilstības konstatētas netika.</w:t>
      </w:r>
    </w:p>
    <w:p w14:paraId="3C667A10" w14:textId="77777777" w:rsidR="00885CB7" w:rsidRPr="00FC49F0" w:rsidRDefault="00885CB7" w:rsidP="00885CB7">
      <w:pPr>
        <w:spacing w:line="360" w:lineRule="auto"/>
        <w:jc w:val="both"/>
        <w:rPr>
          <w:sz w:val="22"/>
          <w:szCs w:val="22"/>
        </w:rPr>
      </w:pPr>
      <w:r w:rsidRPr="00FC49F0">
        <w:rPr>
          <w:sz w:val="22"/>
          <w:szCs w:val="22"/>
        </w:rPr>
        <w:t>Ārējā audita laikā tika auditētas šādas struktūrvienības:</w:t>
      </w:r>
    </w:p>
    <w:p w14:paraId="42657AB9"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Valde;</w:t>
      </w:r>
    </w:p>
    <w:p w14:paraId="4A21ECEA"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Traumpunkts-uzņemšanas nodaļa;</w:t>
      </w:r>
    </w:p>
    <w:p w14:paraId="128AA175"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Rehabilitācijas nodaļa;</w:t>
      </w:r>
    </w:p>
    <w:p w14:paraId="6B60ADD0"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Personāla daļa;</w:t>
      </w:r>
    </w:p>
    <w:p w14:paraId="76F8FA1F"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Rezidentu apmācība, pētniecība, personāla kvalifikācijas paaugstināšana;</w:t>
      </w:r>
    </w:p>
    <w:p w14:paraId="48A07750"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Kvalitātes vadība;</w:t>
      </w:r>
    </w:p>
    <w:p w14:paraId="4F0E223C"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lastRenderedPageBreak/>
        <w:t>Asins kabinets;</w:t>
      </w:r>
    </w:p>
    <w:p w14:paraId="6C444065"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Energo un saimniecības nodaļa;</w:t>
      </w:r>
    </w:p>
    <w:p w14:paraId="1167526A"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Īslaicīgās ķirurģijas centrs;</w:t>
      </w:r>
    </w:p>
    <w:p w14:paraId="43D15964"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Traumatoloģijas centrs;</w:t>
      </w:r>
    </w:p>
    <w:p w14:paraId="515F2399"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Centralizētās sterilizācijas un sterilo materiālu apgādes nodaļa;</w:t>
      </w:r>
    </w:p>
    <w:p w14:paraId="49E58F5B" w14:textId="77777777" w:rsidR="00885CB7" w:rsidRPr="00FC49F0" w:rsidRDefault="00885CB7" w:rsidP="00885CB7">
      <w:pPr>
        <w:numPr>
          <w:ilvl w:val="0"/>
          <w:numId w:val="9"/>
        </w:numPr>
        <w:spacing w:before="60" w:line="360" w:lineRule="auto"/>
        <w:ind w:left="1276" w:hanging="567"/>
        <w:jc w:val="both"/>
        <w:rPr>
          <w:sz w:val="22"/>
          <w:szCs w:val="22"/>
          <w:lang w:eastAsia="en-US"/>
        </w:rPr>
      </w:pPr>
      <w:r w:rsidRPr="00FC49F0">
        <w:rPr>
          <w:sz w:val="22"/>
          <w:szCs w:val="22"/>
          <w:lang w:eastAsia="en-US"/>
        </w:rPr>
        <w:t>Telpu uzkopšanas nodaļa.</w:t>
      </w:r>
    </w:p>
    <w:p w14:paraId="06B969AF" w14:textId="77777777" w:rsidR="00885CB7" w:rsidRPr="00885CB7" w:rsidRDefault="00885CB7" w:rsidP="00B37156">
      <w:pPr>
        <w:spacing w:line="360" w:lineRule="auto"/>
        <w:jc w:val="both"/>
        <w:rPr>
          <w:color w:val="00B050"/>
          <w:sz w:val="22"/>
          <w:szCs w:val="22"/>
        </w:rPr>
      </w:pPr>
    </w:p>
    <w:p w14:paraId="121806F7" w14:textId="77777777" w:rsidR="00B37156" w:rsidRPr="00FC49F0" w:rsidRDefault="00B37156" w:rsidP="00B37156">
      <w:pPr>
        <w:spacing w:line="360" w:lineRule="auto"/>
        <w:jc w:val="both"/>
        <w:rPr>
          <w:sz w:val="22"/>
          <w:szCs w:val="22"/>
        </w:rPr>
      </w:pPr>
      <w:r w:rsidRPr="00FC49F0">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885CB7" w:rsidRPr="00FC49F0">
        <w:rPr>
          <w:sz w:val="22"/>
          <w:szCs w:val="22"/>
        </w:rPr>
        <w:t>14</w:t>
      </w:r>
      <w:r w:rsidRPr="00FC49F0">
        <w:rPr>
          <w:sz w:val="22"/>
          <w:szCs w:val="22"/>
        </w:rPr>
        <w:t xml:space="preserve"> problēmu ziņojums. Šiem ziņojumiem ir piemērotas uzlabošanas darbības.</w:t>
      </w:r>
    </w:p>
    <w:p w14:paraId="3ECFE189" w14:textId="77777777" w:rsidR="00B37156" w:rsidRPr="00FC49F0" w:rsidRDefault="00B37156" w:rsidP="00B37156">
      <w:pPr>
        <w:spacing w:line="360" w:lineRule="auto"/>
        <w:jc w:val="both"/>
        <w:rPr>
          <w:sz w:val="22"/>
          <w:szCs w:val="22"/>
        </w:rPr>
      </w:pPr>
      <w:r w:rsidRPr="00FC49F0">
        <w:rPr>
          <w:sz w:val="22"/>
          <w:szCs w:val="22"/>
        </w:rPr>
        <w:t>Laika posmā no 2020. gada 1. janvāra  līdz 2020. gada 3</w:t>
      </w:r>
      <w:r w:rsidR="00885CB7" w:rsidRPr="00FC49F0">
        <w:rPr>
          <w:sz w:val="22"/>
          <w:szCs w:val="22"/>
        </w:rPr>
        <w:t>0</w:t>
      </w:r>
      <w:r w:rsidRPr="00FC49F0">
        <w:rPr>
          <w:sz w:val="22"/>
          <w:szCs w:val="22"/>
        </w:rPr>
        <w:t xml:space="preserve">. </w:t>
      </w:r>
      <w:r w:rsidR="00885CB7" w:rsidRPr="00FC49F0">
        <w:rPr>
          <w:sz w:val="22"/>
          <w:szCs w:val="22"/>
        </w:rPr>
        <w:t>jūnijam</w:t>
      </w:r>
      <w:r w:rsidRPr="00FC49F0">
        <w:rPr>
          <w:sz w:val="22"/>
          <w:szCs w:val="22"/>
        </w:rPr>
        <w:t xml:space="preserve"> Slimnīcā nav reģistrētu trauksmes celšanas gadījumu, kā arī nav konstatēti personu datu aizsardzības pārkāpumi.</w:t>
      </w:r>
    </w:p>
    <w:p w14:paraId="480C1A43" w14:textId="77777777" w:rsidR="00B37156" w:rsidRPr="00FC49F0" w:rsidRDefault="00B37156" w:rsidP="00B37156">
      <w:pPr>
        <w:spacing w:line="360" w:lineRule="auto"/>
        <w:jc w:val="both"/>
        <w:rPr>
          <w:sz w:val="22"/>
          <w:szCs w:val="22"/>
        </w:rPr>
      </w:pPr>
    </w:p>
    <w:p w14:paraId="13585FD9" w14:textId="77777777" w:rsidR="00B37156" w:rsidRPr="00FC49F0" w:rsidRDefault="00B37156" w:rsidP="00B37156">
      <w:pPr>
        <w:spacing w:line="360" w:lineRule="auto"/>
        <w:jc w:val="both"/>
        <w:rPr>
          <w:sz w:val="22"/>
          <w:szCs w:val="22"/>
        </w:rPr>
      </w:pPr>
      <w:r w:rsidRPr="00FC49F0">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14:paraId="4061C3B3" w14:textId="77777777" w:rsidR="00B37156" w:rsidRPr="00FC49F0" w:rsidRDefault="00B37156" w:rsidP="00B37156">
      <w:pPr>
        <w:spacing w:line="360" w:lineRule="auto"/>
        <w:jc w:val="both"/>
        <w:rPr>
          <w:sz w:val="22"/>
          <w:szCs w:val="22"/>
        </w:rPr>
      </w:pPr>
    </w:p>
    <w:p w14:paraId="019D88E4" w14:textId="77777777" w:rsidR="00B37156" w:rsidRPr="00FC49F0" w:rsidRDefault="00B37156" w:rsidP="00B37156">
      <w:pPr>
        <w:spacing w:line="360" w:lineRule="auto"/>
        <w:jc w:val="both"/>
        <w:rPr>
          <w:sz w:val="22"/>
          <w:szCs w:val="22"/>
        </w:rPr>
      </w:pPr>
      <w:r w:rsidRPr="00FC49F0">
        <w:rPr>
          <w:sz w:val="22"/>
          <w:szCs w:val="22"/>
        </w:rPr>
        <w:t>2020.gada 1.ceturksnī tika veikta tirgus izpēte par lētāko piedāvājumu un ir nomainīts interneta, balss sakaru un TV satura piegādātājs. Tika uzsākts darbs pie resursu vadības sistēmas “Horizon” Personāla moduļa un pašapkalpošanās portāla ieviešanas. Ir iegādāta un saņemta 2020. gadā nomaiņai plānotā datortehnika.</w:t>
      </w:r>
    </w:p>
    <w:p w14:paraId="139944A9" w14:textId="77777777" w:rsidR="00B37156" w:rsidRPr="00FC49F0" w:rsidRDefault="00B37156" w:rsidP="00B37156">
      <w:pPr>
        <w:spacing w:line="360" w:lineRule="auto"/>
        <w:jc w:val="both"/>
        <w:rPr>
          <w:sz w:val="22"/>
          <w:szCs w:val="22"/>
        </w:rPr>
      </w:pPr>
      <w:r w:rsidRPr="00FC49F0">
        <w:rPr>
          <w:sz w:val="22"/>
          <w:szCs w:val="22"/>
        </w:rPr>
        <w:t>Sistēmā, kas ļaus veikt medikamentu norakstīšanu uz konkrēto pacientu, tika pielāgotas vairākas formas māsu ērtībai.  Nozīmēšanā un testēšanā tika iesaistīta arī reanimācijas nodaļa, kur ordinācijas ir komplicētākas. Tika izveidots klasifikators medikamentiem, kurus drīkst savstarpēji aizvietot, jo tie satur vienu un to pašu aktīvo vielu.</w:t>
      </w:r>
    </w:p>
    <w:p w14:paraId="79EBB2DA" w14:textId="77777777" w:rsidR="00885CB7" w:rsidRPr="00FC49F0" w:rsidRDefault="00885CB7" w:rsidP="00885CB7">
      <w:pPr>
        <w:spacing w:line="360" w:lineRule="auto"/>
        <w:jc w:val="both"/>
        <w:rPr>
          <w:sz w:val="22"/>
          <w:szCs w:val="22"/>
        </w:rPr>
      </w:pPr>
      <w:r w:rsidRPr="00FC49F0">
        <w:rPr>
          <w:sz w:val="22"/>
          <w:szCs w:val="22"/>
        </w:rPr>
        <w:t>2020.gada 2.ceturksnī ir ieviests resursu vadības sistēmas “Horizon” personāla modulis  un pašapkalpošanās portāls Slimnīcas darbiniekiem. Slimnīcas 4. nodaļā ir ieviesta ordināciju sistēma “Palma Medical” medikamentu un materiālu norakstīšanai  uz konkrēto pacientu, kā arī ir uzsākti darbi pie šī risinājuma ieviešanas Anestezioloģijas un reanimācijas nodaļā. Ārkārtas situācijas laikā tika nodrošināta tehniskā iespēja darbiniekiem veikt darbu attālināti un ārstiem veikt attālinātās pacientu konsultācijas.</w:t>
      </w:r>
    </w:p>
    <w:p w14:paraId="62394805" w14:textId="77777777" w:rsidR="00B37156" w:rsidRPr="00FC49F0" w:rsidRDefault="00B37156" w:rsidP="00B37156">
      <w:pPr>
        <w:spacing w:line="360" w:lineRule="auto"/>
        <w:jc w:val="both"/>
        <w:rPr>
          <w:sz w:val="22"/>
          <w:szCs w:val="22"/>
        </w:rPr>
      </w:pPr>
    </w:p>
    <w:p w14:paraId="4A8CE2EC" w14:textId="77777777" w:rsidR="006953BA" w:rsidRPr="00FC49F0" w:rsidRDefault="006953BA" w:rsidP="006953BA">
      <w:pPr>
        <w:spacing w:line="360" w:lineRule="auto"/>
        <w:jc w:val="both"/>
        <w:rPr>
          <w:sz w:val="22"/>
          <w:szCs w:val="22"/>
        </w:rPr>
      </w:pPr>
      <w:r w:rsidRPr="00FC49F0">
        <w:rPr>
          <w:sz w:val="22"/>
          <w:szCs w:val="22"/>
        </w:rPr>
        <w:lastRenderedPageBreak/>
        <w:t>Ārstniecības personāla pēcdiploma tālākizglītības ietvaros Slimnīca turpina nodrošināt galvenās māsas dalību Māsas profesijas reformas īstenošanā, Veselības Ministrijas organizētajā SPKC vadītajā darba grupā par Pacientu drošību un ārstniecības procesu kvalitāti. Aktivitāšu ietvaros aktuālie pasākumi notiek attālināti.</w:t>
      </w:r>
    </w:p>
    <w:p w14:paraId="19EA6249" w14:textId="77777777" w:rsidR="00B37156" w:rsidRPr="006953BA" w:rsidRDefault="00B37156" w:rsidP="00B37156">
      <w:pPr>
        <w:spacing w:line="360" w:lineRule="auto"/>
        <w:jc w:val="both"/>
        <w:rPr>
          <w:color w:val="00B050"/>
          <w:sz w:val="22"/>
          <w:szCs w:val="22"/>
        </w:rPr>
      </w:pPr>
    </w:p>
    <w:p w14:paraId="4FC9493C" w14:textId="77777777" w:rsidR="00B37156" w:rsidRPr="00FC49F0" w:rsidRDefault="00B37156" w:rsidP="00B37156">
      <w:pPr>
        <w:spacing w:line="360" w:lineRule="auto"/>
        <w:jc w:val="both"/>
        <w:rPr>
          <w:sz w:val="22"/>
          <w:szCs w:val="22"/>
        </w:rPr>
      </w:pPr>
      <w:r w:rsidRPr="00FC49F0">
        <w:rPr>
          <w:sz w:val="22"/>
          <w:szCs w:val="22"/>
        </w:rPr>
        <w:t>Saskaņā ar UAB "JOHNSON &amp; JOHNSON" Eesti filiaal un Slimnīcas noslēgto sadarbības līgumu, šī gada 26. februārī  vienas dienas pieredzes apmaiņā Slimnīcā tika uzņemtas septiņas operāciju māsas no Ziemeļigaunijas medicīnas centra (The North Estonia Medical Centre). Pieredzes  apmaiņas ietvaros tika apmeklēta Ķirurģisko operāciju nodaļa, kurā kolēģes piedalījās rutīnas operāciju vērošanā, lai gūtu praktisku pieredzi. Vizītes laikā kolēģes bija arī Centrālās sterilizācijas un sterilo materiālu apgādes nodaļā,  Traumpunkts un uzņemšanas nodaļā un Anestezioloģijas un reanimācijas nodaļā. Vizītes rezultātā abpusēji tika gūta praktiska pieredze par abās valstīs notiekošajiem darba procesiem un darba organizāciju pacientu perioperatīvajā aprūpē, infekciju kontrolē, neatliekamās palīdzības un plāna pacientu plūsmas organizācijā māsu praksē.</w:t>
      </w:r>
    </w:p>
    <w:p w14:paraId="780B5DE8" w14:textId="77777777" w:rsidR="00B37156" w:rsidRPr="00FC49F0" w:rsidRDefault="00B37156" w:rsidP="00B37156">
      <w:pPr>
        <w:spacing w:line="360" w:lineRule="auto"/>
        <w:jc w:val="both"/>
        <w:rPr>
          <w:sz w:val="22"/>
          <w:szCs w:val="22"/>
        </w:rPr>
      </w:pPr>
    </w:p>
    <w:p w14:paraId="671E88B0" w14:textId="77777777" w:rsidR="00B37156" w:rsidRPr="00FC49F0" w:rsidRDefault="00B37156" w:rsidP="00B37156">
      <w:pPr>
        <w:spacing w:line="360" w:lineRule="auto"/>
        <w:jc w:val="both"/>
        <w:rPr>
          <w:sz w:val="22"/>
          <w:szCs w:val="22"/>
        </w:rPr>
      </w:pPr>
      <w:r w:rsidRPr="00FC49F0">
        <w:rPr>
          <w:sz w:val="22"/>
          <w:szCs w:val="22"/>
        </w:rPr>
        <w:t>Slimnīcas darbības ietvaros studenti, rezidenti un doktoranti veica mūsdienu aktualitātēm atbilstošus pētījumus. 2020. gada 1. ceturksnī ir saņemti 16 dažādu specialitāšu ārstu pieteikumi pēcdiploma kvalifikācijas celšanai starptautiskos kongresos, kursos, simpozijos u.c. Divi pieteikumi atsaukti pēc ārkārtējā stāvokļa izsludināšanas - vīrusa COVID-19 ierobežošanas pasākumu dēļ atcelta 18.03.2020. paredzētā Sāpju asociācijas konference Jaunzēlandē.</w:t>
      </w:r>
    </w:p>
    <w:p w14:paraId="196EA813" w14:textId="77777777" w:rsidR="00B37156" w:rsidRPr="00FC49F0" w:rsidRDefault="00B37156" w:rsidP="00B37156">
      <w:pPr>
        <w:spacing w:line="360" w:lineRule="auto"/>
        <w:jc w:val="both"/>
        <w:rPr>
          <w:sz w:val="22"/>
          <w:szCs w:val="22"/>
        </w:rPr>
      </w:pPr>
    </w:p>
    <w:p w14:paraId="4532961A" w14:textId="77777777" w:rsidR="00B37156" w:rsidRPr="00FC49F0" w:rsidRDefault="00B37156" w:rsidP="00B37156">
      <w:pPr>
        <w:spacing w:line="360" w:lineRule="auto"/>
        <w:jc w:val="both"/>
        <w:rPr>
          <w:sz w:val="22"/>
          <w:szCs w:val="22"/>
        </w:rPr>
      </w:pPr>
      <w:r w:rsidRPr="00FC49F0">
        <w:rPr>
          <w:sz w:val="22"/>
          <w:szCs w:val="22"/>
        </w:rPr>
        <w:t>Notikuši trīs Latvijas Ārstu biedrības Sertifikācijas padomē apstiprināti tālākizglītības pasākumi ārstiem un māsām, kuros uzstājušies seši lektori.  Četri lektori - dažādu specialitāšu ārsti no TOS, divi -  pieaicinātie vieslektori. Tālākizglītības pasākumus apmeklējuši vairāk kā 150 interesenti.</w:t>
      </w:r>
    </w:p>
    <w:p w14:paraId="40B53BF0" w14:textId="77777777" w:rsidR="00B37156" w:rsidRPr="00FC49F0" w:rsidRDefault="00B37156" w:rsidP="00B37156">
      <w:pPr>
        <w:spacing w:line="360" w:lineRule="auto"/>
        <w:jc w:val="both"/>
        <w:rPr>
          <w:sz w:val="22"/>
          <w:szCs w:val="22"/>
        </w:rPr>
      </w:pPr>
      <w:r w:rsidRPr="00FC49F0">
        <w:rPr>
          <w:sz w:val="22"/>
          <w:szCs w:val="22"/>
        </w:rPr>
        <w:t>Noticis Latvijas Māsu asociācijas Sertifikācijas padomē apstiprināts divu dienu teorētiskās un praktiskās apmācības kurss kardiopulmonālajā reanimācijā māsām, ārstiem u.c., kuru apmeklējuši  47 interesenti.</w:t>
      </w:r>
    </w:p>
    <w:p w14:paraId="03C92D86" w14:textId="77777777" w:rsidR="006953BA" w:rsidRPr="00FC49F0" w:rsidRDefault="006953BA" w:rsidP="00B37156">
      <w:pPr>
        <w:spacing w:line="360" w:lineRule="auto"/>
        <w:jc w:val="both"/>
        <w:rPr>
          <w:sz w:val="22"/>
          <w:szCs w:val="22"/>
        </w:rPr>
      </w:pPr>
    </w:p>
    <w:p w14:paraId="57E41E28" w14:textId="77777777" w:rsidR="006953BA" w:rsidRPr="00FC49F0" w:rsidRDefault="006953BA" w:rsidP="006953BA">
      <w:pPr>
        <w:spacing w:line="360" w:lineRule="auto"/>
        <w:jc w:val="both"/>
        <w:rPr>
          <w:sz w:val="22"/>
          <w:szCs w:val="22"/>
        </w:rPr>
      </w:pPr>
      <w:r w:rsidRPr="00FC49F0">
        <w:rPr>
          <w:sz w:val="22"/>
          <w:szCs w:val="22"/>
        </w:rPr>
        <w:t>Sabiedrības izglītības jomā Slimnīca sadarbībā ar Slimību profilakses un kontroles centru (SPKC), Bērnu klīnisko universitātes slimnīcu (BKUS) kopš aprīļa strādā pie izglītojošu materiālu /infografiku satura izveides par traumatisma riskiem vasaras periodā. Maijā un jūnijā projekta ietvaros Slimnīcas ārsti M.Jēgers, M.Radziņš, K.Briuks, I.Terjajevs, U.Zariņš, I.Golubovska,  A.Repņikovs snieguši kopumā 9  intervijas televīzijā, radio, drukātajā presē par akūtām traumām, kas saistītas ar velo braukšanu un lekšanu ūdenī.</w:t>
      </w:r>
    </w:p>
    <w:p w14:paraId="6565D260" w14:textId="77777777" w:rsidR="006953BA" w:rsidRPr="00FC49F0" w:rsidRDefault="006953BA" w:rsidP="006953BA">
      <w:pPr>
        <w:spacing w:line="360" w:lineRule="auto"/>
        <w:jc w:val="both"/>
        <w:rPr>
          <w:sz w:val="22"/>
          <w:szCs w:val="22"/>
        </w:rPr>
      </w:pPr>
    </w:p>
    <w:p w14:paraId="0E4491A8" w14:textId="77777777" w:rsidR="006953BA" w:rsidRPr="00FC49F0" w:rsidRDefault="006953BA" w:rsidP="006953BA">
      <w:pPr>
        <w:spacing w:line="360" w:lineRule="auto"/>
        <w:jc w:val="both"/>
        <w:rPr>
          <w:sz w:val="22"/>
          <w:szCs w:val="22"/>
        </w:rPr>
      </w:pPr>
      <w:r w:rsidRPr="00FC49F0">
        <w:rPr>
          <w:sz w:val="22"/>
          <w:szCs w:val="22"/>
        </w:rPr>
        <w:t xml:space="preserve">Akadēmiskās izglītības jomā Slimnīca kā darba devēju pārstāvis Izglītības un zinātnes ministrijas licencēšanas komisijas ekspertu sanāksmē  sniedza atsauksmi par Latvijas Universitātes izveidoto akadēmisko maģistra studiju programmu “Epidemioloģija un medicīniskā statistika”, </w:t>
      </w:r>
      <w:bookmarkStart w:id="1" w:name="_Hlk32145108"/>
      <w:r w:rsidRPr="00FC49F0">
        <w:rPr>
          <w:sz w:val="22"/>
          <w:szCs w:val="22"/>
        </w:rPr>
        <w:t xml:space="preserve">apliecinot, ka </w:t>
      </w:r>
      <w:r w:rsidRPr="00FC49F0">
        <w:rPr>
          <w:sz w:val="22"/>
          <w:szCs w:val="22"/>
        </w:rPr>
        <w:lastRenderedPageBreak/>
        <w:t>Latvijas veselības sistēmai ir nepieciešami augsti kvalificēti epidemioloģijas un medicīniskās statistikas speciālisti</w:t>
      </w:r>
      <w:bookmarkEnd w:id="1"/>
      <w:r w:rsidRPr="00FC49F0">
        <w:rPr>
          <w:sz w:val="22"/>
          <w:szCs w:val="22"/>
        </w:rPr>
        <w:t>, kuri pārzina un izstrādā epidemioloģisko un citu pētījumu metodoloģiju, spēj veikt sarežģītu datu analīzi un interpretēt rezultātus, balstoties uz jaunākajām starptautiskajām atziņām un atbilstoši starptautisko organizāciju pieprasītajiem standartiem.</w:t>
      </w:r>
    </w:p>
    <w:p w14:paraId="77949945" w14:textId="77777777" w:rsidR="006953BA" w:rsidRPr="00FC49F0" w:rsidRDefault="006953BA" w:rsidP="006953BA">
      <w:pPr>
        <w:spacing w:line="360" w:lineRule="auto"/>
        <w:jc w:val="both"/>
        <w:rPr>
          <w:sz w:val="22"/>
          <w:szCs w:val="22"/>
        </w:rPr>
      </w:pPr>
    </w:p>
    <w:p w14:paraId="1AC8D199" w14:textId="77777777" w:rsidR="006953BA" w:rsidRPr="00FC49F0" w:rsidRDefault="006953BA" w:rsidP="006953BA">
      <w:pPr>
        <w:spacing w:line="360" w:lineRule="auto"/>
        <w:jc w:val="both"/>
        <w:rPr>
          <w:sz w:val="22"/>
          <w:szCs w:val="22"/>
        </w:rPr>
      </w:pPr>
      <w:r w:rsidRPr="00FC49F0">
        <w:rPr>
          <w:sz w:val="22"/>
          <w:szCs w:val="22"/>
        </w:rPr>
        <w:t>Augstskolu studenti, rezidenti un doktoranti veica mūsdienu aktualitātēm atbilstošus pētījumus pētniecības jomā. 2020. gada 2. ceturksnī  apstiprināti 10 pieteikumi pētniecībai. Slimnīcas Anestezioloģijas un reanimācijas nodaļas vadītājas, ārstes I. Golubovskas un ārsta traumatologa ortopēda S. Zēbolda vadībā Rīgas Stradiņa universitātes students D. Bodrovs izstrādājis zinātniski pētniecisko darbu “</w:t>
      </w:r>
      <w:hyperlink r:id="rId13" w:history="1">
        <w:r w:rsidRPr="00FC49F0">
          <w:rPr>
            <w:sz w:val="22"/>
            <w:szCs w:val="22"/>
          </w:rPr>
          <w:t>Metabolas izmaiņas, kas saistītas ar žņaugu izmantošanu pie totālas ceļa locītavas endoprotezēšanas</w:t>
        </w:r>
      </w:hyperlink>
      <w:r w:rsidRPr="00FC49F0">
        <w:rPr>
          <w:sz w:val="22"/>
          <w:szCs w:val="22"/>
        </w:rPr>
        <w:t>”, prezentējis to starptautiskajā Polijas “Juvenes Pro Medicina 2020” konferencē un ieguvis 1.vietu.</w:t>
      </w:r>
    </w:p>
    <w:p w14:paraId="251D92DB" w14:textId="77777777" w:rsidR="006953BA" w:rsidRPr="00FC49F0" w:rsidRDefault="006953BA" w:rsidP="006953BA">
      <w:pPr>
        <w:spacing w:line="360" w:lineRule="auto"/>
        <w:jc w:val="both"/>
        <w:rPr>
          <w:sz w:val="22"/>
          <w:szCs w:val="22"/>
        </w:rPr>
      </w:pPr>
    </w:p>
    <w:p w14:paraId="7A979ED7" w14:textId="77777777" w:rsidR="006953BA" w:rsidRPr="00FC49F0" w:rsidRDefault="006953BA" w:rsidP="006953BA">
      <w:pPr>
        <w:spacing w:line="360" w:lineRule="auto"/>
        <w:jc w:val="both"/>
        <w:rPr>
          <w:sz w:val="22"/>
          <w:szCs w:val="22"/>
        </w:rPr>
      </w:pPr>
      <w:r w:rsidRPr="00FC49F0">
        <w:rPr>
          <w:sz w:val="22"/>
          <w:szCs w:val="22"/>
        </w:rPr>
        <w:t>No 12. marta līdz 9. jūnijam, valsts ārkārtas stāvokļa laikā, ievērojot noteiktos pasākumus Covid-19 izplatības ierobežošanai, tika atcelti visi ieplānotie klātienes tālākizglītības pasākumi darbinieku profesionālās kvalifikācijas  paaugstināšanai.  Tā vietā tiek izmatots tālākizglītības portāla Evisit piedāvājums medicīnas speciālistiem tālmācībā apgūt zināšanas, kas noderīgas resertifikācijai. Ārkārtas stāvokļa laikā attālinātām mācībām ārstiem, māsām, rezidentiem ir izsūtīti 18 jauni Evisit kursi. Papildus Evisit piedāvājumam, izsūtīti vairāk kā 40 vebināri, videolekcijas arī no VUMED, AOTrauma, EFORT u.c.</w:t>
      </w:r>
    </w:p>
    <w:p w14:paraId="25B5A2A8" w14:textId="77777777" w:rsidR="006953BA" w:rsidRPr="00FC49F0" w:rsidRDefault="006953BA" w:rsidP="006953BA">
      <w:pPr>
        <w:spacing w:line="360" w:lineRule="auto"/>
        <w:jc w:val="both"/>
        <w:rPr>
          <w:sz w:val="22"/>
          <w:szCs w:val="22"/>
        </w:rPr>
      </w:pPr>
    </w:p>
    <w:p w14:paraId="442DC6F2" w14:textId="77777777" w:rsidR="006953BA" w:rsidRPr="00FC49F0" w:rsidRDefault="006953BA" w:rsidP="006953BA">
      <w:pPr>
        <w:spacing w:line="360" w:lineRule="auto"/>
        <w:jc w:val="both"/>
        <w:rPr>
          <w:sz w:val="22"/>
          <w:szCs w:val="22"/>
        </w:rPr>
      </w:pPr>
      <w:r w:rsidRPr="00FC49F0">
        <w:rPr>
          <w:sz w:val="22"/>
          <w:szCs w:val="22"/>
        </w:rPr>
        <w:t xml:space="preserve">Uzsākts darbs pie vēsturiskā mantojuma digitalizācijas - Slimnīcas arhīvā glabājas 205 atklājumu un izgudrojumu apliecības: Traumatoloģijas un ortopēdijas zinātniskā pētniecības institūta atklājumu un izgudrojumu (patentu) reģistrs periodam no 1960. gada līdz 1988. gadam. </w:t>
      </w:r>
    </w:p>
    <w:p w14:paraId="2B36096F" w14:textId="77777777" w:rsidR="00B37156" w:rsidRPr="00FC49F0" w:rsidRDefault="00B37156" w:rsidP="00B37156">
      <w:pPr>
        <w:spacing w:line="360" w:lineRule="auto"/>
        <w:jc w:val="both"/>
        <w:rPr>
          <w:sz w:val="22"/>
          <w:szCs w:val="22"/>
        </w:rPr>
      </w:pPr>
      <w:r w:rsidRPr="00FC49F0">
        <w:rPr>
          <w:sz w:val="22"/>
          <w:szCs w:val="22"/>
        </w:rPr>
        <w:t>2020. gada 1. ceturksnī Slimnīcā tika  uzsākta plaukstas un citu mazo locītavu artroskopiska ārstēšana, kā arī uzsākta kaulu ortopēdiska korekcija pielietojot individuālus, digitāli modulētus 3D printētus implantus. Ir veiktas vairākas abpusējas gūžas un ceļa locītavu vienlaicīgas endoprotezēšanas operācijas, kas prasa ārkārtīgi augstu profesionālo un tehnoloģisko sagatavotību. Tika ieviesta pagarinātās rentgenoloģiskās izmeklēšanas metode, kas ļauj vienā attēlā analizēt visa skeleta vai ekstremitātes rentgenogrammas, kas nepieciešamas endoprotezēšanas un mugurkaulāja operāciju plānošanai.</w:t>
      </w:r>
    </w:p>
    <w:p w14:paraId="5314A0CB" w14:textId="77777777" w:rsidR="006953BA" w:rsidRPr="00FC49F0" w:rsidRDefault="006953BA" w:rsidP="006953BA">
      <w:pPr>
        <w:spacing w:line="360" w:lineRule="auto"/>
        <w:jc w:val="both"/>
        <w:rPr>
          <w:sz w:val="22"/>
          <w:szCs w:val="22"/>
        </w:rPr>
      </w:pPr>
      <w:r w:rsidRPr="00FC49F0">
        <w:rPr>
          <w:sz w:val="22"/>
          <w:szCs w:val="22"/>
        </w:rPr>
        <w:t xml:space="preserve">2020. gada 2. ceturksnī Slimnīcā tika izstrādāts un īstenots īpašs epidemioloģiskās uzraudzības plāns, tādejādi nodrošinot, ka Slimnīcā nenonāk ar Covid-19 inficēti pacienti, bet praktiski netiek samazināts operējamo pacientu apjoms. </w:t>
      </w:r>
    </w:p>
    <w:p w14:paraId="596971CC" w14:textId="77777777" w:rsidR="006953BA" w:rsidRPr="00FC49F0" w:rsidRDefault="006953BA" w:rsidP="006953BA">
      <w:pPr>
        <w:spacing w:line="360" w:lineRule="auto"/>
        <w:jc w:val="both"/>
        <w:rPr>
          <w:sz w:val="22"/>
          <w:szCs w:val="22"/>
        </w:rPr>
      </w:pPr>
      <w:r w:rsidRPr="00FC49F0">
        <w:rPr>
          <w:sz w:val="22"/>
          <w:szCs w:val="22"/>
        </w:rPr>
        <w:t>Tika paplašināts bioloģiski absorbējamu fiksācijas enkuru pielietojums pleca ķirurģijā. Pleca ķirurģijā uzsākts “Double row” šuves pielietojums pleca rotatoru manžetes fiksācijai. Uzsākta bojātu elkoņa saišu plastika, lietojot bio absorbējamus enkurus.</w:t>
      </w:r>
    </w:p>
    <w:p w14:paraId="3D3F8816" w14:textId="77777777" w:rsidR="006953BA" w:rsidRPr="00EF0C6C" w:rsidRDefault="006953BA" w:rsidP="00B37156">
      <w:pPr>
        <w:spacing w:line="360" w:lineRule="auto"/>
        <w:jc w:val="both"/>
        <w:rPr>
          <w:sz w:val="22"/>
          <w:szCs w:val="22"/>
        </w:rPr>
      </w:pPr>
    </w:p>
    <w:p w14:paraId="495479D3" w14:textId="77777777" w:rsidR="00590EB0" w:rsidRPr="00EF0C6C" w:rsidRDefault="00590EB0" w:rsidP="00590EB0">
      <w:pPr>
        <w:spacing w:line="360" w:lineRule="auto"/>
        <w:jc w:val="both"/>
        <w:rPr>
          <w:sz w:val="22"/>
          <w:szCs w:val="22"/>
        </w:rPr>
      </w:pPr>
    </w:p>
    <w:p w14:paraId="48D27895" w14:textId="77777777" w:rsidR="00967324" w:rsidRPr="00EF0C6C" w:rsidRDefault="00967324" w:rsidP="001823E2">
      <w:pPr>
        <w:jc w:val="both"/>
        <w:rPr>
          <w:sz w:val="22"/>
          <w:szCs w:val="22"/>
        </w:rPr>
      </w:pPr>
    </w:p>
    <w:p w14:paraId="4D68B94E" w14:textId="77777777" w:rsidR="001823E2" w:rsidRPr="00EF0C6C" w:rsidRDefault="001823E2" w:rsidP="001823E2">
      <w:pPr>
        <w:jc w:val="both"/>
        <w:rPr>
          <w:sz w:val="22"/>
          <w:szCs w:val="22"/>
        </w:rPr>
      </w:pPr>
      <w:r w:rsidRPr="00EF0C6C">
        <w:rPr>
          <w:sz w:val="22"/>
          <w:szCs w:val="22"/>
        </w:rPr>
        <w:t>Valdes priekšsēdētāja</w:t>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t xml:space="preserve">                       A.Vaivode</w:t>
      </w:r>
    </w:p>
    <w:p w14:paraId="4599C29F" w14:textId="77777777" w:rsidR="001823E2" w:rsidRPr="00EF0C6C" w:rsidRDefault="001823E2" w:rsidP="001823E2">
      <w:pPr>
        <w:jc w:val="both"/>
        <w:rPr>
          <w:sz w:val="22"/>
          <w:szCs w:val="22"/>
        </w:rPr>
      </w:pPr>
    </w:p>
    <w:p w14:paraId="36CC2D12" w14:textId="77777777" w:rsidR="001823E2" w:rsidRPr="00EF0C6C" w:rsidRDefault="001823E2" w:rsidP="001823E2">
      <w:pPr>
        <w:jc w:val="both"/>
        <w:rPr>
          <w:sz w:val="22"/>
          <w:szCs w:val="22"/>
        </w:rPr>
      </w:pPr>
      <w:r w:rsidRPr="00EF0C6C">
        <w:rPr>
          <w:sz w:val="22"/>
          <w:szCs w:val="22"/>
        </w:rPr>
        <w:t>Valdes locekle</w:t>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t>I.Rantiņa</w:t>
      </w:r>
    </w:p>
    <w:p w14:paraId="51E9E72D" w14:textId="77777777" w:rsidR="001823E2" w:rsidRPr="00EF0C6C" w:rsidRDefault="001823E2" w:rsidP="001823E2">
      <w:pPr>
        <w:jc w:val="both"/>
        <w:rPr>
          <w:sz w:val="22"/>
          <w:szCs w:val="22"/>
        </w:rPr>
      </w:pPr>
    </w:p>
    <w:p w14:paraId="155688CF" w14:textId="77777777" w:rsidR="001823E2" w:rsidRPr="00EF0C6C" w:rsidRDefault="001823E2" w:rsidP="001823E2">
      <w:pPr>
        <w:jc w:val="both"/>
        <w:rPr>
          <w:sz w:val="22"/>
          <w:szCs w:val="22"/>
        </w:rPr>
      </w:pPr>
      <w:r w:rsidRPr="00EF0C6C">
        <w:rPr>
          <w:sz w:val="22"/>
          <w:szCs w:val="22"/>
        </w:rPr>
        <w:t>Valdes loceklis</w:t>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t xml:space="preserve">           M.Ciems</w:t>
      </w:r>
    </w:p>
    <w:p w14:paraId="33CB3069" w14:textId="77777777" w:rsidR="008B42FE" w:rsidRPr="00EF0C6C" w:rsidRDefault="001823E2" w:rsidP="001823E2">
      <w:pPr>
        <w:jc w:val="both"/>
        <w:rPr>
          <w:sz w:val="22"/>
          <w:szCs w:val="22"/>
        </w:rPr>
      </w:pPr>
      <w:r w:rsidRPr="00EF0C6C">
        <w:rPr>
          <w:sz w:val="22"/>
          <w:szCs w:val="22"/>
        </w:rPr>
        <w:tab/>
      </w:r>
      <w:r w:rsidRPr="00EF0C6C">
        <w:rPr>
          <w:sz w:val="22"/>
          <w:szCs w:val="22"/>
        </w:rPr>
        <w:tab/>
      </w:r>
      <w:r w:rsidRPr="00EF0C6C">
        <w:rPr>
          <w:sz w:val="22"/>
          <w:szCs w:val="22"/>
        </w:rPr>
        <w:tab/>
      </w:r>
      <w:r w:rsidRPr="00EF0C6C">
        <w:rPr>
          <w:sz w:val="22"/>
          <w:szCs w:val="22"/>
        </w:rPr>
        <w:tab/>
      </w:r>
      <w:r w:rsidRPr="00EF0C6C">
        <w:rPr>
          <w:sz w:val="22"/>
          <w:szCs w:val="22"/>
        </w:rPr>
        <w:tab/>
        <w:t xml:space="preserve">       </w:t>
      </w:r>
      <w:r w:rsidR="00410052" w:rsidRPr="00EF0C6C">
        <w:rPr>
          <w:sz w:val="22"/>
          <w:szCs w:val="22"/>
        </w:rPr>
        <w:t xml:space="preserve">                </w:t>
      </w:r>
    </w:p>
    <w:sectPr w:rsidR="008B42FE" w:rsidRPr="00EF0C6C"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F5396" w14:textId="77777777" w:rsidR="002501E9" w:rsidRDefault="002501E9" w:rsidP="000352AC">
      <w:r>
        <w:separator/>
      </w:r>
    </w:p>
  </w:endnote>
  <w:endnote w:type="continuationSeparator" w:id="0">
    <w:p w14:paraId="17427FE2" w14:textId="77777777" w:rsidR="002501E9" w:rsidRDefault="002501E9"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420944"/>
      <w:docPartObj>
        <w:docPartGallery w:val="Page Numbers (Bottom of Page)"/>
        <w:docPartUnique/>
      </w:docPartObj>
    </w:sdtPr>
    <w:sdtEndPr/>
    <w:sdtContent>
      <w:p w14:paraId="633FE884" w14:textId="77777777" w:rsidR="001D67EB" w:rsidRDefault="001D67EB">
        <w:pPr>
          <w:pStyle w:val="Kjene"/>
          <w:jc w:val="right"/>
        </w:pPr>
        <w:r>
          <w:fldChar w:fldCharType="begin"/>
        </w:r>
        <w:r>
          <w:instrText>PAGE   \* MERGEFORMAT</w:instrText>
        </w:r>
        <w:r>
          <w:fldChar w:fldCharType="separate"/>
        </w:r>
        <w:r>
          <w:rPr>
            <w:noProof/>
          </w:rPr>
          <w:t>8</w:t>
        </w:r>
        <w:r>
          <w:fldChar w:fldCharType="end"/>
        </w:r>
      </w:p>
    </w:sdtContent>
  </w:sdt>
  <w:p w14:paraId="25C7F662" w14:textId="77777777" w:rsidR="001D67EB" w:rsidRDefault="001D67E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803766"/>
      <w:docPartObj>
        <w:docPartGallery w:val="Page Numbers (Bottom of Page)"/>
        <w:docPartUnique/>
      </w:docPartObj>
    </w:sdtPr>
    <w:sdtEndPr/>
    <w:sdtContent>
      <w:p w14:paraId="5B1079E4" w14:textId="77777777" w:rsidR="001D67EB" w:rsidRDefault="001D67EB">
        <w:pPr>
          <w:pStyle w:val="Kjene"/>
          <w:jc w:val="center"/>
        </w:pPr>
        <w:r>
          <w:fldChar w:fldCharType="begin"/>
        </w:r>
        <w:r>
          <w:instrText>PAGE   \* MERGEFORMAT</w:instrText>
        </w:r>
        <w:r>
          <w:fldChar w:fldCharType="separate"/>
        </w:r>
        <w:r>
          <w:rPr>
            <w:noProof/>
          </w:rPr>
          <w:t>5</w:t>
        </w:r>
        <w:r>
          <w:fldChar w:fldCharType="end"/>
        </w:r>
      </w:p>
    </w:sdtContent>
  </w:sdt>
  <w:p w14:paraId="222106A2" w14:textId="77777777" w:rsidR="001D67EB" w:rsidRDefault="001D67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5DB61" w14:textId="77777777" w:rsidR="002501E9" w:rsidRDefault="002501E9" w:rsidP="000352AC">
      <w:r>
        <w:separator/>
      </w:r>
    </w:p>
  </w:footnote>
  <w:footnote w:type="continuationSeparator" w:id="0">
    <w:p w14:paraId="577A684C" w14:textId="77777777" w:rsidR="002501E9" w:rsidRDefault="002501E9"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3"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5"/>
  </w:num>
  <w:num w:numId="4">
    <w:abstractNumId w:val="4"/>
  </w:num>
  <w:num w:numId="5">
    <w:abstractNumId w:val="30"/>
  </w:num>
  <w:num w:numId="6">
    <w:abstractNumId w:val="14"/>
  </w:num>
  <w:num w:numId="7">
    <w:abstractNumId w:val="5"/>
  </w:num>
  <w:num w:numId="8">
    <w:abstractNumId w:val="3"/>
  </w:num>
  <w:num w:numId="9">
    <w:abstractNumId w:val="45"/>
  </w:num>
  <w:num w:numId="10">
    <w:abstractNumId w:val="0"/>
  </w:num>
  <w:num w:numId="11">
    <w:abstractNumId w:val="40"/>
  </w:num>
  <w:num w:numId="12">
    <w:abstractNumId w:val="34"/>
  </w:num>
  <w:num w:numId="13">
    <w:abstractNumId w:val="33"/>
  </w:num>
  <w:num w:numId="14">
    <w:abstractNumId w:val="10"/>
  </w:num>
  <w:num w:numId="15">
    <w:abstractNumId w:val="2"/>
  </w:num>
  <w:num w:numId="16">
    <w:abstractNumId w:val="37"/>
  </w:num>
  <w:num w:numId="17">
    <w:abstractNumId w:val="1"/>
  </w:num>
  <w:num w:numId="18">
    <w:abstractNumId w:val="6"/>
  </w:num>
  <w:num w:numId="19">
    <w:abstractNumId w:val="27"/>
  </w:num>
  <w:num w:numId="20">
    <w:abstractNumId w:val="36"/>
  </w:num>
  <w:num w:numId="21">
    <w:abstractNumId w:val="16"/>
  </w:num>
  <w:num w:numId="22">
    <w:abstractNumId w:val="13"/>
  </w:num>
  <w:num w:numId="23">
    <w:abstractNumId w:val="35"/>
  </w:num>
  <w:num w:numId="24">
    <w:abstractNumId w:val="43"/>
  </w:num>
  <w:num w:numId="25">
    <w:abstractNumId w:val="22"/>
  </w:num>
  <w:num w:numId="26">
    <w:abstractNumId w:val="7"/>
  </w:num>
  <w:num w:numId="27">
    <w:abstractNumId w:val="12"/>
  </w:num>
  <w:num w:numId="28">
    <w:abstractNumId w:val="19"/>
  </w:num>
  <w:num w:numId="29">
    <w:abstractNumId w:val="17"/>
  </w:num>
  <w:num w:numId="30">
    <w:abstractNumId w:val="29"/>
  </w:num>
  <w:num w:numId="31">
    <w:abstractNumId w:val="44"/>
  </w:num>
  <w:num w:numId="32">
    <w:abstractNumId w:val="42"/>
  </w:num>
  <w:num w:numId="33">
    <w:abstractNumId w:val="23"/>
  </w:num>
  <w:num w:numId="34">
    <w:abstractNumId w:val="26"/>
  </w:num>
  <w:num w:numId="35">
    <w:abstractNumId w:val="21"/>
  </w:num>
  <w:num w:numId="36">
    <w:abstractNumId w:val="41"/>
  </w:num>
  <w:num w:numId="37">
    <w:abstractNumId w:val="25"/>
  </w:num>
  <w:num w:numId="38">
    <w:abstractNumId w:val="38"/>
  </w:num>
  <w:num w:numId="39">
    <w:abstractNumId w:val="39"/>
  </w:num>
  <w:num w:numId="40">
    <w:abstractNumId w:val="32"/>
  </w:num>
  <w:num w:numId="41">
    <w:abstractNumId w:val="11"/>
  </w:num>
  <w:num w:numId="42">
    <w:abstractNumId w:val="18"/>
  </w:num>
  <w:num w:numId="43">
    <w:abstractNumId w:val="20"/>
  </w:num>
  <w:num w:numId="44">
    <w:abstractNumId w:val="9"/>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6728D"/>
    <w:rsid w:val="00070F4E"/>
    <w:rsid w:val="0007258C"/>
    <w:rsid w:val="00072DC8"/>
    <w:rsid w:val="00084EFC"/>
    <w:rsid w:val="00090EA6"/>
    <w:rsid w:val="00091668"/>
    <w:rsid w:val="00096A27"/>
    <w:rsid w:val="000A04E6"/>
    <w:rsid w:val="000A150D"/>
    <w:rsid w:val="000A2E43"/>
    <w:rsid w:val="000A587F"/>
    <w:rsid w:val="000A6673"/>
    <w:rsid w:val="000A68D5"/>
    <w:rsid w:val="000B0D34"/>
    <w:rsid w:val="000B47AF"/>
    <w:rsid w:val="000B6E6F"/>
    <w:rsid w:val="000C0D70"/>
    <w:rsid w:val="000C2D49"/>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0BF2"/>
    <w:rsid w:val="0011355F"/>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A6618"/>
    <w:rsid w:val="001B3174"/>
    <w:rsid w:val="001B591B"/>
    <w:rsid w:val="001B712A"/>
    <w:rsid w:val="001B7B07"/>
    <w:rsid w:val="001C0780"/>
    <w:rsid w:val="001C77E3"/>
    <w:rsid w:val="001C7DAD"/>
    <w:rsid w:val="001D065C"/>
    <w:rsid w:val="001D074B"/>
    <w:rsid w:val="001D67EB"/>
    <w:rsid w:val="001D6F72"/>
    <w:rsid w:val="001D7BD3"/>
    <w:rsid w:val="001E17EF"/>
    <w:rsid w:val="001E55EB"/>
    <w:rsid w:val="001E6D39"/>
    <w:rsid w:val="001F2632"/>
    <w:rsid w:val="001F4DE3"/>
    <w:rsid w:val="001F7C93"/>
    <w:rsid w:val="0020186F"/>
    <w:rsid w:val="00202944"/>
    <w:rsid w:val="002110E4"/>
    <w:rsid w:val="00215988"/>
    <w:rsid w:val="002169FD"/>
    <w:rsid w:val="0022116A"/>
    <w:rsid w:val="00221953"/>
    <w:rsid w:val="00222063"/>
    <w:rsid w:val="00225FDC"/>
    <w:rsid w:val="0022697C"/>
    <w:rsid w:val="002334B2"/>
    <w:rsid w:val="00240F75"/>
    <w:rsid w:val="002414F3"/>
    <w:rsid w:val="0024151A"/>
    <w:rsid w:val="002417D1"/>
    <w:rsid w:val="002454AA"/>
    <w:rsid w:val="00245F5E"/>
    <w:rsid w:val="002501E9"/>
    <w:rsid w:val="00250799"/>
    <w:rsid w:val="002510FA"/>
    <w:rsid w:val="00255AA7"/>
    <w:rsid w:val="00256E0C"/>
    <w:rsid w:val="00261DAB"/>
    <w:rsid w:val="00263BF4"/>
    <w:rsid w:val="00271533"/>
    <w:rsid w:val="00275117"/>
    <w:rsid w:val="00275B9B"/>
    <w:rsid w:val="002841D2"/>
    <w:rsid w:val="0028570D"/>
    <w:rsid w:val="00286848"/>
    <w:rsid w:val="00286E86"/>
    <w:rsid w:val="002924BF"/>
    <w:rsid w:val="00295025"/>
    <w:rsid w:val="00296C13"/>
    <w:rsid w:val="002979E3"/>
    <w:rsid w:val="002A16A2"/>
    <w:rsid w:val="002A1F35"/>
    <w:rsid w:val="002A2474"/>
    <w:rsid w:val="002A28A3"/>
    <w:rsid w:val="002A32BB"/>
    <w:rsid w:val="002B0A37"/>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10E3"/>
    <w:rsid w:val="003B17F0"/>
    <w:rsid w:val="003B2870"/>
    <w:rsid w:val="003B693D"/>
    <w:rsid w:val="003C1C6D"/>
    <w:rsid w:val="003C336A"/>
    <w:rsid w:val="003C39E2"/>
    <w:rsid w:val="003C4172"/>
    <w:rsid w:val="003D1F4D"/>
    <w:rsid w:val="003D20BA"/>
    <w:rsid w:val="003D3021"/>
    <w:rsid w:val="003D34CE"/>
    <w:rsid w:val="003D488D"/>
    <w:rsid w:val="003D5E25"/>
    <w:rsid w:val="003E1D3F"/>
    <w:rsid w:val="003E3AB0"/>
    <w:rsid w:val="003E7268"/>
    <w:rsid w:val="003F1794"/>
    <w:rsid w:val="003F1E3A"/>
    <w:rsid w:val="003F6DA5"/>
    <w:rsid w:val="003F7AFF"/>
    <w:rsid w:val="00400FAB"/>
    <w:rsid w:val="004015DF"/>
    <w:rsid w:val="0040425D"/>
    <w:rsid w:val="00410052"/>
    <w:rsid w:val="004126CE"/>
    <w:rsid w:val="004128A7"/>
    <w:rsid w:val="00421A68"/>
    <w:rsid w:val="00423494"/>
    <w:rsid w:val="00433428"/>
    <w:rsid w:val="00434499"/>
    <w:rsid w:val="0043613D"/>
    <w:rsid w:val="00446660"/>
    <w:rsid w:val="004506D4"/>
    <w:rsid w:val="00463593"/>
    <w:rsid w:val="00464344"/>
    <w:rsid w:val="0046510B"/>
    <w:rsid w:val="00475F71"/>
    <w:rsid w:val="00477A69"/>
    <w:rsid w:val="004818A2"/>
    <w:rsid w:val="004826B8"/>
    <w:rsid w:val="004908F0"/>
    <w:rsid w:val="00496219"/>
    <w:rsid w:val="004A21EE"/>
    <w:rsid w:val="004A290E"/>
    <w:rsid w:val="004A4D89"/>
    <w:rsid w:val="004A6B64"/>
    <w:rsid w:val="004A7D27"/>
    <w:rsid w:val="004B0E04"/>
    <w:rsid w:val="004B1271"/>
    <w:rsid w:val="004B2006"/>
    <w:rsid w:val="004B54E0"/>
    <w:rsid w:val="004C032A"/>
    <w:rsid w:val="004C0E54"/>
    <w:rsid w:val="004C672E"/>
    <w:rsid w:val="004D75AE"/>
    <w:rsid w:val="004E2EEA"/>
    <w:rsid w:val="004E3D35"/>
    <w:rsid w:val="004F368B"/>
    <w:rsid w:val="004F666C"/>
    <w:rsid w:val="004F6BAA"/>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0EB0"/>
    <w:rsid w:val="0059136F"/>
    <w:rsid w:val="00593795"/>
    <w:rsid w:val="005A28CB"/>
    <w:rsid w:val="005B58F7"/>
    <w:rsid w:val="005B7AC2"/>
    <w:rsid w:val="005C1198"/>
    <w:rsid w:val="005C2563"/>
    <w:rsid w:val="005C3ECD"/>
    <w:rsid w:val="005D20FF"/>
    <w:rsid w:val="005D3B4F"/>
    <w:rsid w:val="005D6422"/>
    <w:rsid w:val="005F56B4"/>
    <w:rsid w:val="00600B7B"/>
    <w:rsid w:val="006030EC"/>
    <w:rsid w:val="00605C11"/>
    <w:rsid w:val="00606AC0"/>
    <w:rsid w:val="00610015"/>
    <w:rsid w:val="00613937"/>
    <w:rsid w:val="0061747C"/>
    <w:rsid w:val="00617E7E"/>
    <w:rsid w:val="00625133"/>
    <w:rsid w:val="006303B5"/>
    <w:rsid w:val="0063264E"/>
    <w:rsid w:val="00634E39"/>
    <w:rsid w:val="00637BA0"/>
    <w:rsid w:val="006408BE"/>
    <w:rsid w:val="006460E0"/>
    <w:rsid w:val="00650A4D"/>
    <w:rsid w:val="0065193F"/>
    <w:rsid w:val="00651BB1"/>
    <w:rsid w:val="0065757B"/>
    <w:rsid w:val="00663992"/>
    <w:rsid w:val="00664C9D"/>
    <w:rsid w:val="0067165E"/>
    <w:rsid w:val="00674CB9"/>
    <w:rsid w:val="0067733A"/>
    <w:rsid w:val="0067798E"/>
    <w:rsid w:val="00677BEE"/>
    <w:rsid w:val="006837EB"/>
    <w:rsid w:val="00685FEC"/>
    <w:rsid w:val="00690705"/>
    <w:rsid w:val="00692134"/>
    <w:rsid w:val="006953BA"/>
    <w:rsid w:val="0069608B"/>
    <w:rsid w:val="00696122"/>
    <w:rsid w:val="00697223"/>
    <w:rsid w:val="0069762D"/>
    <w:rsid w:val="006A285A"/>
    <w:rsid w:val="006A6E43"/>
    <w:rsid w:val="006B1788"/>
    <w:rsid w:val="006B3075"/>
    <w:rsid w:val="006B4EE0"/>
    <w:rsid w:val="006C2E52"/>
    <w:rsid w:val="006C73DA"/>
    <w:rsid w:val="006D12B8"/>
    <w:rsid w:val="006D2D75"/>
    <w:rsid w:val="006D3661"/>
    <w:rsid w:val="006E242C"/>
    <w:rsid w:val="006E286A"/>
    <w:rsid w:val="006E5146"/>
    <w:rsid w:val="006E6CEF"/>
    <w:rsid w:val="006F3593"/>
    <w:rsid w:val="006F718E"/>
    <w:rsid w:val="006F7CE2"/>
    <w:rsid w:val="00700534"/>
    <w:rsid w:val="00700D46"/>
    <w:rsid w:val="0071170B"/>
    <w:rsid w:val="00712A83"/>
    <w:rsid w:val="00717992"/>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C7109"/>
    <w:rsid w:val="007D363C"/>
    <w:rsid w:val="007D3D81"/>
    <w:rsid w:val="007E0CC4"/>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343E"/>
    <w:rsid w:val="00856140"/>
    <w:rsid w:val="00864033"/>
    <w:rsid w:val="00867D13"/>
    <w:rsid w:val="008700C4"/>
    <w:rsid w:val="00871430"/>
    <w:rsid w:val="00876957"/>
    <w:rsid w:val="00883514"/>
    <w:rsid w:val="00885CB7"/>
    <w:rsid w:val="00885FAC"/>
    <w:rsid w:val="0088761E"/>
    <w:rsid w:val="00890168"/>
    <w:rsid w:val="00891671"/>
    <w:rsid w:val="00896281"/>
    <w:rsid w:val="0089647C"/>
    <w:rsid w:val="00897AF7"/>
    <w:rsid w:val="008A2D7A"/>
    <w:rsid w:val="008A5966"/>
    <w:rsid w:val="008B1490"/>
    <w:rsid w:val="008B38CA"/>
    <w:rsid w:val="008B3A19"/>
    <w:rsid w:val="008B42FE"/>
    <w:rsid w:val="008B4F9F"/>
    <w:rsid w:val="008B5307"/>
    <w:rsid w:val="008C1919"/>
    <w:rsid w:val="008C1BB5"/>
    <w:rsid w:val="008C4084"/>
    <w:rsid w:val="008C4627"/>
    <w:rsid w:val="008C63A4"/>
    <w:rsid w:val="008C7AFF"/>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1F73"/>
    <w:rsid w:val="00982674"/>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D1521"/>
    <w:rsid w:val="009D31FF"/>
    <w:rsid w:val="009D4BF1"/>
    <w:rsid w:val="009D535D"/>
    <w:rsid w:val="009D641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433B"/>
    <w:rsid w:val="00A933AB"/>
    <w:rsid w:val="00A939D3"/>
    <w:rsid w:val="00A941CA"/>
    <w:rsid w:val="00AA124C"/>
    <w:rsid w:val="00AA14E2"/>
    <w:rsid w:val="00AA3C30"/>
    <w:rsid w:val="00AA6B25"/>
    <w:rsid w:val="00AA6B42"/>
    <w:rsid w:val="00AB3961"/>
    <w:rsid w:val="00AB7A2D"/>
    <w:rsid w:val="00AC2FB4"/>
    <w:rsid w:val="00AC5017"/>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3105"/>
    <w:rsid w:val="00B336CD"/>
    <w:rsid w:val="00B342FA"/>
    <w:rsid w:val="00B36C24"/>
    <w:rsid w:val="00B37156"/>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6A2D"/>
    <w:rsid w:val="00B672E0"/>
    <w:rsid w:val="00B71889"/>
    <w:rsid w:val="00B72718"/>
    <w:rsid w:val="00B72CAE"/>
    <w:rsid w:val="00B7710C"/>
    <w:rsid w:val="00B771C4"/>
    <w:rsid w:val="00B81384"/>
    <w:rsid w:val="00B901DD"/>
    <w:rsid w:val="00B9122B"/>
    <w:rsid w:val="00B9362F"/>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6FD8"/>
    <w:rsid w:val="00BF7A91"/>
    <w:rsid w:val="00C07243"/>
    <w:rsid w:val="00C1250D"/>
    <w:rsid w:val="00C14078"/>
    <w:rsid w:val="00C146D1"/>
    <w:rsid w:val="00C16203"/>
    <w:rsid w:val="00C2031A"/>
    <w:rsid w:val="00C206F1"/>
    <w:rsid w:val="00C21E53"/>
    <w:rsid w:val="00C234C1"/>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01C0"/>
    <w:rsid w:val="00DE2496"/>
    <w:rsid w:val="00DE43D3"/>
    <w:rsid w:val="00DE46A2"/>
    <w:rsid w:val="00DE633A"/>
    <w:rsid w:val="00DF05CE"/>
    <w:rsid w:val="00DF1DD8"/>
    <w:rsid w:val="00DF2D92"/>
    <w:rsid w:val="00DF4DA4"/>
    <w:rsid w:val="00E0734A"/>
    <w:rsid w:val="00E07548"/>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0964"/>
    <w:rsid w:val="00EB1EFA"/>
    <w:rsid w:val="00EB2B56"/>
    <w:rsid w:val="00EB2EE4"/>
    <w:rsid w:val="00EB79C7"/>
    <w:rsid w:val="00EC22BE"/>
    <w:rsid w:val="00EC62BA"/>
    <w:rsid w:val="00EE06D6"/>
    <w:rsid w:val="00EE14FB"/>
    <w:rsid w:val="00EE591C"/>
    <w:rsid w:val="00EE717B"/>
    <w:rsid w:val="00EF0C6C"/>
    <w:rsid w:val="00EF1885"/>
    <w:rsid w:val="00EF364C"/>
    <w:rsid w:val="00EF5694"/>
    <w:rsid w:val="00EF767B"/>
    <w:rsid w:val="00F01E81"/>
    <w:rsid w:val="00F11E96"/>
    <w:rsid w:val="00F12DB8"/>
    <w:rsid w:val="00F16606"/>
    <w:rsid w:val="00F17A68"/>
    <w:rsid w:val="00F201F2"/>
    <w:rsid w:val="00F21297"/>
    <w:rsid w:val="00F263EC"/>
    <w:rsid w:val="00F3438D"/>
    <w:rsid w:val="00F34E22"/>
    <w:rsid w:val="00F36239"/>
    <w:rsid w:val="00F364B7"/>
    <w:rsid w:val="00F40DE4"/>
    <w:rsid w:val="00F4134F"/>
    <w:rsid w:val="00F436DE"/>
    <w:rsid w:val="00F4401C"/>
    <w:rsid w:val="00F52382"/>
    <w:rsid w:val="00F53633"/>
    <w:rsid w:val="00F54635"/>
    <w:rsid w:val="00F603FE"/>
    <w:rsid w:val="00F60842"/>
    <w:rsid w:val="00F6647C"/>
    <w:rsid w:val="00F67774"/>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C49F0"/>
    <w:rsid w:val="00FC4C18"/>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76BB63"/>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Anita.Vaivode\AppData\Local\Microsoft\Windows\INetCache\Content.Outlook\S7XMB8M2\Pieteikumi_2020\6_2020_1_I.Golubovska_D.Bodrov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6E45-9E21-44FF-8975-D6ADC8AE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20906</Words>
  <Characters>11917</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10</cp:revision>
  <cp:lastPrinted>2020-07-30T07:35:00Z</cp:lastPrinted>
  <dcterms:created xsi:type="dcterms:W3CDTF">2020-07-30T07:35:00Z</dcterms:created>
  <dcterms:modified xsi:type="dcterms:W3CDTF">2020-09-17T10:17:00Z</dcterms:modified>
</cp:coreProperties>
</file>