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E7" w:rsidRPr="00A01043" w:rsidRDefault="00CD14E7" w:rsidP="00C211C9">
      <w:pPr>
        <w:spacing w:line="276" w:lineRule="auto"/>
        <w:ind w:left="360"/>
        <w:jc w:val="center"/>
      </w:pPr>
      <w:r w:rsidRPr="00A01043">
        <w:t>Valsts sabiedrība ar ierobežotu atbildību</w:t>
      </w:r>
    </w:p>
    <w:p w:rsidR="00CD14E7" w:rsidRPr="00A01043" w:rsidRDefault="00CD14E7" w:rsidP="00C211C9">
      <w:pPr>
        <w:spacing w:line="276" w:lineRule="auto"/>
        <w:ind w:left="360"/>
        <w:jc w:val="center"/>
      </w:pPr>
      <w:r w:rsidRPr="00A01043">
        <w:t>TRAUMATOLOĢIJAS UN ORTOPĒDIJAS SLIMNĪCA</w:t>
      </w:r>
    </w:p>
    <w:p w:rsidR="00CD14E7" w:rsidRPr="00A01043" w:rsidRDefault="00CD14E7" w:rsidP="00C211C9">
      <w:pPr>
        <w:spacing w:line="276" w:lineRule="auto"/>
        <w:ind w:left="360"/>
        <w:jc w:val="center"/>
      </w:pPr>
      <w:r w:rsidRPr="00A01043">
        <w:t>Duntes ielā 22, Rīgā, LV-1005</w:t>
      </w:r>
    </w:p>
    <w:p w:rsidR="00CD14E7" w:rsidRPr="00A01043" w:rsidRDefault="00CD14E7" w:rsidP="00C211C9">
      <w:pPr>
        <w:spacing w:line="276" w:lineRule="auto"/>
        <w:jc w:val="center"/>
        <w:rPr>
          <w:caps/>
        </w:rPr>
      </w:pPr>
    </w:p>
    <w:tbl>
      <w:tblPr>
        <w:tblW w:w="9747" w:type="dxa"/>
        <w:tblLook w:val="01E0"/>
      </w:tblPr>
      <w:tblGrid>
        <w:gridCol w:w="6629"/>
        <w:gridCol w:w="3118"/>
      </w:tblGrid>
      <w:tr w:rsidR="00CD14E7" w:rsidRPr="00A01043" w:rsidTr="00C75B0F">
        <w:tc>
          <w:tcPr>
            <w:tcW w:w="6629" w:type="dxa"/>
          </w:tcPr>
          <w:p w:rsidR="00CD14E7" w:rsidRPr="00A01043" w:rsidRDefault="00CD14E7" w:rsidP="00C211C9">
            <w:pPr>
              <w:spacing w:line="276" w:lineRule="auto"/>
              <w:jc w:val="center"/>
              <w:rPr>
                <w:caps/>
                <w:lang w:eastAsia="lv-LV"/>
              </w:rPr>
            </w:pPr>
          </w:p>
        </w:tc>
        <w:tc>
          <w:tcPr>
            <w:tcW w:w="3118" w:type="dxa"/>
          </w:tcPr>
          <w:p w:rsidR="00CD14E7" w:rsidRPr="00A01043" w:rsidRDefault="00CD14E7" w:rsidP="00C211C9">
            <w:pPr>
              <w:pStyle w:val="Heading2"/>
              <w:spacing w:before="0" w:after="0" w:line="276" w:lineRule="auto"/>
              <w:ind w:left="-62"/>
              <w:rPr>
                <w:b w:val="0"/>
                <w:i w:val="0"/>
                <w:szCs w:val="24"/>
                <w:lang w:eastAsia="lv-LV"/>
              </w:rPr>
            </w:pPr>
            <w:r w:rsidRPr="00A01043">
              <w:rPr>
                <w:b w:val="0"/>
                <w:i w:val="0"/>
                <w:szCs w:val="24"/>
                <w:lang w:eastAsia="lv-LV"/>
              </w:rPr>
              <w:t>APSTIPRINĀTS</w:t>
            </w:r>
          </w:p>
          <w:p w:rsidR="00CD14E7" w:rsidRPr="00A01043" w:rsidRDefault="00CD14E7" w:rsidP="00C211C9">
            <w:pPr>
              <w:spacing w:line="276" w:lineRule="auto"/>
              <w:ind w:left="-62"/>
              <w:rPr>
                <w:lang w:eastAsia="lv-LV"/>
              </w:rPr>
            </w:pPr>
            <w:r w:rsidRPr="00A01043">
              <w:rPr>
                <w:lang w:eastAsia="lv-LV"/>
              </w:rPr>
              <w:t xml:space="preserve">ar 2009. gada </w:t>
            </w:r>
            <w:r w:rsidR="00B465D9">
              <w:rPr>
                <w:lang w:eastAsia="lv-LV"/>
              </w:rPr>
              <w:t>14</w:t>
            </w:r>
            <w:r w:rsidR="00FA358A" w:rsidRPr="00A01043">
              <w:rPr>
                <w:lang w:eastAsia="lv-LV"/>
              </w:rPr>
              <w:t>.</w:t>
            </w:r>
            <w:r w:rsidR="00B465D9">
              <w:rPr>
                <w:lang w:eastAsia="lv-LV"/>
              </w:rPr>
              <w:t>oktobra</w:t>
            </w:r>
          </w:p>
          <w:p w:rsidR="00CD14E7" w:rsidRPr="00A01043" w:rsidRDefault="00CD14E7" w:rsidP="00C211C9">
            <w:pPr>
              <w:spacing w:line="276" w:lineRule="auto"/>
              <w:ind w:left="-62"/>
              <w:rPr>
                <w:lang w:eastAsia="lv-LV"/>
              </w:rPr>
            </w:pPr>
            <w:r w:rsidRPr="00A01043">
              <w:rPr>
                <w:lang w:eastAsia="lv-LV"/>
              </w:rPr>
              <w:t xml:space="preserve">VSIA “Traumatoloģijas un ortopēdijas slimnīca” iepirkuma komisijas sēdes protokolu Nr. </w:t>
            </w:r>
            <w:r w:rsidR="00B465D9">
              <w:rPr>
                <w:bCs/>
                <w:lang w:eastAsia="lv-LV"/>
              </w:rPr>
              <w:t>24</w:t>
            </w:r>
          </w:p>
          <w:p w:rsidR="00CD14E7" w:rsidRPr="00A01043" w:rsidRDefault="00CD14E7" w:rsidP="00C211C9">
            <w:pPr>
              <w:spacing w:line="276" w:lineRule="auto"/>
              <w:jc w:val="both"/>
              <w:rPr>
                <w:caps/>
                <w:lang w:eastAsia="lv-LV"/>
              </w:rPr>
            </w:pPr>
          </w:p>
        </w:tc>
      </w:tr>
    </w:tbl>
    <w:p w:rsidR="00CD14E7" w:rsidRPr="00A01043" w:rsidRDefault="00CD14E7" w:rsidP="00C211C9">
      <w:pPr>
        <w:spacing w:line="276" w:lineRule="auto"/>
        <w:jc w:val="center"/>
        <w:rPr>
          <w:caps/>
        </w:rPr>
      </w:pPr>
      <w:r w:rsidRPr="00A01043">
        <w:rPr>
          <w:caps/>
        </w:rPr>
        <w:t>NOLIKUMS</w:t>
      </w:r>
    </w:p>
    <w:p w:rsidR="00CD14E7" w:rsidRPr="00A01043" w:rsidRDefault="00CD14E7" w:rsidP="00C211C9">
      <w:pPr>
        <w:pStyle w:val="BodyText"/>
        <w:spacing w:after="0" w:line="276" w:lineRule="auto"/>
        <w:ind w:left="360"/>
        <w:jc w:val="center"/>
      </w:pPr>
      <w:r w:rsidRPr="00A01043">
        <w:t>Iepirkuma procedūra „</w:t>
      </w:r>
      <w:r w:rsidR="00B465D9">
        <w:rPr>
          <w:rFonts w:eastAsia="Times New Roman"/>
          <w:b/>
          <w:bCs/>
          <w:color w:val="000000"/>
          <w:lang w:eastAsia="lv-LV"/>
        </w:rPr>
        <w:t>Par papildus funkcionalitātes ieviešanu esošajā resursu vadības sistēmā HORIZON</w:t>
      </w:r>
      <w:r w:rsidRPr="00A01043">
        <w:t>”</w:t>
      </w:r>
    </w:p>
    <w:p w:rsidR="00CD14E7" w:rsidRPr="00A01043" w:rsidRDefault="00CD14E7" w:rsidP="00C211C9">
      <w:pPr>
        <w:pStyle w:val="BodyText"/>
        <w:spacing w:after="0" w:line="276" w:lineRule="auto"/>
        <w:ind w:left="360"/>
        <w:jc w:val="center"/>
      </w:pPr>
      <w:r w:rsidRPr="00A01043">
        <w:t>Iepirkuma identifik</w:t>
      </w:r>
      <w:r w:rsidR="00B33DA8" w:rsidRPr="00A01043">
        <w:t>ācijas Nr.</w:t>
      </w:r>
      <w:r w:rsidR="00FA358A" w:rsidRPr="00A01043">
        <w:t xml:space="preserve"> </w:t>
      </w:r>
      <w:r w:rsidR="00B33DA8" w:rsidRPr="00A01043">
        <w:t>VSIA TOS</w:t>
      </w:r>
      <w:r w:rsidR="00FA358A" w:rsidRPr="00A01043">
        <w:t xml:space="preserve"> </w:t>
      </w:r>
      <w:r w:rsidR="00C3687B" w:rsidRPr="00A01043">
        <w:t>2009/</w:t>
      </w:r>
      <w:r w:rsidR="00FA358A" w:rsidRPr="00A01043">
        <w:t>IPEEZ/0</w:t>
      </w:r>
      <w:r w:rsidR="00B465D9">
        <w:t>7</w:t>
      </w:r>
    </w:p>
    <w:p w:rsidR="00CD14E7" w:rsidRPr="00A01043" w:rsidRDefault="00CD14E7" w:rsidP="00C211C9">
      <w:pPr>
        <w:pStyle w:val="BodyText"/>
        <w:spacing w:after="0" w:line="276" w:lineRule="auto"/>
      </w:pPr>
    </w:p>
    <w:p w:rsidR="00223218" w:rsidRPr="00A01043" w:rsidRDefault="00223218"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bCs/>
          <w:color w:val="auto"/>
          <w:sz w:val="24"/>
          <w:szCs w:val="24"/>
          <w:lang w:val="lv-LV"/>
        </w:rPr>
        <w:t>Pasūtītājs</w:t>
      </w:r>
      <w:r w:rsidRPr="00A01043">
        <w:rPr>
          <w:rFonts w:ascii="Times New Roman" w:hAnsi="Times New Roman"/>
          <w:color w:val="auto"/>
          <w:sz w:val="24"/>
          <w:szCs w:val="24"/>
          <w:lang w:val="lv-LV"/>
        </w:rPr>
        <w:t xml:space="preserve"> ir:</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Valsts sabiedrība ar ierobežotu atbildību </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bCs/>
          <w:color w:val="auto"/>
          <w:sz w:val="24"/>
          <w:szCs w:val="24"/>
          <w:lang w:val="lv-LV"/>
        </w:rPr>
        <w:t>„Traumatoloģijas un ortopēdijas slimnīca”</w:t>
      </w:r>
      <w:r w:rsidRPr="00A01043">
        <w:rPr>
          <w:rFonts w:ascii="Times New Roman" w:hAnsi="Times New Roman"/>
          <w:color w:val="auto"/>
          <w:sz w:val="24"/>
          <w:szCs w:val="24"/>
          <w:lang w:val="lv-LV"/>
        </w:rPr>
        <w:t xml:space="preserve"> (turpmāk tekstā – </w:t>
      </w:r>
      <w:r w:rsidRPr="00A01043">
        <w:rPr>
          <w:rFonts w:ascii="Times New Roman" w:hAnsi="Times New Roman"/>
          <w:bCs/>
          <w:color w:val="auto"/>
          <w:sz w:val="24"/>
          <w:szCs w:val="24"/>
          <w:lang w:val="lv-LV"/>
        </w:rPr>
        <w:t>Slimnīca</w:t>
      </w:r>
      <w:r w:rsidRPr="00A01043">
        <w:rPr>
          <w:rFonts w:ascii="Times New Roman" w:hAnsi="Times New Roman"/>
          <w:color w:val="auto"/>
          <w:sz w:val="24"/>
          <w:szCs w:val="24"/>
          <w:lang w:val="lv-LV"/>
        </w:rPr>
        <w:t xml:space="preserve">), kas darbojas saskaņā ar statūtiem; </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reģistrācijas Nr. 40003410729 </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adrese: Duntes 22, Rīga, LV-1005 </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color w:val="auto"/>
          <w:sz w:val="24"/>
          <w:szCs w:val="24"/>
          <w:lang w:val="lv-LV"/>
        </w:rPr>
        <w:t>tālr. 67399396, fakss 67392348</w:t>
      </w:r>
    </w:p>
    <w:p w:rsidR="00223218" w:rsidRPr="00A01043" w:rsidRDefault="00223218"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“Parekss Banka” Citadeles filiāle </w:t>
      </w:r>
    </w:p>
    <w:p w:rsidR="00223218" w:rsidRDefault="00223218" w:rsidP="00CF7908">
      <w:pPr>
        <w:ind w:left="709"/>
        <w:jc w:val="both"/>
      </w:pPr>
      <w:r w:rsidRPr="00A01043">
        <w:t>Konta Nr. LV61PARX0000573931017</w:t>
      </w:r>
    </w:p>
    <w:p w:rsidR="00CF7908" w:rsidRPr="00A01043" w:rsidRDefault="00CF7908" w:rsidP="00CF7908">
      <w:pPr>
        <w:ind w:left="709"/>
        <w:jc w:val="both"/>
      </w:pPr>
    </w:p>
    <w:p w:rsidR="00223218" w:rsidRPr="00A01043" w:rsidRDefault="00223218" w:rsidP="00CF7908">
      <w:pPr>
        <w:widowControl/>
        <w:numPr>
          <w:ilvl w:val="0"/>
          <w:numId w:val="5"/>
        </w:numPr>
        <w:suppressAutoHyphens w:val="0"/>
        <w:spacing w:after="120"/>
        <w:jc w:val="both"/>
      </w:pPr>
      <w:r w:rsidRPr="00A01043">
        <w:t xml:space="preserve">Iepirkuma procedūru organizē un realizē ar VSIA “Traumatoloģijas un ortopēdijas slimnīca” </w:t>
      </w:r>
      <w:r w:rsidR="00FA358A" w:rsidRPr="00A01043">
        <w:t xml:space="preserve">ar </w:t>
      </w:r>
      <w:r w:rsidRPr="00A01043">
        <w:t xml:space="preserve">valdes priekšsēdētāja </w:t>
      </w:r>
      <w:r w:rsidR="00FA358A" w:rsidRPr="00A01043">
        <w:t xml:space="preserve">2009. gada </w:t>
      </w:r>
      <w:r w:rsidR="007E5540">
        <w:t>13</w:t>
      </w:r>
      <w:r w:rsidR="00FA358A" w:rsidRPr="00A01043">
        <w:t xml:space="preserve">. </w:t>
      </w:r>
      <w:r w:rsidR="007E5540">
        <w:t>oktobra</w:t>
      </w:r>
      <w:r w:rsidR="00FA358A" w:rsidRPr="00A01043">
        <w:t xml:space="preserve"> rīkojumu Nr. 01-6/</w:t>
      </w:r>
      <w:r w:rsidR="007E5540">
        <w:t>122</w:t>
      </w:r>
      <w:r w:rsidR="00FA358A" w:rsidRPr="00A01043">
        <w:t xml:space="preserve"> </w:t>
      </w:r>
      <w:r w:rsidRPr="00A01043">
        <w:t>apstiprinātā Iepirkuma komisija.</w:t>
      </w:r>
    </w:p>
    <w:p w:rsidR="00223218" w:rsidRPr="00A01043" w:rsidRDefault="00223218" w:rsidP="00CF7908">
      <w:pPr>
        <w:widowControl/>
        <w:numPr>
          <w:ilvl w:val="0"/>
          <w:numId w:val="5"/>
        </w:numPr>
        <w:suppressAutoHyphens w:val="0"/>
        <w:spacing w:after="120"/>
        <w:jc w:val="both"/>
      </w:pPr>
      <w:r w:rsidRPr="00A01043">
        <w:t xml:space="preserve">Iepirkuma procedūras nolikums un tā pielikumi izstrādāti saskaņā ar 2006. gada 25. aprīļa “Publisko iepirkumu likuma” 8. panta devīto daļu. </w:t>
      </w:r>
    </w:p>
    <w:p w:rsidR="00C211C9" w:rsidRPr="00A01043" w:rsidRDefault="00223218" w:rsidP="00CF7908">
      <w:pPr>
        <w:pStyle w:val="Subtitle"/>
        <w:numPr>
          <w:ilvl w:val="0"/>
          <w:numId w:val="5"/>
        </w:numPr>
        <w:spacing w:after="120"/>
        <w:jc w:val="both"/>
        <w:rPr>
          <w:i w:val="0"/>
        </w:rPr>
      </w:pPr>
      <w:r w:rsidRPr="00A01043">
        <w:rPr>
          <w:i w:val="0"/>
        </w:rPr>
        <w:t xml:space="preserve">Par iepirkuma procedūras pretendentiem var būt tiesību aktos paredzētajā kārtībā reģistrētas juridiskas personas, kuras atbilst </w:t>
      </w:r>
      <w:r w:rsidR="00581FA8" w:rsidRPr="00A01043">
        <w:rPr>
          <w:i w:val="0"/>
        </w:rPr>
        <w:t xml:space="preserve">Publisko iepirkumu likuma </w:t>
      </w:r>
      <w:r w:rsidRPr="00A01043">
        <w:rPr>
          <w:i w:val="0"/>
        </w:rPr>
        <w:t xml:space="preserve"> un šīs iepirkuma procedūras nolikuma prasībām, izsaka vēlēšanos piedalīties šajā iepirkuma procedūrā un iesniedz savu piedāvājumu.  </w:t>
      </w:r>
    </w:p>
    <w:p w:rsidR="00D718DF" w:rsidRPr="00A01043" w:rsidRDefault="00D718DF" w:rsidP="00CF7908">
      <w:pPr>
        <w:widowControl/>
        <w:numPr>
          <w:ilvl w:val="0"/>
          <w:numId w:val="5"/>
        </w:numPr>
        <w:suppressAutoHyphens w:val="0"/>
        <w:spacing w:after="120"/>
        <w:jc w:val="both"/>
      </w:pPr>
      <w:r w:rsidRPr="00A01043">
        <w:t>Finansēšanas avots – Slimnīcas informācijas sistēmas izstrāde sadarbības līguma Nr. LV0026 par individuālā projekta „Aprūpes organizācija” īstenošanu ietvaros. Līgums nosaka individuālā projekta Nr. LV0026 „Aprūpes organizācija” īstenošanas, Norvēģijas valdības divpusējā finanšu instrumenta līdzfinansējuma izmaksāšanas, Projekta uzraudzības un kontroles kārtību.</w:t>
      </w:r>
    </w:p>
    <w:p w:rsidR="00D718DF" w:rsidRPr="00A01043" w:rsidRDefault="00D718DF" w:rsidP="00CF7908">
      <w:pPr>
        <w:widowControl/>
        <w:numPr>
          <w:ilvl w:val="0"/>
          <w:numId w:val="5"/>
        </w:numPr>
        <w:suppressAutoHyphens w:val="0"/>
        <w:spacing w:after="120"/>
      </w:pPr>
      <w:r w:rsidRPr="00A01043">
        <w:rPr>
          <w:rStyle w:val="FontStyle25"/>
          <w:sz w:val="24"/>
          <w:szCs w:val="24"/>
          <w:lang w:eastAsia="lv-LV"/>
        </w:rPr>
        <w:t xml:space="preserve">Iepirkuma līgumsumma nepārsniedz </w:t>
      </w:r>
      <w:r w:rsidR="007E5540">
        <w:rPr>
          <w:rStyle w:val="FontStyle25"/>
          <w:sz w:val="24"/>
          <w:szCs w:val="24"/>
          <w:lang w:eastAsia="lv-LV"/>
        </w:rPr>
        <w:t>9999</w:t>
      </w:r>
      <w:r w:rsidR="00663883" w:rsidRPr="00A01043">
        <w:rPr>
          <w:rStyle w:val="FontStyle25"/>
          <w:sz w:val="24"/>
          <w:szCs w:val="24"/>
          <w:lang w:eastAsia="lv-LV"/>
        </w:rPr>
        <w:t>,</w:t>
      </w:r>
      <w:r w:rsidRPr="00A01043">
        <w:rPr>
          <w:rStyle w:val="FontStyle25"/>
          <w:sz w:val="24"/>
          <w:szCs w:val="24"/>
          <w:lang w:eastAsia="lv-LV"/>
        </w:rPr>
        <w:t>00 Ls</w:t>
      </w:r>
      <w:r w:rsidR="00663883" w:rsidRPr="00A01043">
        <w:rPr>
          <w:rStyle w:val="FontStyle25"/>
          <w:sz w:val="24"/>
          <w:szCs w:val="24"/>
          <w:lang w:eastAsia="lv-LV"/>
        </w:rPr>
        <w:t xml:space="preserve"> bez PVN</w:t>
      </w:r>
      <w:r w:rsidRPr="00A01043">
        <w:rPr>
          <w:rStyle w:val="FontStyle25"/>
          <w:sz w:val="24"/>
          <w:szCs w:val="24"/>
          <w:lang w:eastAsia="lv-LV"/>
        </w:rPr>
        <w:t>.</w:t>
      </w:r>
    </w:p>
    <w:p w:rsidR="00C211C9" w:rsidRPr="00A01043" w:rsidRDefault="00C211C9" w:rsidP="00C211C9"/>
    <w:p w:rsidR="0005322F" w:rsidRPr="00A01043" w:rsidRDefault="0005322F" w:rsidP="00C211C9">
      <w:pPr>
        <w:pStyle w:val="Heading1"/>
        <w:keepNext w:val="0"/>
        <w:widowControl w:val="0"/>
        <w:tabs>
          <w:tab w:val="clear" w:pos="432"/>
        </w:tabs>
        <w:spacing w:before="0" w:after="0" w:line="276" w:lineRule="auto"/>
        <w:ind w:left="0" w:firstLine="0"/>
        <w:jc w:val="center"/>
        <w:rPr>
          <w:rFonts w:ascii="Times New Roman" w:hAnsi="Times New Roman"/>
          <w:bCs w:val="0"/>
          <w:sz w:val="24"/>
        </w:rPr>
      </w:pPr>
      <w:r w:rsidRPr="00A01043">
        <w:rPr>
          <w:rFonts w:ascii="Times New Roman" w:hAnsi="Times New Roman"/>
          <w:bCs w:val="0"/>
          <w:sz w:val="24"/>
        </w:rPr>
        <w:t xml:space="preserve">Iepirkuma </w:t>
      </w:r>
      <w:r w:rsidR="002A21DD" w:rsidRPr="00A01043">
        <w:rPr>
          <w:rFonts w:ascii="Times New Roman" w:hAnsi="Times New Roman"/>
          <w:bCs w:val="0"/>
          <w:sz w:val="24"/>
        </w:rPr>
        <w:t>mērķis</w:t>
      </w:r>
    </w:p>
    <w:p w:rsidR="0005322F" w:rsidRPr="00B74306" w:rsidRDefault="00D718DF" w:rsidP="002A21DD">
      <w:pPr>
        <w:pStyle w:val="Heading1"/>
        <w:keepNext w:val="0"/>
        <w:widowControl w:val="0"/>
        <w:numPr>
          <w:ilvl w:val="1"/>
          <w:numId w:val="5"/>
        </w:numPr>
        <w:spacing w:before="0" w:after="0" w:line="276" w:lineRule="auto"/>
        <w:jc w:val="both"/>
        <w:rPr>
          <w:rFonts w:ascii="Times New Roman" w:hAnsi="Times New Roman"/>
          <w:b w:val="0"/>
          <w:bCs w:val="0"/>
          <w:sz w:val="24"/>
          <w:szCs w:val="24"/>
        </w:rPr>
      </w:pPr>
      <w:r w:rsidRPr="00B74306">
        <w:rPr>
          <w:rFonts w:ascii="Times New Roman" w:hAnsi="Times New Roman"/>
          <w:sz w:val="24"/>
          <w:szCs w:val="24"/>
        </w:rPr>
        <w:t xml:space="preserve"> </w:t>
      </w:r>
      <w:r w:rsidRPr="00B74306">
        <w:rPr>
          <w:rFonts w:ascii="Times New Roman" w:hAnsi="Times New Roman"/>
          <w:b w:val="0"/>
          <w:sz w:val="24"/>
          <w:szCs w:val="24"/>
        </w:rPr>
        <w:t>VSIA „T</w:t>
      </w:r>
      <w:r w:rsidR="0005322F" w:rsidRPr="00B74306">
        <w:rPr>
          <w:rFonts w:ascii="Times New Roman" w:hAnsi="Times New Roman"/>
          <w:b w:val="0"/>
          <w:sz w:val="24"/>
          <w:szCs w:val="24"/>
        </w:rPr>
        <w:t>raumatol</w:t>
      </w:r>
      <w:r w:rsidRPr="00B74306">
        <w:rPr>
          <w:rFonts w:ascii="Times New Roman" w:hAnsi="Times New Roman"/>
          <w:b w:val="0"/>
          <w:sz w:val="24"/>
          <w:szCs w:val="24"/>
        </w:rPr>
        <w:t xml:space="preserve">oģijas un ortopēdijas slimnīca” </w:t>
      </w:r>
      <w:r w:rsidR="007E5540">
        <w:rPr>
          <w:rFonts w:ascii="Times New Roman" w:hAnsi="Times New Roman"/>
          <w:b w:val="0"/>
          <w:sz w:val="24"/>
          <w:szCs w:val="24"/>
        </w:rPr>
        <w:t xml:space="preserve">turpina </w:t>
      </w:r>
      <w:r w:rsidR="0005322F" w:rsidRPr="00B74306">
        <w:rPr>
          <w:rFonts w:ascii="Times New Roman" w:hAnsi="Times New Roman"/>
          <w:b w:val="0"/>
          <w:sz w:val="24"/>
          <w:szCs w:val="24"/>
        </w:rPr>
        <w:t>darbu pie Norvēģijas valdības divpusējā finanšu instrumenta finansēta projekta CareOrganizer īstenošanas</w:t>
      </w:r>
      <w:r w:rsidR="0005322F" w:rsidRPr="00B74306">
        <w:rPr>
          <w:rFonts w:ascii="Times New Roman" w:hAnsi="Times New Roman"/>
          <w:sz w:val="24"/>
          <w:szCs w:val="24"/>
        </w:rPr>
        <w:t xml:space="preserve">. </w:t>
      </w:r>
    </w:p>
    <w:p w:rsidR="002A21DD" w:rsidRPr="00A01043" w:rsidRDefault="0005322F" w:rsidP="002A21DD">
      <w:pPr>
        <w:pStyle w:val="BodyText"/>
        <w:numPr>
          <w:ilvl w:val="1"/>
          <w:numId w:val="5"/>
        </w:numPr>
        <w:spacing w:after="0" w:line="276" w:lineRule="auto"/>
        <w:jc w:val="both"/>
      </w:pPr>
      <w:r w:rsidRPr="00B74306">
        <w:t xml:space="preserve">Šī iepirkuma </w:t>
      </w:r>
      <w:r w:rsidR="00D15904" w:rsidRPr="00B74306">
        <w:t xml:space="preserve">galvenais </w:t>
      </w:r>
      <w:r w:rsidRPr="00B74306">
        <w:t>mērķis ir</w:t>
      </w:r>
      <w:r w:rsidR="00D15904" w:rsidRPr="00B74306">
        <w:t xml:space="preserve"> </w:t>
      </w:r>
      <w:r w:rsidR="007E5540" w:rsidRPr="00C7570F">
        <w:t>centralizēt finanšu un grāmatvedības uzskaiti</w:t>
      </w:r>
      <w:r w:rsidR="007E5540">
        <w:t xml:space="preserve"> Slimnīcā</w:t>
      </w:r>
      <w:r w:rsidR="00A01043" w:rsidRPr="00B74306">
        <w:t>.</w:t>
      </w:r>
    </w:p>
    <w:p w:rsidR="007E5540" w:rsidRPr="00A01043" w:rsidRDefault="007E5540" w:rsidP="00D15904">
      <w:pPr>
        <w:pStyle w:val="BodyText"/>
        <w:spacing w:after="0" w:line="276" w:lineRule="auto"/>
        <w:ind w:left="720"/>
        <w:jc w:val="both"/>
      </w:pPr>
    </w:p>
    <w:p w:rsidR="002A21DD" w:rsidRPr="00A01043" w:rsidRDefault="002A21DD" w:rsidP="00CF7908">
      <w:pPr>
        <w:pStyle w:val="BodyText"/>
        <w:jc w:val="center"/>
        <w:rPr>
          <w:b/>
        </w:rPr>
      </w:pPr>
      <w:r w:rsidRPr="00A01043">
        <w:rPr>
          <w:b/>
        </w:rPr>
        <w:t>Iepirkuma priekšmets</w:t>
      </w:r>
    </w:p>
    <w:p w:rsidR="002A21DD" w:rsidRPr="00A01043" w:rsidRDefault="007E5540" w:rsidP="00CF7908">
      <w:pPr>
        <w:pStyle w:val="BodyText"/>
        <w:numPr>
          <w:ilvl w:val="0"/>
          <w:numId w:val="5"/>
        </w:numPr>
        <w:jc w:val="both"/>
      </w:pPr>
      <w:r w:rsidRPr="007E5540">
        <w:t>Papildus funkcionalitātes ieviešana</w:t>
      </w:r>
      <w:r>
        <w:t xml:space="preserve"> Slimnīcā</w:t>
      </w:r>
      <w:r w:rsidRPr="007E5540">
        <w:t xml:space="preserve"> izmantotajā grāmatvedības sistēmā HORIZON</w:t>
      </w:r>
      <w:r w:rsidR="002A21DD" w:rsidRPr="00A01043">
        <w:t>, iepirkuma identifikācijas Nr.</w:t>
      </w:r>
      <w:r w:rsidR="00642DF1" w:rsidRPr="00A01043">
        <w:t xml:space="preserve"> </w:t>
      </w:r>
      <w:r w:rsidR="002A21DD" w:rsidRPr="00A01043">
        <w:t xml:space="preserve">VSIA TOS </w:t>
      </w:r>
      <w:r w:rsidR="00C3687B" w:rsidRPr="00A01043">
        <w:t>2009/</w:t>
      </w:r>
      <w:r w:rsidR="00D53963" w:rsidRPr="00A01043">
        <w:t>IPEEZ/0</w:t>
      </w:r>
      <w:r>
        <w:t>7</w:t>
      </w:r>
      <w:r w:rsidR="00642DF1" w:rsidRPr="00A01043">
        <w:t>.</w:t>
      </w:r>
    </w:p>
    <w:p w:rsidR="0005322F" w:rsidRPr="002C7F1F" w:rsidRDefault="0005322F" w:rsidP="00CF7908">
      <w:pPr>
        <w:widowControl/>
        <w:numPr>
          <w:ilvl w:val="0"/>
          <w:numId w:val="5"/>
        </w:numPr>
        <w:suppressAutoHyphens w:val="0"/>
        <w:spacing w:after="120"/>
        <w:jc w:val="both"/>
      </w:pPr>
      <w:r w:rsidRPr="002C7F1F">
        <w:t xml:space="preserve">Ar iepirkuma procedūras uzvarētāju Pasūtītājs slēgs līgumu </w:t>
      </w:r>
      <w:r w:rsidR="00A01043" w:rsidRPr="002C7F1F">
        <w:t xml:space="preserve">par </w:t>
      </w:r>
      <w:r w:rsidR="007E5540">
        <w:t xml:space="preserve">tehniskajā specifikācijā (Pielikums Nr. 2) </w:t>
      </w:r>
      <w:r w:rsidR="003462A6">
        <w:t>minēto darbu apjomu</w:t>
      </w:r>
      <w:r w:rsidR="002C7F1F" w:rsidRPr="002C7F1F">
        <w:rPr>
          <w:rFonts w:eastAsia="Times New Roman"/>
          <w:bCs/>
          <w:color w:val="000000"/>
          <w:lang w:eastAsia="lv-LV"/>
        </w:rPr>
        <w:t xml:space="preserve"> </w:t>
      </w:r>
      <w:r w:rsidRPr="002C7F1F">
        <w:t xml:space="preserve">un tā </w:t>
      </w:r>
      <w:r w:rsidRPr="002C7F1F">
        <w:rPr>
          <w:bCs/>
        </w:rPr>
        <w:t>izpildes vieta ir Rīgā, Duntes ielā 22</w:t>
      </w:r>
      <w:r w:rsidRPr="002C7F1F">
        <w:t xml:space="preserve">, VSIA “Traumatoloģijas un ortopēdijas slimnīca”. </w:t>
      </w:r>
    </w:p>
    <w:p w:rsidR="0005322F" w:rsidRPr="002C7F1F" w:rsidRDefault="0005322F" w:rsidP="00CF7908">
      <w:pPr>
        <w:widowControl/>
        <w:numPr>
          <w:ilvl w:val="0"/>
          <w:numId w:val="5"/>
        </w:numPr>
        <w:suppressAutoHyphens w:val="0"/>
        <w:spacing w:after="120"/>
        <w:jc w:val="both"/>
      </w:pPr>
      <w:r w:rsidRPr="002C7F1F">
        <w:t xml:space="preserve">Darbu izpildes laiks – </w:t>
      </w:r>
      <w:r w:rsidR="003462A6">
        <w:t>trīs</w:t>
      </w:r>
      <w:r w:rsidR="00811341">
        <w:t xml:space="preserve"> kalendār</w:t>
      </w:r>
      <w:r w:rsidR="003462A6">
        <w:t>ie</w:t>
      </w:r>
      <w:r w:rsidR="00811341">
        <w:t xml:space="preserve"> mēne</w:t>
      </w:r>
      <w:r w:rsidR="003462A6">
        <w:t>š</w:t>
      </w:r>
      <w:r w:rsidR="00811341">
        <w:t>i</w:t>
      </w:r>
      <w:r w:rsidRPr="002C7F1F">
        <w:t xml:space="preserve"> no līguma noslēgšanas brīža.</w:t>
      </w:r>
    </w:p>
    <w:p w:rsidR="0005322F" w:rsidRPr="00A01043" w:rsidRDefault="0005322F" w:rsidP="00CF7908">
      <w:pPr>
        <w:spacing w:after="120"/>
        <w:jc w:val="both"/>
      </w:pPr>
    </w:p>
    <w:p w:rsidR="0005322F" w:rsidRPr="00A01043" w:rsidRDefault="0005322F" w:rsidP="00CF7908">
      <w:pPr>
        <w:pStyle w:val="Heading1"/>
        <w:widowControl w:val="0"/>
        <w:tabs>
          <w:tab w:val="clear" w:pos="432"/>
        </w:tabs>
        <w:spacing w:before="0" w:after="120"/>
        <w:ind w:left="0" w:firstLine="0"/>
        <w:jc w:val="center"/>
        <w:rPr>
          <w:rFonts w:ascii="Times New Roman" w:hAnsi="Times New Roman"/>
          <w:bCs w:val="0"/>
          <w:sz w:val="24"/>
        </w:rPr>
      </w:pPr>
      <w:bookmarkStart w:id="0" w:name="_Toc26600578"/>
      <w:r w:rsidRPr="00A01043">
        <w:rPr>
          <w:rFonts w:ascii="Times New Roman" w:hAnsi="Times New Roman"/>
          <w:bCs w:val="0"/>
          <w:sz w:val="24"/>
        </w:rPr>
        <w:t>Piedāvājumu iesniegšana</w:t>
      </w:r>
      <w:bookmarkEnd w:id="0"/>
    </w:p>
    <w:p w:rsidR="0005322F" w:rsidRPr="00A01043" w:rsidRDefault="0005322F" w:rsidP="00CF7908">
      <w:pPr>
        <w:pStyle w:val="BodyTextIndent2"/>
        <w:widowControl/>
        <w:numPr>
          <w:ilvl w:val="0"/>
          <w:numId w:val="5"/>
        </w:numPr>
        <w:suppressAutoHyphens w:val="0"/>
        <w:spacing w:line="240" w:lineRule="auto"/>
        <w:jc w:val="both"/>
      </w:pPr>
      <w:r w:rsidRPr="00A01043">
        <w:t>Piedāvājumus jāiesniedz personīgi vai jānosūta pa pastu slēgtā aizzīmogotā aploksnē ar norādi:</w:t>
      </w:r>
    </w:p>
    <w:p w:rsidR="0005322F" w:rsidRPr="00A01043" w:rsidRDefault="0005322F" w:rsidP="00CF7908">
      <w:pPr>
        <w:pStyle w:val="BodyTextIndent2"/>
        <w:spacing w:line="240" w:lineRule="auto"/>
        <w:ind w:left="709"/>
        <w:jc w:val="both"/>
      </w:pPr>
      <w:r w:rsidRPr="00A01043">
        <w:t xml:space="preserve">Iepirkuma procedūra: </w:t>
      </w:r>
      <w:r w:rsidRPr="00A01043">
        <w:rPr>
          <w:b/>
        </w:rPr>
        <w:t>„</w:t>
      </w:r>
      <w:r w:rsidR="006F3CE6">
        <w:rPr>
          <w:rFonts w:eastAsia="Times New Roman"/>
          <w:b/>
          <w:bCs/>
          <w:color w:val="000000"/>
          <w:lang w:eastAsia="lv-LV"/>
        </w:rPr>
        <w:t>Par papildus funkcionalitātes ieviešanu esošajā resursu vadības sistēmā HORIZON</w:t>
      </w:r>
      <w:r w:rsidRPr="00A01043">
        <w:rPr>
          <w:b/>
        </w:rPr>
        <w:t>”,</w:t>
      </w:r>
      <w:r w:rsidRPr="00A01043">
        <w:t xml:space="preserve"> </w:t>
      </w:r>
    </w:p>
    <w:p w:rsidR="0005322F" w:rsidRPr="00A01043" w:rsidRDefault="0005322F" w:rsidP="00CF7908">
      <w:pPr>
        <w:spacing w:after="120"/>
        <w:ind w:left="709"/>
      </w:pPr>
      <w:r w:rsidRPr="00A01043">
        <w:rPr>
          <w:bCs/>
        </w:rPr>
        <w:t xml:space="preserve">iepirkuma identifikācijas Nr. </w:t>
      </w:r>
      <w:r w:rsidR="00237CF1" w:rsidRPr="00A01043">
        <w:t>VSIA TOS</w:t>
      </w:r>
      <w:r w:rsidR="00642DF1" w:rsidRPr="00A01043">
        <w:t xml:space="preserve"> </w:t>
      </w:r>
      <w:r w:rsidR="00C3687B" w:rsidRPr="00A01043">
        <w:t>2009/</w:t>
      </w:r>
      <w:r w:rsidR="00642DF1" w:rsidRPr="00A01043">
        <w:t>IPEEZ/0</w:t>
      </w:r>
      <w:r w:rsidR="006F3CE6">
        <w:t>7</w:t>
      </w:r>
      <w:r w:rsidRPr="00A01043">
        <w:t>.</w:t>
      </w:r>
    </w:p>
    <w:p w:rsidR="0005322F" w:rsidRPr="00A01043" w:rsidRDefault="0005322F" w:rsidP="00CF7908">
      <w:pPr>
        <w:pStyle w:val="BodyTextIndent2"/>
        <w:spacing w:line="240" w:lineRule="auto"/>
        <w:ind w:left="709"/>
      </w:pPr>
      <w:r w:rsidRPr="00A01043">
        <w:t>Adrese: Duntes ielā 22, Rīgā, LV-1005</w:t>
      </w:r>
    </w:p>
    <w:p w:rsidR="0005322F" w:rsidRPr="00A01043" w:rsidRDefault="0005322F" w:rsidP="00CF7908">
      <w:pPr>
        <w:pStyle w:val="BodyTextIndent2"/>
        <w:spacing w:line="240" w:lineRule="auto"/>
        <w:ind w:left="709"/>
      </w:pPr>
      <w:r w:rsidRPr="00A01043">
        <w:t>Pretendenta nosaukums un adrese</w:t>
      </w:r>
    </w:p>
    <w:p w:rsidR="0005322F" w:rsidRPr="00A01043" w:rsidRDefault="0005322F" w:rsidP="00CF7908">
      <w:pPr>
        <w:pStyle w:val="BodyTextIndent2"/>
        <w:spacing w:line="240" w:lineRule="auto"/>
        <w:ind w:left="709"/>
      </w:pPr>
      <w:r w:rsidRPr="00A01043">
        <w:t>Atzīme: “Atvērt tikai iepirkuma komisijas klātbūtnē”.</w:t>
      </w:r>
    </w:p>
    <w:p w:rsidR="0005322F" w:rsidRPr="00A01043" w:rsidRDefault="0005322F" w:rsidP="00CF7908">
      <w:pPr>
        <w:pStyle w:val="BodyTextIndent2"/>
        <w:spacing w:line="240" w:lineRule="auto"/>
        <w:ind w:firstLine="698"/>
        <w:rPr>
          <w:bCs/>
        </w:rPr>
      </w:pPr>
    </w:p>
    <w:p w:rsidR="0005322F" w:rsidRPr="00A01043" w:rsidRDefault="0005322F" w:rsidP="00CF7908">
      <w:pPr>
        <w:pStyle w:val="naisf"/>
        <w:widowControl w:val="0"/>
        <w:spacing w:before="0" w:beforeAutospacing="0" w:after="120" w:afterAutospacing="0"/>
        <w:jc w:val="center"/>
        <w:rPr>
          <w:b/>
          <w:bCs/>
        </w:rPr>
      </w:pPr>
      <w:r w:rsidRPr="00A01043">
        <w:rPr>
          <w:b/>
          <w:bCs/>
        </w:rPr>
        <w:t>Piedāvājuma iesniegšanas vieta:</w:t>
      </w:r>
    </w:p>
    <w:p w:rsidR="0005322F" w:rsidRPr="00A01043" w:rsidRDefault="0005322F" w:rsidP="00CF7908">
      <w:pPr>
        <w:pStyle w:val="BodyTextIndent3"/>
        <w:widowControl/>
        <w:numPr>
          <w:ilvl w:val="0"/>
          <w:numId w:val="5"/>
        </w:numPr>
        <w:suppressAutoHyphens w:val="0"/>
        <w:jc w:val="both"/>
        <w:rPr>
          <w:sz w:val="24"/>
          <w:szCs w:val="24"/>
        </w:rPr>
      </w:pPr>
      <w:r w:rsidRPr="00A01043">
        <w:rPr>
          <w:sz w:val="24"/>
          <w:szCs w:val="24"/>
        </w:rPr>
        <w:t xml:space="preserve">Piedāvājumi jāiesniedz līdz 2009. </w:t>
      </w:r>
      <w:r w:rsidR="00642DF1" w:rsidRPr="00A01043">
        <w:rPr>
          <w:sz w:val="24"/>
          <w:szCs w:val="24"/>
        </w:rPr>
        <w:t>g</w:t>
      </w:r>
      <w:r w:rsidRPr="00A01043">
        <w:rPr>
          <w:sz w:val="24"/>
          <w:szCs w:val="24"/>
        </w:rPr>
        <w:t>ada</w:t>
      </w:r>
      <w:r w:rsidR="00642DF1" w:rsidRPr="00A01043">
        <w:rPr>
          <w:sz w:val="24"/>
          <w:szCs w:val="24"/>
        </w:rPr>
        <w:t xml:space="preserve"> </w:t>
      </w:r>
      <w:r w:rsidR="006F3CE6">
        <w:rPr>
          <w:sz w:val="24"/>
          <w:szCs w:val="24"/>
        </w:rPr>
        <w:t>22</w:t>
      </w:r>
      <w:r w:rsidR="00642DF1" w:rsidRPr="00A01043">
        <w:rPr>
          <w:sz w:val="24"/>
          <w:szCs w:val="24"/>
        </w:rPr>
        <w:t xml:space="preserve">. </w:t>
      </w:r>
      <w:r w:rsidR="006F3CE6">
        <w:rPr>
          <w:sz w:val="24"/>
          <w:szCs w:val="24"/>
        </w:rPr>
        <w:t>oktobrim</w:t>
      </w:r>
      <w:r w:rsidRPr="00A01043">
        <w:rPr>
          <w:sz w:val="24"/>
          <w:szCs w:val="24"/>
        </w:rPr>
        <w:t xml:space="preserve">, plkst. </w:t>
      </w:r>
      <w:r w:rsidR="00642DF1" w:rsidRPr="00A01043">
        <w:rPr>
          <w:sz w:val="24"/>
          <w:szCs w:val="24"/>
        </w:rPr>
        <w:t>1</w:t>
      </w:r>
      <w:r w:rsidR="00C3687B" w:rsidRPr="00A01043">
        <w:rPr>
          <w:sz w:val="24"/>
          <w:szCs w:val="24"/>
        </w:rPr>
        <w:t>2</w:t>
      </w:r>
      <w:r w:rsidR="00642DF1" w:rsidRPr="00A01043">
        <w:rPr>
          <w:sz w:val="24"/>
          <w:szCs w:val="24"/>
        </w:rPr>
        <w:t xml:space="preserve">.00 </w:t>
      </w:r>
      <w:r w:rsidRPr="00A01043">
        <w:rPr>
          <w:sz w:val="24"/>
          <w:szCs w:val="24"/>
        </w:rPr>
        <w:t>VSIA “Traumatoloģijas un ortopēdijas slimnīca” Duntes ielā 22, Rīga, LV-1005, administratīvā korpusa II stāvā, valdes loceklei Inesei Rantiņai, pretendentam ierodoties personīgi vai pa pastu.</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20"/>
        </w:tabs>
        <w:spacing w:after="120"/>
        <w:rPr>
          <w:rFonts w:ascii="Times New Roman" w:hAnsi="Times New Roman"/>
          <w:bCs/>
          <w:color w:val="auto"/>
          <w:sz w:val="24"/>
          <w:szCs w:val="24"/>
          <w:lang w:val="lv-LV"/>
        </w:rPr>
      </w:pPr>
      <w:r w:rsidRPr="00A01043">
        <w:rPr>
          <w:rFonts w:ascii="Times New Roman" w:hAnsi="Times New Roman"/>
          <w:bCs/>
          <w:color w:val="auto"/>
          <w:sz w:val="24"/>
          <w:szCs w:val="24"/>
          <w:lang w:val="lv-LV"/>
        </w:rPr>
        <w:t>Pretendents ir tiesīgs iesniegt savu piedāvājumu par tehniskā specifikācijā norādīto iepirkuma priekšmetu</w:t>
      </w:r>
      <w:r w:rsidR="002A21DD" w:rsidRPr="00A01043">
        <w:rPr>
          <w:rFonts w:ascii="Times New Roman" w:hAnsi="Times New Roman"/>
          <w:bCs/>
          <w:color w:val="auto"/>
          <w:sz w:val="24"/>
          <w:szCs w:val="24"/>
          <w:lang w:val="lv-LV"/>
        </w:rPr>
        <w:t xml:space="preserve"> pilnā apjomā</w:t>
      </w:r>
      <w:r w:rsidRPr="00A01043">
        <w:rPr>
          <w:rFonts w:ascii="Times New Roman" w:hAnsi="Times New Roman"/>
          <w:bCs/>
          <w:color w:val="auto"/>
          <w:sz w:val="24"/>
          <w:szCs w:val="24"/>
          <w:lang w:val="lv-LV"/>
        </w:rPr>
        <w:t>.</w:t>
      </w:r>
    </w:p>
    <w:p w:rsidR="0005322F" w:rsidRPr="00A01043" w:rsidRDefault="0005322F" w:rsidP="00CF7908">
      <w:pPr>
        <w:pStyle w:val="BodyTextIndent3"/>
        <w:ind w:left="368"/>
        <w:jc w:val="both"/>
      </w:pPr>
    </w:p>
    <w:p w:rsidR="0005322F" w:rsidRPr="00A01043" w:rsidRDefault="0005322F" w:rsidP="00CF7908">
      <w:pPr>
        <w:pStyle w:val="BodyText"/>
        <w:jc w:val="center"/>
        <w:rPr>
          <w:b/>
        </w:rPr>
      </w:pPr>
      <w:r w:rsidRPr="00CF7908">
        <w:rPr>
          <w:b/>
        </w:rPr>
        <w:t>Kontaktpersona</w:t>
      </w:r>
      <w:r w:rsidRPr="00A01043">
        <w:rPr>
          <w:b/>
        </w:rPr>
        <w:t>:</w:t>
      </w:r>
    </w:p>
    <w:p w:rsidR="00C027F4" w:rsidRPr="003E4C82" w:rsidRDefault="00C027F4" w:rsidP="00C027F4">
      <w:pPr>
        <w:pStyle w:val="txt1"/>
        <w:numPr>
          <w:ilvl w:val="0"/>
          <w:numId w:val="5"/>
        </w:numPr>
        <w:tabs>
          <w:tab w:val="clear" w:pos="397"/>
          <w:tab w:val="clear" w:pos="794"/>
          <w:tab w:val="clear" w:pos="1191"/>
          <w:tab w:val="left" w:pos="3119"/>
        </w:tabs>
        <w:rPr>
          <w:rFonts w:ascii="Times New Roman" w:hAnsi="Times New Roman"/>
          <w:sz w:val="24"/>
          <w:lang w:val="lv-LV"/>
        </w:rPr>
      </w:pPr>
      <w:r>
        <w:rPr>
          <w:rFonts w:ascii="Times New Roman" w:hAnsi="Times New Roman"/>
          <w:sz w:val="24"/>
          <w:lang w:val="lv-LV"/>
        </w:rPr>
        <w:t xml:space="preserve">Informācijas tehnoloģiju un datortehnikas apkopes nodaļas vadītājs Kaspars Smilga, telefons 26337822, fakss 67392348, e-pasts: </w:t>
      </w:r>
      <w:hyperlink r:id="rId8" w:history="1">
        <w:r w:rsidRPr="00C027F4">
          <w:rPr>
            <w:rStyle w:val="Hyperlink"/>
            <w:rFonts w:ascii="Times New Roman" w:hAnsi="Times New Roman"/>
            <w:sz w:val="24"/>
            <w:szCs w:val="24"/>
            <w:lang w:val="lv-LV"/>
          </w:rPr>
          <w:t>kaspars.smilga@tos.lv</w:t>
        </w:r>
      </w:hyperlink>
      <w:r w:rsidRPr="001E6941">
        <w:rPr>
          <w:rFonts w:ascii="Times New Roman" w:hAnsi="Times New Roman"/>
          <w:lang w:val="lv-LV"/>
        </w:rPr>
        <w:t xml:space="preserve"> </w:t>
      </w:r>
    </w:p>
    <w:p w:rsidR="0005322F" w:rsidRPr="00A01043" w:rsidRDefault="0005322F"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Pēc piedāvājumu iesniegšanas termiņa beigām pretendents savu piedāvājumu nevar grozīt.</w:t>
      </w:r>
    </w:p>
    <w:p w:rsidR="0005322F" w:rsidRPr="00A01043" w:rsidRDefault="0005322F"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Cs/>
          <w:color w:val="auto"/>
          <w:sz w:val="24"/>
          <w:szCs w:val="24"/>
          <w:lang w:val="lv-LV"/>
        </w:rPr>
      </w:pPr>
    </w:p>
    <w:p w:rsidR="0005322F" w:rsidRPr="00CF7908" w:rsidRDefault="0005322F" w:rsidP="00CF7908">
      <w:pPr>
        <w:pStyle w:val="BodyText"/>
        <w:jc w:val="center"/>
        <w:rPr>
          <w:b/>
        </w:rPr>
      </w:pPr>
      <w:r w:rsidRPr="00CF7908">
        <w:rPr>
          <w:b/>
        </w:rPr>
        <w:t>PRASĪBAS PRETENDENTAM</w:t>
      </w:r>
    </w:p>
    <w:p w:rsidR="0005322F" w:rsidRPr="00A01043" w:rsidRDefault="00CF7908" w:rsidP="00CF7908">
      <w:pPr>
        <w:pStyle w:val="BodyText"/>
        <w:numPr>
          <w:ilvl w:val="0"/>
          <w:numId w:val="5"/>
        </w:numPr>
        <w:jc w:val="both"/>
      </w:pPr>
      <w:r>
        <w:t>P</w:t>
      </w:r>
      <w:r w:rsidR="0005322F" w:rsidRPr="00A01043">
        <w:t>retendents ar tiesas spriedumu nav atzīts par vainīgu līdzdalībā noziedzīgā organizācijā, korupcijā, krāpnieciskās darbībās finanšu jomā vai noziedzīgi iegūtu līdzekļu legalizācijā;</w:t>
      </w:r>
    </w:p>
    <w:p w:rsidR="0005322F" w:rsidRPr="00A01043" w:rsidRDefault="00CF7908" w:rsidP="00CF7908">
      <w:pPr>
        <w:pStyle w:val="BodyText"/>
        <w:numPr>
          <w:ilvl w:val="0"/>
          <w:numId w:val="5"/>
        </w:numPr>
        <w:jc w:val="both"/>
      </w:pPr>
      <w:r>
        <w:t>P</w:t>
      </w:r>
      <w:r w:rsidR="0005322F" w:rsidRPr="00A01043">
        <w:t xml:space="preserve">retendents nav pasludināts par maksātnespējīgu, tā saimnieciskā darbība nav apturēta vai pārtraukta vai nav uzsākta tiesvedība par pretendenta bankrotu; </w:t>
      </w:r>
    </w:p>
    <w:p w:rsidR="0005322F" w:rsidRPr="00A01043" w:rsidRDefault="00CF7908" w:rsidP="00CF7908">
      <w:pPr>
        <w:pStyle w:val="BodyText"/>
        <w:numPr>
          <w:ilvl w:val="0"/>
          <w:numId w:val="5"/>
        </w:numPr>
        <w:jc w:val="both"/>
      </w:pPr>
      <w:r>
        <w:t>P</w:t>
      </w:r>
      <w:r w:rsidR="0005322F" w:rsidRPr="00A01043">
        <w:t>retendentam nav nodokļu vai valsts sociālās apdrošināšanas obligāto iemaksu parādi Latvijā vai valstī, kurā tas reģistrēts;</w:t>
      </w:r>
    </w:p>
    <w:p w:rsidR="0005322F" w:rsidRPr="00A01043" w:rsidRDefault="00CF7908" w:rsidP="00CF7908">
      <w:pPr>
        <w:pStyle w:val="BodyText"/>
        <w:numPr>
          <w:ilvl w:val="0"/>
          <w:numId w:val="5"/>
        </w:numPr>
        <w:jc w:val="both"/>
      </w:pPr>
      <w:r>
        <w:lastRenderedPageBreak/>
        <w:t>P</w:t>
      </w:r>
      <w:r w:rsidR="0005322F" w:rsidRPr="00A01043">
        <w:t>amatojoties uz spēkā stājušos tiesas spriedumu vai citas kompetentas institūcijas sniegtu atzinumu par būtisku attiecīgo nozari regulējošo normatīvo aktu pārkāpumu, kā arī vides aizsardzības, konkurences un darba tiesību būtisku pārkāpumu, nav konstatēti pretendenta profesionālās darbības pārkāpumi pēdējo triju gadu laikā no piedāvājuma iesniegšanas dienas;</w:t>
      </w:r>
    </w:p>
    <w:p w:rsidR="0005322F" w:rsidRDefault="00CF7908" w:rsidP="00CF7908">
      <w:pPr>
        <w:pStyle w:val="BodyText"/>
        <w:numPr>
          <w:ilvl w:val="0"/>
          <w:numId w:val="5"/>
        </w:numPr>
        <w:jc w:val="both"/>
      </w:pPr>
      <w:r>
        <w:t>P</w:t>
      </w:r>
      <w:r w:rsidR="0005322F" w:rsidRPr="00A01043">
        <w:t>retendents ir iesniedzis patiesu informāciju savas kvalifikācijas novērtēšanai;</w:t>
      </w:r>
    </w:p>
    <w:p w:rsidR="00757FEA" w:rsidRDefault="00757FEA" w:rsidP="00CF7908">
      <w:pPr>
        <w:pStyle w:val="BodyText"/>
        <w:numPr>
          <w:ilvl w:val="0"/>
          <w:numId w:val="5"/>
        </w:numPr>
        <w:jc w:val="both"/>
      </w:pPr>
      <w:r>
        <w:t xml:space="preserve">Pretendentam jābūt vismaz trīs gadu pieredzei </w:t>
      </w:r>
      <w:r w:rsidR="006F3CE6">
        <w:t>resursu vadības sistēmas HORIZON ieviešanā un atbalsta sniegšanā</w:t>
      </w:r>
      <w:r>
        <w:t>.</w:t>
      </w:r>
    </w:p>
    <w:p w:rsidR="00757FEA" w:rsidRDefault="006F3CE6" w:rsidP="00CF7908">
      <w:pPr>
        <w:pStyle w:val="BodyText"/>
        <w:numPr>
          <w:ilvl w:val="0"/>
          <w:numId w:val="5"/>
        </w:numPr>
        <w:jc w:val="both"/>
      </w:pPr>
      <w:r>
        <w:t>Pretendentam ir tiesības veikt resursu vadības sistēmas HORIZON uzturēšanas un apkalpošanas darbus</w:t>
      </w:r>
      <w:r w:rsidR="00757FEA">
        <w:t>.</w:t>
      </w:r>
    </w:p>
    <w:p w:rsidR="0005322F" w:rsidRDefault="0005322F"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Cs/>
          <w:color w:val="auto"/>
          <w:sz w:val="24"/>
          <w:szCs w:val="24"/>
          <w:lang w:val="lv-LV"/>
        </w:rPr>
      </w:pPr>
    </w:p>
    <w:p w:rsidR="002A21DD" w:rsidRPr="00276AEE" w:rsidRDefault="0005322F" w:rsidP="00CF7908">
      <w:pPr>
        <w:pStyle w:val="Heading1"/>
        <w:keepNext w:val="0"/>
        <w:widowControl w:val="0"/>
        <w:tabs>
          <w:tab w:val="clear" w:pos="432"/>
        </w:tabs>
        <w:spacing w:before="0" w:after="120"/>
        <w:ind w:left="0" w:firstLine="0"/>
        <w:jc w:val="center"/>
        <w:rPr>
          <w:rFonts w:ascii="Times New Roman" w:hAnsi="Times New Roman"/>
          <w:bCs w:val="0"/>
          <w:sz w:val="24"/>
          <w:szCs w:val="24"/>
        </w:rPr>
      </w:pPr>
      <w:bookmarkStart w:id="1" w:name="_Toc26600577"/>
      <w:r w:rsidRPr="00A01043">
        <w:rPr>
          <w:rFonts w:ascii="Times New Roman" w:hAnsi="Times New Roman"/>
          <w:bCs w:val="0"/>
          <w:sz w:val="24"/>
          <w:szCs w:val="24"/>
        </w:rPr>
        <w:t>Prasības pretendent</w:t>
      </w:r>
      <w:bookmarkEnd w:id="1"/>
      <w:r w:rsidRPr="00A01043">
        <w:rPr>
          <w:rFonts w:ascii="Times New Roman" w:hAnsi="Times New Roman"/>
          <w:bCs w:val="0"/>
          <w:sz w:val="24"/>
          <w:szCs w:val="24"/>
        </w:rPr>
        <w:t>u piedāvājuma noformējumam un iesniegšanas kārtībai</w:t>
      </w:r>
    </w:p>
    <w:p w:rsidR="0005322F" w:rsidRPr="00A01043" w:rsidRDefault="0005322F" w:rsidP="00CF7908">
      <w:pPr>
        <w:widowControl/>
        <w:numPr>
          <w:ilvl w:val="0"/>
          <w:numId w:val="5"/>
        </w:numPr>
        <w:suppressAutoHyphens w:val="0"/>
        <w:spacing w:after="120"/>
        <w:jc w:val="both"/>
      </w:pPr>
      <w:r w:rsidRPr="00A01043">
        <w:t>Piedāvājums sastāv no šādām daļām:</w:t>
      </w:r>
    </w:p>
    <w:p w:rsidR="0005322F" w:rsidRPr="00A01043" w:rsidRDefault="0005322F" w:rsidP="00CF7908">
      <w:pPr>
        <w:widowControl/>
        <w:numPr>
          <w:ilvl w:val="1"/>
          <w:numId w:val="5"/>
        </w:numPr>
        <w:tabs>
          <w:tab w:val="clear" w:pos="720"/>
          <w:tab w:val="num" w:pos="1276"/>
          <w:tab w:val="num" w:pos="2025"/>
        </w:tabs>
        <w:suppressAutoHyphens w:val="0"/>
        <w:spacing w:after="120"/>
        <w:ind w:hanging="11"/>
        <w:jc w:val="both"/>
      </w:pPr>
      <w:r w:rsidRPr="00A01043">
        <w:t>pretendenta atlases dokumenti;</w:t>
      </w:r>
    </w:p>
    <w:p w:rsidR="0005322F" w:rsidRPr="00A01043" w:rsidRDefault="00403337" w:rsidP="00CF7908">
      <w:pPr>
        <w:widowControl/>
        <w:numPr>
          <w:ilvl w:val="1"/>
          <w:numId w:val="5"/>
        </w:numPr>
        <w:tabs>
          <w:tab w:val="clear" w:pos="720"/>
          <w:tab w:val="num" w:pos="1276"/>
          <w:tab w:val="num" w:pos="2025"/>
        </w:tabs>
        <w:suppressAutoHyphens w:val="0"/>
        <w:spacing w:after="120"/>
        <w:ind w:hanging="11"/>
        <w:jc w:val="both"/>
      </w:pPr>
      <w:r w:rsidRPr="00A01043">
        <w:t>tehniskais</w:t>
      </w:r>
      <w:r w:rsidR="0005322F" w:rsidRPr="00A01043">
        <w:t xml:space="preserve"> piedāvājums un finanšu piedāvājums.</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 xml:space="preserve">Piedāvājuma dokumentiem jāatbilst </w:t>
      </w:r>
      <w:r w:rsidR="002A21DD" w:rsidRPr="00A01043">
        <w:rPr>
          <w:rFonts w:ascii="Times New Roman" w:hAnsi="Times New Roman"/>
          <w:color w:val="auto"/>
          <w:sz w:val="24"/>
          <w:szCs w:val="24"/>
          <w:lang w:val="lv-LV"/>
        </w:rPr>
        <w:t>LR MK 23.04.1996</w:t>
      </w:r>
      <w:r w:rsidRPr="00A01043">
        <w:rPr>
          <w:rFonts w:ascii="Times New Roman" w:hAnsi="Times New Roman"/>
          <w:color w:val="auto"/>
          <w:sz w:val="24"/>
          <w:szCs w:val="24"/>
          <w:lang w:val="lv-LV"/>
        </w:rPr>
        <w:t xml:space="preserve">. noteikumu Nr.154 „Dokumentu izstrādāšanas un noformēšanas noteikumi” prasībām. </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lang w:val="lv-LV"/>
        </w:rPr>
      </w:pPr>
      <w:r w:rsidRPr="00A01043">
        <w:rPr>
          <w:rFonts w:ascii="Times New Roman" w:hAnsi="Times New Roman"/>
          <w:color w:val="auto"/>
          <w:sz w:val="24"/>
          <w:lang w:val="lv-LV"/>
        </w:rPr>
        <w:t xml:space="preserve">Visi ar pretendenta atlasi saistītie dokumenti jāiesniedz datordrukā, </w:t>
      </w:r>
      <w:r w:rsidRPr="00A01043">
        <w:rPr>
          <w:rFonts w:ascii="Times New Roman" w:hAnsi="Times New Roman"/>
          <w:bCs/>
          <w:color w:val="auto"/>
          <w:sz w:val="24"/>
          <w:lang w:val="lv-LV"/>
        </w:rPr>
        <w:t>latviešu valodā</w:t>
      </w:r>
      <w:r w:rsidRPr="00A01043">
        <w:rPr>
          <w:rFonts w:ascii="Times New Roman" w:hAnsi="Times New Roman"/>
          <w:color w:val="auto"/>
          <w:sz w:val="24"/>
          <w:lang w:val="lv-LV"/>
        </w:rPr>
        <w:t xml:space="preserve"> ar satura rādītāju.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center" w:pos="4153"/>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 xml:space="preserve">Visi ar pretendenta tehnisko </w:t>
      </w:r>
      <w:r w:rsidR="00403337" w:rsidRPr="00A01043">
        <w:rPr>
          <w:rFonts w:ascii="Times New Roman" w:hAnsi="Times New Roman"/>
          <w:color w:val="auto"/>
          <w:sz w:val="24"/>
          <w:szCs w:val="24"/>
          <w:lang w:val="lv-LV"/>
        </w:rPr>
        <w:t xml:space="preserve">piedāvājumu </w:t>
      </w:r>
      <w:r w:rsidRPr="00A01043">
        <w:rPr>
          <w:rFonts w:ascii="Times New Roman" w:hAnsi="Times New Roman"/>
          <w:color w:val="auto"/>
          <w:sz w:val="24"/>
          <w:szCs w:val="24"/>
          <w:lang w:val="lv-LV"/>
        </w:rPr>
        <w:t xml:space="preserve">un finanšu piedāvājumu saistītie dokumenti jāiesniedz datordrukā, latviešu valodā ar satura rādītāju.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20"/>
          <w:tab w:val="center" w:pos="4153"/>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Pretendents pirms piedāvājuma iesniegšanas termiņa beigām var grozīt vai atsaukt iesniegto piedāvājumu.</w:t>
      </w:r>
    </w:p>
    <w:p w:rsidR="0005322F" w:rsidRPr="00A01043" w:rsidRDefault="0005322F" w:rsidP="00CF7908">
      <w:pPr>
        <w:tabs>
          <w:tab w:val="left" w:pos="720"/>
          <w:tab w:val="center" w:pos="4153"/>
        </w:tabs>
        <w:spacing w:after="120"/>
        <w:jc w:val="both"/>
      </w:pPr>
    </w:p>
    <w:p w:rsidR="0005322F" w:rsidRPr="00A01043" w:rsidRDefault="0005322F" w:rsidP="00CF7908">
      <w:pPr>
        <w:spacing w:after="120"/>
        <w:jc w:val="center"/>
        <w:rPr>
          <w:b/>
          <w:bCs/>
        </w:rPr>
      </w:pPr>
      <w:r w:rsidRPr="00A01043">
        <w:rPr>
          <w:b/>
          <w:bCs/>
        </w:rPr>
        <w:t>Pretendenta atlases dokumenti</w:t>
      </w:r>
    </w:p>
    <w:p w:rsidR="0005322F" w:rsidRPr="00A01043" w:rsidRDefault="0005322F" w:rsidP="00CF7908">
      <w:pPr>
        <w:pStyle w:val="BodyText"/>
        <w:numPr>
          <w:ilvl w:val="0"/>
          <w:numId w:val="5"/>
        </w:numPr>
        <w:tabs>
          <w:tab w:val="clear" w:pos="720"/>
          <w:tab w:val="left" w:pos="709"/>
          <w:tab w:val="left" w:pos="1418"/>
        </w:tabs>
        <w:jc w:val="both"/>
      </w:pPr>
      <w:r w:rsidRPr="00A01043">
        <w:t xml:space="preserve">Pretendenta </w:t>
      </w:r>
      <w:smartTag w:uri="schemas-tilde-lv/tildestengine" w:element="veidnes">
        <w:smartTagPr>
          <w:attr w:name="text" w:val="pieteikums"/>
          <w:attr w:name="baseform" w:val="pieteikums"/>
          <w:attr w:name="id" w:val="-1"/>
        </w:smartTagPr>
        <w:r w:rsidRPr="00A01043">
          <w:t>pieteikums</w:t>
        </w:r>
      </w:smartTag>
      <w:r w:rsidRPr="00A01043">
        <w:t xml:space="preserve"> iepirkuma procedūrai (saskaņā ar </w:t>
      </w:r>
      <w:r w:rsidRPr="00A01043">
        <w:rPr>
          <w:b/>
          <w:bCs/>
        </w:rPr>
        <w:t>Pielikumu Nr. 1</w:t>
      </w:r>
      <w:r w:rsidRPr="00A01043">
        <w:t>), kurā tiek apliecināta dalība iepirkuma procedūrā.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05322F" w:rsidRPr="00A01043" w:rsidRDefault="0005322F" w:rsidP="00CF7908">
      <w:pPr>
        <w:pStyle w:val="BodyText"/>
        <w:numPr>
          <w:ilvl w:val="0"/>
          <w:numId w:val="5"/>
        </w:numPr>
        <w:tabs>
          <w:tab w:val="clear" w:pos="720"/>
          <w:tab w:val="left" w:pos="709"/>
          <w:tab w:val="left" w:pos="1418"/>
        </w:tabs>
        <w:jc w:val="both"/>
      </w:pPr>
      <w:r w:rsidRPr="00A01043">
        <w:t xml:space="preserve">Uzņēmuma vadītāja vai tā pilnvarotas personas, kas pārstāvēs iepirkuma procedūrā, vārds, uzvārds, personas kods, amats un </w:t>
      </w:r>
      <w:r w:rsidRPr="00A01043">
        <w:rPr>
          <w:bCs/>
          <w:u w:val="single"/>
        </w:rPr>
        <w:t>pilnvarojums</w:t>
      </w:r>
      <w:r w:rsidRPr="00A01043">
        <w:t xml:space="preserve"> pārstāvēt pretendentu iepirkuma procedūrā (pilnvaras oriģināls);</w:t>
      </w:r>
    </w:p>
    <w:p w:rsidR="0005322F" w:rsidRPr="00A01043" w:rsidRDefault="0005322F" w:rsidP="00CF7908">
      <w:pPr>
        <w:pStyle w:val="BodyText"/>
        <w:numPr>
          <w:ilvl w:val="0"/>
          <w:numId w:val="5"/>
        </w:numPr>
        <w:tabs>
          <w:tab w:val="left" w:pos="993"/>
          <w:tab w:val="left" w:pos="1418"/>
        </w:tabs>
        <w:jc w:val="both"/>
      </w:pPr>
      <w:r w:rsidRPr="00A01043">
        <w:t xml:space="preserve">Uzņēmuma vadītāja apliecināta LR Uzņēmumu reģistra/Komercreģistra vai līdzvērtīgas uzņēmējdarbību/ komercdarbību reģistrējošas iestādes ārvalstīs izdotas reģistrācijas </w:t>
      </w:r>
      <w:r w:rsidRPr="00A01043">
        <w:rPr>
          <w:u w:val="single"/>
        </w:rPr>
        <w:t>apliecības kopija</w:t>
      </w:r>
      <w:r w:rsidRPr="00A01043">
        <w:t>;</w:t>
      </w:r>
    </w:p>
    <w:p w:rsidR="0005322F" w:rsidRPr="00A01043" w:rsidRDefault="0005322F" w:rsidP="00CF7908">
      <w:pPr>
        <w:pStyle w:val="BodyText"/>
        <w:numPr>
          <w:ilvl w:val="0"/>
          <w:numId w:val="5"/>
        </w:numPr>
        <w:tabs>
          <w:tab w:val="left" w:pos="993"/>
          <w:tab w:val="left" w:pos="1418"/>
        </w:tabs>
        <w:jc w:val="both"/>
      </w:pPr>
      <w:r w:rsidRPr="00A01043">
        <w:t xml:space="preserve">LR Uzņēmumu reģistra izdotas, ne agrāk kā sešus mēnešus pirms piedāvājuma </w:t>
      </w:r>
      <w:r w:rsidRPr="00A01043">
        <w:lastRenderedPageBreak/>
        <w:t xml:space="preserve">iesniegšanas dienas, </w:t>
      </w:r>
      <w:r w:rsidRPr="00A01043">
        <w:rPr>
          <w:u w:val="single"/>
        </w:rPr>
        <w:t>izziņas oriģināls</w:t>
      </w:r>
      <w:r w:rsidRPr="00A01043">
        <w:t xml:space="preserve">, ka pretendents nav pasludināts par maksātnespējīgu un neatrodas likvidācijas stadijā, kā arī ziņas par uzņēmuma </w:t>
      </w:r>
      <w:r w:rsidRPr="00A01043">
        <w:rPr>
          <w:u w:val="single"/>
        </w:rPr>
        <w:t>paraksttiesīgām personām</w:t>
      </w:r>
      <w:r w:rsidRPr="00A01043">
        <w:t xml:space="preserve">. Ja pretendents nav reģistrēts LR Uzņēmumu reģistrā, ārvalsts institūcijas izdota </w:t>
      </w:r>
      <w:smartTag w:uri="schemas-tilde-lv/tildestengine" w:element="veidnes">
        <w:smartTagPr>
          <w:attr w:name="text" w:val="izziņa"/>
          <w:attr w:name="baseform" w:val="izziņa"/>
          <w:attr w:name="id" w:val="-1"/>
        </w:smartTagPr>
        <w:r w:rsidRPr="00A01043">
          <w:t>izziņa</w:t>
        </w:r>
      </w:smartTag>
      <w:r w:rsidRPr="00A01043">
        <w:t xml:space="preserve"> par to, ka pretendents reģistrēts likumā noteiktajā kārtībā, nav pasludināts par maksātnespējīgu un neatrodas likvidācijas stadijā, tā saimnieciskā darbība nav apturēta vai pārtraukta un nav uzsākta tiesvedība par darbības izbeigšanu, maksātnespēju vai bankrotu, kā arī ārvalsts institūcijas izdota </w:t>
      </w:r>
      <w:smartTag w:uri="schemas-tilde-lv/tildestengine" w:element="veidnes">
        <w:smartTagPr>
          <w:attr w:name="text" w:val="izziņa"/>
          <w:attr w:name="baseform" w:val="izziņa"/>
          <w:attr w:name="id" w:val="-1"/>
        </w:smartTagPr>
        <w:r w:rsidRPr="00A01043">
          <w:t>izziņa</w:t>
        </w:r>
      </w:smartTag>
      <w:r w:rsidRPr="00A01043">
        <w:t xml:space="preserve"> par amatpersonām ar paraksta (pārstāvības) tiesībām (ja konkrēta ārvalsts tādas izziņas izsniedz, vai pretendenta attiecīgo ziņu apliecinājums – ja neizsniedz). Izziņai vai analoģiskam dokumentam jābūt izsniegtam ne agrāk kā sešus mēnešus pirms piedāvājuma iesniegšanas dienas;</w:t>
      </w:r>
    </w:p>
    <w:p w:rsidR="0005322F" w:rsidRPr="00A01043" w:rsidRDefault="0005322F" w:rsidP="00CF7908">
      <w:pPr>
        <w:pStyle w:val="BodyText"/>
        <w:numPr>
          <w:ilvl w:val="0"/>
          <w:numId w:val="5"/>
        </w:numPr>
        <w:tabs>
          <w:tab w:val="left" w:pos="993"/>
          <w:tab w:val="left" w:pos="1418"/>
        </w:tabs>
        <w:jc w:val="both"/>
      </w:pPr>
      <w:r w:rsidRPr="00A01043">
        <w:rPr>
          <w:u w:val="single"/>
        </w:rPr>
        <w:t>Izziņas oriģināls</w:t>
      </w:r>
      <w:r w:rsidRPr="00A01043">
        <w:t>, kuru ne agrāk kā sešus mēnešus pirms piedāvājuma iesniegšanas dienas izdevis LR Valsts ieņēmumu dienests vai cita nodokļu administrācijas iestāde Latvijā vai līdzvērtīga nodokļu administrācijas iestāde citā valstī, kur pretendents reģistrēts, un kas apliecina, ka pretendentam nav nodokļu vai valsts sociālās apdrošināšanas obligāto iemaksu parādu izziņas izsniegšanas brīdī;</w:t>
      </w:r>
    </w:p>
    <w:p w:rsidR="0005322F" w:rsidRPr="00A01043" w:rsidRDefault="0005322F" w:rsidP="00CF7908">
      <w:pPr>
        <w:pStyle w:val="BodyText"/>
        <w:numPr>
          <w:ilvl w:val="0"/>
          <w:numId w:val="5"/>
        </w:numPr>
        <w:tabs>
          <w:tab w:val="left" w:pos="993"/>
          <w:tab w:val="left" w:pos="1418"/>
        </w:tabs>
        <w:jc w:val="both"/>
      </w:pPr>
      <w:r w:rsidRPr="00A01043">
        <w:t xml:space="preserve">Pretendenta vadītāja apstiprināts </w:t>
      </w:r>
      <w:r w:rsidRPr="00A01043">
        <w:rPr>
          <w:u w:val="single"/>
        </w:rPr>
        <w:t>apliecinājums</w:t>
      </w:r>
      <w:r w:rsidRPr="00A01043">
        <w:t>, ka pretendents ar tiesas spriedumu nav atzīts par vainīgu līdzdalībā noziedzīgā organizācijā, korupcijā, krāpnieciskās darbībās finanšu jomā, vai noziedzīgi iegūtu līdzekļu legalizācijā;</w:t>
      </w:r>
    </w:p>
    <w:p w:rsidR="0005322F" w:rsidRDefault="0005322F" w:rsidP="00CF7908">
      <w:pPr>
        <w:pStyle w:val="BodyText"/>
        <w:numPr>
          <w:ilvl w:val="0"/>
          <w:numId w:val="5"/>
        </w:numPr>
        <w:tabs>
          <w:tab w:val="left" w:pos="993"/>
          <w:tab w:val="left" w:pos="1418"/>
        </w:tabs>
        <w:jc w:val="both"/>
      </w:pPr>
      <w:r w:rsidRPr="00A01043">
        <w:t xml:space="preserve">Pretendenta vadītāja apstiprināts rakstveida </w:t>
      </w:r>
      <w:r w:rsidRPr="00A01043">
        <w:rPr>
          <w:u w:val="single"/>
        </w:rPr>
        <w:t>apliecinājums</w:t>
      </w:r>
      <w:r w:rsidRPr="00A01043">
        <w:t>, ka pretendents apņemas veikt darbus saskaņā ar tehnisko specifikāciju un tehnisko piedāvājumu.</w:t>
      </w:r>
    </w:p>
    <w:p w:rsidR="00F366A6" w:rsidRDefault="00F366A6" w:rsidP="00CF7908">
      <w:pPr>
        <w:pStyle w:val="BodyText"/>
        <w:numPr>
          <w:ilvl w:val="0"/>
          <w:numId w:val="5"/>
        </w:numPr>
        <w:tabs>
          <w:tab w:val="left" w:pos="993"/>
          <w:tab w:val="left" w:pos="1418"/>
        </w:tabs>
        <w:jc w:val="both"/>
      </w:pPr>
      <w:r>
        <w:t xml:space="preserve">Pretendentam jāiesniedz </w:t>
      </w:r>
      <w:r w:rsidR="006F3CE6">
        <w:t xml:space="preserve">resursu vadības sistēmas HORIZON </w:t>
      </w:r>
      <w:r w:rsidR="006F3CE6" w:rsidRPr="001412B0">
        <w:rPr>
          <w:u w:val="single"/>
        </w:rPr>
        <w:t>ražotāja apliecinājums</w:t>
      </w:r>
      <w:r w:rsidR="006F3CE6">
        <w:t xml:space="preserve"> par tiesībām veikt produkta pielāgošanu Pasūtītāja biznesa vajadzībām</w:t>
      </w:r>
      <w:r>
        <w:t>.</w:t>
      </w:r>
    </w:p>
    <w:p w:rsidR="00865375" w:rsidRPr="00865375" w:rsidRDefault="006142B7" w:rsidP="00CF7908">
      <w:pPr>
        <w:pStyle w:val="BodyText"/>
        <w:numPr>
          <w:ilvl w:val="0"/>
          <w:numId w:val="5"/>
        </w:numPr>
        <w:tabs>
          <w:tab w:val="left" w:pos="993"/>
          <w:tab w:val="left" w:pos="1418"/>
        </w:tabs>
        <w:jc w:val="both"/>
      </w:pPr>
      <w:r>
        <w:t xml:space="preserve">Pretendentam jāiesniedz rakstveidā </w:t>
      </w:r>
      <w:r w:rsidRPr="001412B0">
        <w:rPr>
          <w:u w:val="single"/>
        </w:rPr>
        <w:t>div</w:t>
      </w:r>
      <w:r w:rsidR="001412B0">
        <w:rPr>
          <w:u w:val="single"/>
        </w:rPr>
        <w:t>u</w:t>
      </w:r>
      <w:r w:rsidRPr="001412B0">
        <w:rPr>
          <w:u w:val="single"/>
        </w:rPr>
        <w:t xml:space="preserve"> atsauksmju oriģinālus</w:t>
      </w:r>
      <w:r>
        <w:t xml:space="preserve"> par pēdējo triju gadu laikā veiktaj</w:t>
      </w:r>
      <w:r w:rsidR="00022DB6">
        <w:t>ā</w:t>
      </w:r>
      <w:r>
        <w:t>m</w:t>
      </w:r>
      <w:r w:rsidR="00022DB6">
        <w:t xml:space="preserve"> resursu vadības sistēmas HORIZON ieviešanām un atbalsta sniegšanām</w:t>
      </w:r>
      <w:r w:rsidR="001A3880">
        <w:t>.</w:t>
      </w:r>
    </w:p>
    <w:p w:rsidR="0005322F" w:rsidRPr="00A01043" w:rsidRDefault="0005322F" w:rsidP="00CF7908">
      <w:pPr>
        <w:pStyle w:val="BodyText"/>
        <w:tabs>
          <w:tab w:val="left" w:pos="993"/>
          <w:tab w:val="left" w:pos="1418"/>
        </w:tabs>
        <w:jc w:val="both"/>
      </w:pPr>
    </w:p>
    <w:p w:rsidR="001C1190" w:rsidRPr="00A01043" w:rsidRDefault="00304A7B" w:rsidP="00CF7908">
      <w:pPr>
        <w:spacing w:after="120"/>
        <w:jc w:val="center"/>
        <w:rPr>
          <w:b/>
          <w:bCs/>
        </w:rPr>
      </w:pPr>
      <w:r w:rsidRPr="00A01043">
        <w:rPr>
          <w:b/>
          <w:bCs/>
        </w:rPr>
        <w:t xml:space="preserve">Tehniskais piedāvājums </w:t>
      </w:r>
      <w:r w:rsidR="0005322F" w:rsidRPr="00A01043">
        <w:rPr>
          <w:b/>
          <w:bCs/>
        </w:rPr>
        <w:t xml:space="preserve">un finanšu piedāvājums </w:t>
      </w:r>
    </w:p>
    <w:p w:rsidR="0005322F" w:rsidRPr="00A01043" w:rsidRDefault="0005322F" w:rsidP="00CF7908">
      <w:pPr>
        <w:pStyle w:val="naisf"/>
        <w:numPr>
          <w:ilvl w:val="0"/>
          <w:numId w:val="5"/>
        </w:numPr>
        <w:tabs>
          <w:tab w:val="center" w:pos="4153"/>
        </w:tabs>
        <w:autoSpaceDE w:val="0"/>
        <w:autoSpaceDN w:val="0"/>
        <w:adjustRightInd w:val="0"/>
        <w:spacing w:before="0" w:beforeAutospacing="0" w:after="120" w:afterAutospacing="0"/>
      </w:pPr>
      <w:r w:rsidRPr="00A01043">
        <w:t xml:space="preserve">Tehnisko </w:t>
      </w:r>
      <w:r w:rsidR="00304A7B" w:rsidRPr="00A01043">
        <w:t>piedāvājumu</w:t>
      </w:r>
      <w:r w:rsidRPr="00A01043">
        <w:t xml:space="preserve"> pretendents sagatavo atbilstoši Pasūtītāja norādītajām tehniskās specifikācijas prasībām (</w:t>
      </w:r>
      <w:r w:rsidRPr="00A01043">
        <w:rPr>
          <w:b/>
        </w:rPr>
        <w:t>Pielikums Nr.2</w:t>
      </w:r>
      <w:r w:rsidRPr="00A01043">
        <w:t>)</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bookmarkStart w:id="2" w:name="_Toc26600584"/>
      <w:r w:rsidRPr="00A01043">
        <w:rPr>
          <w:rFonts w:ascii="Times New Roman" w:hAnsi="Times New Roman"/>
          <w:color w:val="auto"/>
          <w:sz w:val="24"/>
          <w:szCs w:val="24"/>
          <w:lang w:val="lv-LV"/>
        </w:rPr>
        <w:t>Finanšu piedāvājumā jānorāda:</w:t>
      </w:r>
    </w:p>
    <w:p w:rsidR="0005322F" w:rsidRPr="00A01043" w:rsidRDefault="0005322F"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cenas, kas izteiktas La</w:t>
      </w:r>
      <w:r w:rsidR="00304A7B" w:rsidRPr="00A01043">
        <w:rPr>
          <w:rFonts w:ascii="Times New Roman" w:hAnsi="Times New Roman"/>
          <w:color w:val="auto"/>
          <w:sz w:val="24"/>
          <w:szCs w:val="24"/>
          <w:lang w:val="lv-LV"/>
        </w:rPr>
        <w:t>tvijas naudas vienībās – latos. Ārzemju pretendents cenu norādīšanai latos (LVL) piemēro šādu valūtas kursu – 1 EUR/LVL 0,7028;</w:t>
      </w:r>
    </w:p>
    <w:p w:rsidR="0005322F" w:rsidRPr="00A01043" w:rsidRDefault="0005322F"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galējās piedāvājuma cenas, un cenās nekādi grozījumi nav pieļaujami (iesniegtas tiek pēdējās cenas);</w:t>
      </w:r>
    </w:p>
    <w:p w:rsidR="0005322F" w:rsidRPr="00A01043" w:rsidRDefault="0005322F"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paredzēto darba stundu kopējais daudzums, </w:t>
      </w:r>
    </w:p>
    <w:p w:rsidR="0005322F" w:rsidRDefault="0005322F"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vienas darba stundas izmaksas, bez PVN</w:t>
      </w:r>
      <w:r w:rsidR="00F611BC" w:rsidRPr="00F611BC">
        <w:rPr>
          <w:rFonts w:ascii="Times New Roman" w:hAnsi="Times New Roman"/>
          <w:color w:val="auto"/>
          <w:sz w:val="24"/>
          <w:szCs w:val="24"/>
          <w:lang w:val="lv-LV"/>
        </w:rPr>
        <w:t xml:space="preserve"> </w:t>
      </w:r>
      <w:r w:rsidR="00F611BC" w:rsidRPr="00A01043">
        <w:rPr>
          <w:rFonts w:ascii="Times New Roman" w:hAnsi="Times New Roman"/>
          <w:color w:val="auto"/>
          <w:sz w:val="24"/>
          <w:szCs w:val="24"/>
          <w:lang w:val="lv-LV"/>
        </w:rPr>
        <w:t>un ar PVN</w:t>
      </w:r>
      <w:r w:rsidRPr="00A01043">
        <w:rPr>
          <w:rFonts w:ascii="Times New Roman" w:hAnsi="Times New Roman"/>
          <w:color w:val="auto"/>
          <w:sz w:val="24"/>
          <w:szCs w:val="24"/>
          <w:lang w:val="lv-LV"/>
        </w:rPr>
        <w:t>;</w:t>
      </w:r>
    </w:p>
    <w:p w:rsidR="004B74F8" w:rsidRDefault="004B74F8"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Pr>
          <w:rFonts w:ascii="Times New Roman" w:hAnsi="Times New Roman"/>
          <w:color w:val="auto"/>
          <w:sz w:val="24"/>
          <w:szCs w:val="24"/>
          <w:lang w:val="lv-LV"/>
        </w:rPr>
        <w:t xml:space="preserve">piegādājamo </w:t>
      </w:r>
      <w:r w:rsidR="00230400">
        <w:rPr>
          <w:rFonts w:ascii="Times New Roman" w:hAnsi="Times New Roman"/>
          <w:color w:val="auto"/>
          <w:sz w:val="24"/>
          <w:szCs w:val="24"/>
          <w:lang w:val="lv-LV"/>
        </w:rPr>
        <w:t>preču</w:t>
      </w:r>
      <w:r>
        <w:rPr>
          <w:rFonts w:ascii="Times New Roman" w:hAnsi="Times New Roman"/>
          <w:color w:val="auto"/>
          <w:sz w:val="24"/>
          <w:szCs w:val="24"/>
          <w:lang w:val="lv-LV"/>
        </w:rPr>
        <w:t xml:space="preserve"> vienas vienības cenas </w:t>
      </w:r>
      <w:r w:rsidR="00F611BC" w:rsidRPr="00A01043">
        <w:rPr>
          <w:rFonts w:ascii="Times New Roman" w:hAnsi="Times New Roman"/>
          <w:color w:val="auto"/>
          <w:sz w:val="24"/>
          <w:szCs w:val="24"/>
          <w:lang w:val="lv-LV"/>
        </w:rPr>
        <w:t>bez PVN</w:t>
      </w:r>
      <w:r w:rsidR="00F611BC" w:rsidRPr="00F611BC">
        <w:rPr>
          <w:rFonts w:ascii="Times New Roman" w:hAnsi="Times New Roman"/>
          <w:color w:val="auto"/>
          <w:sz w:val="24"/>
          <w:szCs w:val="24"/>
          <w:lang w:val="lv-LV"/>
        </w:rPr>
        <w:t xml:space="preserve"> </w:t>
      </w:r>
      <w:r w:rsidR="00F611BC" w:rsidRPr="00A01043">
        <w:rPr>
          <w:rFonts w:ascii="Times New Roman" w:hAnsi="Times New Roman"/>
          <w:color w:val="auto"/>
          <w:sz w:val="24"/>
          <w:szCs w:val="24"/>
          <w:lang w:val="lv-LV"/>
        </w:rPr>
        <w:t>un ar PVN</w:t>
      </w:r>
      <w:r>
        <w:rPr>
          <w:rFonts w:ascii="Times New Roman" w:hAnsi="Times New Roman"/>
          <w:color w:val="auto"/>
          <w:sz w:val="24"/>
          <w:szCs w:val="24"/>
          <w:lang w:val="lv-LV"/>
        </w:rPr>
        <w:t xml:space="preserve">, kopējā summa </w:t>
      </w:r>
      <w:r w:rsidR="00F611BC">
        <w:rPr>
          <w:rFonts w:ascii="Times New Roman" w:hAnsi="Times New Roman"/>
          <w:color w:val="auto"/>
          <w:sz w:val="24"/>
          <w:szCs w:val="24"/>
          <w:lang w:val="lv-LV"/>
        </w:rPr>
        <w:t xml:space="preserve">par </w:t>
      </w:r>
      <w:r w:rsidR="00230400">
        <w:rPr>
          <w:rFonts w:ascii="Times New Roman" w:hAnsi="Times New Roman"/>
          <w:color w:val="auto"/>
          <w:sz w:val="24"/>
          <w:szCs w:val="24"/>
          <w:lang w:val="lv-LV"/>
        </w:rPr>
        <w:t>precēm</w:t>
      </w:r>
      <w:r w:rsidR="00F611BC">
        <w:rPr>
          <w:rFonts w:ascii="Times New Roman" w:hAnsi="Times New Roman"/>
          <w:color w:val="auto"/>
          <w:sz w:val="24"/>
          <w:szCs w:val="24"/>
          <w:lang w:val="lv-LV"/>
        </w:rPr>
        <w:t xml:space="preserve"> </w:t>
      </w:r>
      <w:r w:rsidR="00F611BC" w:rsidRPr="00A01043">
        <w:rPr>
          <w:rFonts w:ascii="Times New Roman" w:hAnsi="Times New Roman"/>
          <w:color w:val="auto"/>
          <w:sz w:val="24"/>
          <w:szCs w:val="24"/>
          <w:lang w:val="lv-LV"/>
        </w:rPr>
        <w:t>bez PVN</w:t>
      </w:r>
      <w:r w:rsidR="00F611BC" w:rsidRPr="00F611BC">
        <w:rPr>
          <w:rFonts w:ascii="Times New Roman" w:hAnsi="Times New Roman"/>
          <w:color w:val="auto"/>
          <w:sz w:val="24"/>
          <w:szCs w:val="24"/>
          <w:lang w:val="lv-LV"/>
        </w:rPr>
        <w:t xml:space="preserve"> </w:t>
      </w:r>
      <w:r w:rsidR="00F611BC" w:rsidRPr="00A01043">
        <w:rPr>
          <w:rFonts w:ascii="Times New Roman" w:hAnsi="Times New Roman"/>
          <w:color w:val="auto"/>
          <w:sz w:val="24"/>
          <w:szCs w:val="24"/>
          <w:lang w:val="lv-LV"/>
        </w:rPr>
        <w:t>un ar PVN</w:t>
      </w:r>
      <w:r>
        <w:rPr>
          <w:rFonts w:ascii="Times New Roman" w:hAnsi="Times New Roman"/>
          <w:color w:val="auto"/>
          <w:sz w:val="24"/>
          <w:szCs w:val="24"/>
          <w:lang w:val="lv-LV"/>
        </w:rPr>
        <w:t>.</w:t>
      </w:r>
    </w:p>
    <w:p w:rsidR="004B74F8" w:rsidRPr="00A01043" w:rsidRDefault="00F611BC" w:rsidP="00CF7908">
      <w:pPr>
        <w:pStyle w:val="txt1"/>
        <w:numPr>
          <w:ilvl w:val="1"/>
          <w:numId w:val="5"/>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spacing w:after="120"/>
        <w:ind w:left="1418" w:hanging="709"/>
        <w:rPr>
          <w:rFonts w:ascii="Times New Roman" w:hAnsi="Times New Roman"/>
          <w:color w:val="auto"/>
          <w:sz w:val="24"/>
          <w:szCs w:val="24"/>
          <w:lang w:val="lv-LV"/>
        </w:rPr>
      </w:pPr>
      <w:r>
        <w:rPr>
          <w:rFonts w:ascii="Times New Roman" w:hAnsi="Times New Roman"/>
          <w:color w:val="auto"/>
          <w:sz w:val="24"/>
          <w:szCs w:val="24"/>
          <w:lang w:val="lv-LV"/>
        </w:rPr>
        <w:t xml:space="preserve">Kopēja piedāvājuma cena </w:t>
      </w:r>
      <w:r w:rsidRPr="00A01043">
        <w:rPr>
          <w:rFonts w:ascii="Times New Roman" w:hAnsi="Times New Roman"/>
          <w:color w:val="auto"/>
          <w:sz w:val="24"/>
          <w:szCs w:val="24"/>
          <w:lang w:val="lv-LV"/>
        </w:rPr>
        <w:t>bez PVN</w:t>
      </w:r>
      <w:r w:rsidRPr="00F611BC">
        <w:rPr>
          <w:rFonts w:ascii="Times New Roman" w:hAnsi="Times New Roman"/>
          <w:color w:val="auto"/>
          <w:sz w:val="24"/>
          <w:szCs w:val="24"/>
          <w:lang w:val="lv-LV"/>
        </w:rPr>
        <w:t xml:space="preserve"> </w:t>
      </w:r>
      <w:r w:rsidRPr="00A01043">
        <w:rPr>
          <w:rFonts w:ascii="Times New Roman" w:hAnsi="Times New Roman"/>
          <w:color w:val="auto"/>
          <w:sz w:val="24"/>
          <w:szCs w:val="24"/>
          <w:lang w:val="lv-LV"/>
        </w:rPr>
        <w:t>un ar PVN</w:t>
      </w:r>
      <w:r>
        <w:rPr>
          <w:rFonts w:ascii="Times New Roman" w:hAnsi="Times New Roman"/>
          <w:color w:val="auto"/>
          <w:sz w:val="24"/>
          <w:szCs w:val="24"/>
          <w:lang w:val="lv-LV"/>
        </w:rPr>
        <w:t xml:space="preserve">. Cenā jāiekļauj </w:t>
      </w:r>
      <w:r w:rsidR="00230400">
        <w:rPr>
          <w:rFonts w:ascii="Times New Roman" w:hAnsi="Times New Roman"/>
          <w:color w:val="auto"/>
          <w:sz w:val="24"/>
          <w:szCs w:val="24"/>
          <w:lang w:val="lv-LV"/>
        </w:rPr>
        <w:t xml:space="preserve">iespējamās atlaides, </w:t>
      </w:r>
      <w:r>
        <w:rPr>
          <w:rFonts w:ascii="Times New Roman" w:hAnsi="Times New Roman"/>
          <w:color w:val="auto"/>
          <w:sz w:val="24"/>
          <w:szCs w:val="24"/>
          <w:lang w:val="lv-LV"/>
        </w:rPr>
        <w:t xml:space="preserve">visi papildus izdevumi, kuri saistīti ar </w:t>
      </w:r>
      <w:r w:rsidR="00230400">
        <w:rPr>
          <w:rFonts w:ascii="Times New Roman" w:hAnsi="Times New Roman"/>
          <w:color w:val="auto"/>
          <w:sz w:val="24"/>
          <w:szCs w:val="24"/>
          <w:lang w:val="lv-LV"/>
        </w:rPr>
        <w:t>līguma</w:t>
      </w:r>
      <w:r>
        <w:rPr>
          <w:rFonts w:ascii="Times New Roman" w:hAnsi="Times New Roman"/>
          <w:color w:val="auto"/>
          <w:sz w:val="24"/>
          <w:szCs w:val="24"/>
          <w:lang w:val="lv-LV"/>
        </w:rPr>
        <w:t xml:space="preserve"> realizāciju.</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782"/>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Pretendents var iesniegt tikai vie</w:t>
      </w:r>
      <w:r w:rsidR="00767DEA">
        <w:rPr>
          <w:rFonts w:ascii="Times New Roman" w:hAnsi="Times New Roman"/>
          <w:color w:val="auto"/>
          <w:sz w:val="24"/>
          <w:szCs w:val="24"/>
          <w:lang w:val="lv-LV"/>
        </w:rPr>
        <w:t>nu finanšu piedāvājuma variantu</w:t>
      </w:r>
      <w:r w:rsidRPr="00A01043">
        <w:rPr>
          <w:rFonts w:ascii="Times New Roman" w:hAnsi="Times New Roman"/>
          <w:color w:val="auto"/>
          <w:sz w:val="24"/>
          <w:szCs w:val="24"/>
          <w:lang w:val="lv-LV"/>
        </w:rPr>
        <w:t xml:space="preserve">. </w:t>
      </w:r>
      <w:r w:rsidR="00A717AF" w:rsidRPr="00A01043">
        <w:rPr>
          <w:rFonts w:ascii="Times New Roman" w:hAnsi="Times New Roman"/>
          <w:color w:val="auto"/>
          <w:sz w:val="24"/>
          <w:szCs w:val="24"/>
          <w:lang w:val="lv-LV"/>
        </w:rPr>
        <w:t>Iepirkuma komisija</w:t>
      </w:r>
      <w:r w:rsidRPr="00A01043">
        <w:rPr>
          <w:rFonts w:ascii="Times New Roman" w:hAnsi="Times New Roman"/>
          <w:color w:val="auto"/>
          <w:sz w:val="24"/>
          <w:szCs w:val="24"/>
          <w:lang w:val="lv-LV"/>
        </w:rPr>
        <w:t xml:space="preserve"> vērtē</w:t>
      </w:r>
      <w:r w:rsidR="00A717AF" w:rsidRPr="00A01043">
        <w:rPr>
          <w:rFonts w:ascii="Times New Roman" w:hAnsi="Times New Roman"/>
          <w:color w:val="auto"/>
          <w:sz w:val="24"/>
          <w:szCs w:val="24"/>
          <w:lang w:val="lv-LV"/>
        </w:rPr>
        <w:t>s</w:t>
      </w:r>
      <w:r w:rsidRPr="00A01043">
        <w:rPr>
          <w:rFonts w:ascii="Times New Roman" w:hAnsi="Times New Roman"/>
          <w:color w:val="auto"/>
          <w:sz w:val="24"/>
          <w:szCs w:val="24"/>
          <w:lang w:val="lv-LV"/>
        </w:rPr>
        <w:t xml:space="preserve"> </w:t>
      </w:r>
      <w:r w:rsidR="00767DEA">
        <w:rPr>
          <w:rFonts w:ascii="Times New Roman" w:hAnsi="Times New Roman"/>
          <w:color w:val="auto"/>
          <w:sz w:val="24"/>
          <w:szCs w:val="24"/>
          <w:lang w:val="lv-LV"/>
        </w:rPr>
        <w:t xml:space="preserve">piedāvājumu </w:t>
      </w:r>
      <w:r w:rsidRPr="00A01043">
        <w:rPr>
          <w:rFonts w:ascii="Times New Roman" w:hAnsi="Times New Roman"/>
          <w:color w:val="auto"/>
          <w:sz w:val="24"/>
          <w:szCs w:val="24"/>
          <w:lang w:val="lv-LV"/>
        </w:rPr>
        <w:t>cen</w:t>
      </w:r>
      <w:r w:rsidR="00767DEA">
        <w:rPr>
          <w:rFonts w:ascii="Times New Roman" w:hAnsi="Times New Roman"/>
          <w:color w:val="auto"/>
          <w:sz w:val="24"/>
          <w:szCs w:val="24"/>
          <w:lang w:val="lv-LV"/>
        </w:rPr>
        <w:t>as</w:t>
      </w:r>
      <w:r w:rsidRPr="00A01043">
        <w:rPr>
          <w:rFonts w:ascii="Times New Roman" w:hAnsi="Times New Roman"/>
          <w:color w:val="auto"/>
          <w:sz w:val="24"/>
          <w:szCs w:val="24"/>
          <w:lang w:val="lv-LV"/>
        </w:rPr>
        <w:t xml:space="preserve"> bez PVN.</w:t>
      </w:r>
    </w:p>
    <w:p w:rsidR="00A717AF" w:rsidRPr="00A01043" w:rsidRDefault="00A717AF" w:rsidP="00CF7908">
      <w:pPr>
        <w:spacing w:after="120"/>
        <w:rPr>
          <w:b/>
          <w:bCs/>
        </w:rPr>
      </w:pPr>
    </w:p>
    <w:p w:rsidR="00F405FF" w:rsidRPr="00A01043" w:rsidRDefault="0005322F" w:rsidP="00CF7908">
      <w:pPr>
        <w:spacing w:after="120"/>
        <w:jc w:val="center"/>
        <w:rPr>
          <w:b/>
          <w:bCs/>
        </w:rPr>
      </w:pPr>
      <w:r w:rsidRPr="00A01043">
        <w:rPr>
          <w:b/>
          <w:bCs/>
        </w:rPr>
        <w:lastRenderedPageBreak/>
        <w:t>Piedāvājuma derīguma termiņš</w:t>
      </w:r>
      <w:bookmarkStart w:id="3" w:name="_Toc26600585"/>
      <w:bookmarkEnd w:id="2"/>
    </w:p>
    <w:p w:rsidR="0005322F" w:rsidRPr="00A01043" w:rsidRDefault="0005322F" w:rsidP="00CF7908">
      <w:pPr>
        <w:numPr>
          <w:ilvl w:val="0"/>
          <w:numId w:val="5"/>
        </w:numPr>
        <w:tabs>
          <w:tab w:val="clear" w:pos="720"/>
          <w:tab w:val="num" w:pos="426"/>
        </w:tabs>
        <w:suppressAutoHyphens w:val="0"/>
        <w:spacing w:after="120"/>
        <w:ind w:left="426" w:hanging="568"/>
        <w:jc w:val="both"/>
        <w:rPr>
          <w:bCs/>
        </w:rPr>
      </w:pPr>
      <w:r w:rsidRPr="00A01043">
        <w:t>Piedāvājumam jābūt spēkā 30 kalendārās dienas no piedāvājumu iesniegšanas termiņa beigām.</w:t>
      </w:r>
      <w:bookmarkEnd w:id="3"/>
    </w:p>
    <w:p w:rsidR="00B74306" w:rsidRDefault="00B74306" w:rsidP="00CF7908">
      <w:pPr>
        <w:spacing w:after="120"/>
        <w:rPr>
          <w:b/>
          <w:bCs/>
        </w:rPr>
      </w:pPr>
    </w:p>
    <w:p w:rsidR="00F405FF" w:rsidRPr="00A01043" w:rsidRDefault="0005322F" w:rsidP="00CF7908">
      <w:pPr>
        <w:spacing w:after="120"/>
        <w:jc w:val="center"/>
        <w:rPr>
          <w:b/>
          <w:bCs/>
        </w:rPr>
      </w:pPr>
      <w:r w:rsidRPr="00A01043">
        <w:rPr>
          <w:b/>
          <w:bCs/>
        </w:rPr>
        <w:t>Pretendentu atlase, tehnisko piedāvājumu atbilstības pārbaude un piedāvājumu vērtēšana</w:t>
      </w:r>
    </w:p>
    <w:p w:rsidR="0005322F" w:rsidRPr="00A01043" w:rsidRDefault="00F405FF" w:rsidP="00CF7908">
      <w:pPr>
        <w:pStyle w:val="BodyText"/>
        <w:widowControl/>
        <w:numPr>
          <w:ilvl w:val="0"/>
          <w:numId w:val="5"/>
        </w:numPr>
        <w:shd w:val="clear" w:color="auto" w:fill="FFFFFF"/>
        <w:suppressAutoHyphens w:val="0"/>
        <w:autoSpaceDE w:val="0"/>
        <w:autoSpaceDN w:val="0"/>
        <w:adjustRightInd w:val="0"/>
        <w:jc w:val="both"/>
        <w:rPr>
          <w:bCs/>
        </w:rPr>
      </w:pPr>
      <w:r w:rsidRPr="00A01043">
        <w:rPr>
          <w:bCs/>
        </w:rPr>
        <w:t>Pretendentu atlasi, tehnisko</w:t>
      </w:r>
      <w:r w:rsidR="0005322F" w:rsidRPr="00A01043">
        <w:rPr>
          <w:bCs/>
        </w:rPr>
        <w:t xml:space="preserve"> piedāvājumu atbilstības pārbaudi un finanšu piedāvājumu vērtēšanu iepirkuma komisija veic slēgtā sanāksmē.</w:t>
      </w:r>
    </w:p>
    <w:p w:rsidR="0005322F" w:rsidRPr="00A01043" w:rsidRDefault="0005322F" w:rsidP="00CF7908">
      <w:pPr>
        <w:pStyle w:val="BodyText"/>
        <w:widowControl/>
        <w:numPr>
          <w:ilvl w:val="0"/>
          <w:numId w:val="5"/>
        </w:numPr>
        <w:shd w:val="clear" w:color="auto" w:fill="FFFFFF"/>
        <w:suppressAutoHyphens w:val="0"/>
        <w:autoSpaceDE w:val="0"/>
        <w:autoSpaceDN w:val="0"/>
        <w:adjustRightInd w:val="0"/>
        <w:jc w:val="both"/>
        <w:rPr>
          <w:bCs/>
        </w:rPr>
      </w:pPr>
      <w:r w:rsidRPr="00A01043">
        <w:rPr>
          <w:bCs/>
        </w:rPr>
        <w:t>Iepirkuma komisija ir tiesīga prasīt pretendentiem sniegt papildus paskaidrojumus, uzdot jautājumus rakstiski un tādā pašā veidā saņemt atbildi, ja tas nepieciešams pretendentu atlasei, tehnisko piedāvājumu atbilstības pārbaudei, kā arī piedāvājumu salīdzināšanai.</w:t>
      </w:r>
    </w:p>
    <w:p w:rsidR="0005322F" w:rsidRPr="00A01043" w:rsidRDefault="0005322F" w:rsidP="00CF7908">
      <w:pPr>
        <w:pStyle w:val="BodyText"/>
        <w:ind w:left="720"/>
        <w:jc w:val="both"/>
        <w:rPr>
          <w:bCs/>
        </w:rPr>
      </w:pPr>
    </w:p>
    <w:p w:rsidR="00F405FF" w:rsidRPr="00A01043" w:rsidRDefault="0005322F" w:rsidP="00CF7908">
      <w:pPr>
        <w:pStyle w:val="Subtitle"/>
        <w:spacing w:after="120"/>
        <w:rPr>
          <w:b/>
          <w:i w:val="0"/>
        </w:rPr>
      </w:pPr>
      <w:bookmarkStart w:id="4" w:name="_Toc121577962"/>
      <w:r w:rsidRPr="00A01043">
        <w:rPr>
          <w:b/>
          <w:i w:val="0"/>
        </w:rPr>
        <w:t xml:space="preserve">Aritmētisko kļūdu </w:t>
      </w:r>
      <w:bookmarkEnd w:id="4"/>
      <w:r w:rsidRPr="00A01043">
        <w:rPr>
          <w:b/>
          <w:i w:val="0"/>
        </w:rPr>
        <w:t>labošana</w:t>
      </w:r>
    </w:p>
    <w:p w:rsidR="0005322F" w:rsidRPr="00A01043" w:rsidRDefault="0005322F" w:rsidP="00CF7908">
      <w:pPr>
        <w:pStyle w:val="txt1"/>
        <w:numPr>
          <w:ilvl w:val="0"/>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triju darbdienu laikā paziņo pretendentam, kura pieļautās kļūdas labotas. Vērtējot finanšu piedāvājumu, komisija ņem vērā labojumus.</w:t>
      </w:r>
    </w:p>
    <w:p w:rsidR="00C211C9" w:rsidRPr="00A01043" w:rsidRDefault="00C211C9" w:rsidP="00CF7908">
      <w:pPr>
        <w:pStyle w:val="Subtitle"/>
        <w:spacing w:after="120"/>
        <w:rPr>
          <w:i w:val="0"/>
        </w:rPr>
      </w:pPr>
      <w:bookmarkStart w:id="5" w:name="_Toc121577963"/>
    </w:p>
    <w:p w:rsidR="00F405FF" w:rsidRPr="00A01043" w:rsidRDefault="0005322F" w:rsidP="00CF7908">
      <w:pPr>
        <w:pStyle w:val="Subtitle"/>
        <w:spacing w:after="120"/>
        <w:rPr>
          <w:b/>
          <w:i w:val="0"/>
        </w:rPr>
      </w:pPr>
      <w:r w:rsidRPr="00A01043">
        <w:rPr>
          <w:b/>
          <w:i w:val="0"/>
        </w:rPr>
        <w:t>Lēmuma par iepirkuma procedūras rezultātiem pieņemšana un paziņošana</w:t>
      </w:r>
      <w:bookmarkEnd w:id="5"/>
    </w:p>
    <w:p w:rsidR="0005322F" w:rsidRPr="00A01043"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Ja iepirkuma komisija pirms lēmuma pieņemšanas par iepirkuma procedūras rezultātiem konstatē, ka diviem vai vairākiem pretendentiem ir līdzvērtīgi piedāvājumi, komisija izvēlas tā pretendenta piedāvājumu, kura veiktās vidējās darba devēja sociālās iemaksas apmērs uz vienu nodarbināto pēdējo sešu mēnešu laikā ir vislielākais. Šajā gadījumā komisijai ir tiesības pieprasīt pretendentiem informāciju par pēdējo sešu mēnešu laikā veikto vidējo sociālās apdrošināšanas iemaksu apmēru un vidējo nodarbināto skaitu.</w:t>
      </w:r>
    </w:p>
    <w:p w:rsidR="0005322F" w:rsidRPr="00A01043" w:rsidRDefault="0005322F" w:rsidP="00CF7908">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p>
    <w:p w:rsidR="0005322F" w:rsidRPr="00A01043" w:rsidRDefault="0005322F" w:rsidP="00CF7908">
      <w:pPr>
        <w:pStyle w:val="Subtitle"/>
        <w:spacing w:after="120"/>
        <w:rPr>
          <w:b/>
          <w:i w:val="0"/>
        </w:rPr>
      </w:pPr>
      <w:r w:rsidRPr="00A01043">
        <w:rPr>
          <w:b/>
          <w:i w:val="0"/>
        </w:rPr>
        <w:t xml:space="preserve">Iepirkuma procedūras izbeigšana vai pārtraukšana </w:t>
      </w:r>
    </w:p>
    <w:p w:rsidR="0005322F" w:rsidRPr="00A01043"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 xml:space="preserve">Saskaņā ar </w:t>
      </w:r>
      <w:r w:rsidR="00403337" w:rsidRPr="00A01043">
        <w:rPr>
          <w:rFonts w:ascii="Times New Roman" w:hAnsi="Times New Roman"/>
          <w:color w:val="auto"/>
          <w:sz w:val="24"/>
          <w:szCs w:val="24"/>
          <w:lang w:val="lv-LV"/>
        </w:rPr>
        <w:t xml:space="preserve">Publisko iepirkumu likuma </w:t>
      </w:r>
      <w:r w:rsidRPr="00A01043">
        <w:rPr>
          <w:rFonts w:ascii="Times New Roman" w:hAnsi="Times New Roman"/>
          <w:color w:val="auto"/>
          <w:sz w:val="24"/>
          <w:szCs w:val="24"/>
          <w:lang w:val="lv-LV"/>
        </w:rPr>
        <w:t>38. pantu Pasūtītājs ir tiesīgs izbeigt vai pārtraukt iepirkuma procedūru. Pasūtītājs pieņem lēmumu izbeigt iepirkuma procedūru šādos gadījumos:</w:t>
      </w:r>
    </w:p>
    <w:p w:rsidR="0005322F" w:rsidRPr="00A01043" w:rsidRDefault="0005322F" w:rsidP="00CF7908">
      <w:pPr>
        <w:pStyle w:val="txt1"/>
        <w:numPr>
          <w:ilvl w:val="1"/>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iepirkuma procedūrai nav iesniegti piedāvājumi;</w:t>
      </w:r>
    </w:p>
    <w:p w:rsidR="0005322F" w:rsidRPr="00A01043" w:rsidRDefault="0005322F" w:rsidP="00CF7908">
      <w:pPr>
        <w:pStyle w:val="txt1"/>
        <w:numPr>
          <w:ilvl w:val="1"/>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iesniegtie piedāvājumi neatbilst iepirkuma procedūras dokumentos noteiktajām prasībām;</w:t>
      </w:r>
    </w:p>
    <w:p w:rsidR="0005322F" w:rsidRPr="00A01043" w:rsidRDefault="0005322F" w:rsidP="00CF7908">
      <w:pPr>
        <w:pStyle w:val="txt1"/>
        <w:numPr>
          <w:ilvl w:val="1"/>
          <w:numId w:val="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418" w:hanging="709"/>
        <w:rPr>
          <w:rFonts w:ascii="Times New Roman" w:hAnsi="Times New Roman"/>
          <w:color w:val="auto"/>
          <w:sz w:val="24"/>
          <w:szCs w:val="24"/>
          <w:lang w:val="lv-LV"/>
        </w:rPr>
      </w:pPr>
      <w:r w:rsidRPr="00A01043">
        <w:rPr>
          <w:rFonts w:ascii="Times New Roman" w:hAnsi="Times New Roman"/>
          <w:color w:val="auto"/>
          <w:sz w:val="24"/>
          <w:szCs w:val="24"/>
          <w:lang w:val="lv-LV"/>
        </w:rPr>
        <w:t>pretendenti neatbilst izvirzītajām kvalifikācijas prasībām.</w:t>
      </w:r>
    </w:p>
    <w:p w:rsidR="0005322F" w:rsidRPr="00A01043"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05322F" w:rsidRPr="00A01043" w:rsidRDefault="0005322F" w:rsidP="00CF7908">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p>
    <w:p w:rsidR="0005322F" w:rsidRPr="00A01043" w:rsidRDefault="0005322F" w:rsidP="00CF7908">
      <w:pPr>
        <w:pStyle w:val="Subtitle"/>
        <w:spacing w:after="120"/>
        <w:rPr>
          <w:b/>
          <w:i w:val="0"/>
        </w:rPr>
      </w:pPr>
      <w:bookmarkStart w:id="6" w:name="_Toc119162232"/>
      <w:bookmarkStart w:id="7" w:name="_Toc121577964"/>
      <w:r w:rsidRPr="00A01043">
        <w:rPr>
          <w:b/>
          <w:i w:val="0"/>
        </w:rPr>
        <w:t>Informācija par līgumu un tā noslēgšanu</w:t>
      </w:r>
      <w:bookmarkEnd w:id="6"/>
      <w:bookmarkEnd w:id="7"/>
    </w:p>
    <w:p w:rsidR="0005322F" w:rsidRPr="00A01043"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Cs/>
          <w:color w:val="auto"/>
          <w:sz w:val="24"/>
          <w:szCs w:val="24"/>
          <w:lang w:val="lv-LV"/>
        </w:rPr>
      </w:pPr>
      <w:r w:rsidRPr="00A01043">
        <w:rPr>
          <w:rFonts w:ascii="Times New Roman" w:hAnsi="Times New Roman"/>
          <w:bCs/>
          <w:color w:val="auto"/>
          <w:sz w:val="24"/>
          <w:szCs w:val="24"/>
          <w:lang w:val="lv-LV"/>
        </w:rPr>
        <w:t>Paziņojums par lēmuma pieņemšanu:</w:t>
      </w:r>
    </w:p>
    <w:p w:rsidR="0005322F" w:rsidRPr="00A01043" w:rsidRDefault="0005322F"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Iepirkuma komisija triju darbdienu laikā vienlaikus informē visus pretendentus par pieņemto lēmumu attiecībā uz līguma slēgšanu. Komisija paziņo izraudzītā pretendenta nosaukumu vai arī norāda visus iemeslus, kāpēc lēmums par uzvarētāju nav pieņemts, vai </w:t>
      </w:r>
      <w:r w:rsidRPr="00A01043">
        <w:rPr>
          <w:rFonts w:ascii="Times New Roman" w:hAnsi="Times New Roman"/>
          <w:color w:val="auto"/>
          <w:sz w:val="24"/>
          <w:szCs w:val="24"/>
          <w:lang w:val="lv-LV"/>
        </w:rPr>
        <w:lastRenderedPageBreak/>
        <w:t>iepirkuma procedūra tiek pārtraukta. Komisija informē pretendentu par tā piedāvājuma noraidīšanas iemesliem.</w:t>
      </w:r>
    </w:p>
    <w:p w:rsidR="00136EBE" w:rsidRPr="00A01043" w:rsidRDefault="00136EBE"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p>
    <w:p w:rsidR="0005322F" w:rsidRPr="00A01043" w:rsidRDefault="0005322F" w:rsidP="00CF7908">
      <w:pPr>
        <w:pStyle w:val="Subtitle"/>
        <w:spacing w:after="120"/>
        <w:rPr>
          <w:b/>
          <w:i w:val="0"/>
        </w:rPr>
      </w:pPr>
      <w:bookmarkStart w:id="8" w:name="_Toc119162233"/>
      <w:bookmarkStart w:id="9" w:name="_Toc121577965"/>
      <w:r w:rsidRPr="00A01043">
        <w:rPr>
          <w:b/>
          <w:i w:val="0"/>
        </w:rPr>
        <w:t>Citi noteikumi</w:t>
      </w:r>
      <w:bookmarkEnd w:id="8"/>
      <w:bookmarkEnd w:id="9"/>
    </w:p>
    <w:p w:rsidR="0005322F" w:rsidRPr="00B74306"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bCs/>
          <w:color w:val="auto"/>
          <w:sz w:val="24"/>
          <w:szCs w:val="24"/>
          <w:lang w:val="lv-LV"/>
        </w:rPr>
        <w:t>Visi izdevumi, kas saistīti ar iepirkuma procedūras piedāvājuma sagatavošanu un iesniegšanu, jāsedz pretendentam</w:t>
      </w:r>
      <w:r w:rsidRPr="00A01043">
        <w:rPr>
          <w:rFonts w:ascii="Times New Roman" w:hAnsi="Times New Roman"/>
          <w:color w:val="auto"/>
          <w:sz w:val="24"/>
          <w:szCs w:val="24"/>
          <w:lang w:val="lv-LV"/>
        </w:rPr>
        <w:t>.</w:t>
      </w:r>
    </w:p>
    <w:p w:rsidR="0005322F" w:rsidRPr="00A01043" w:rsidRDefault="0005322F" w:rsidP="00CF7908">
      <w:pPr>
        <w:pStyle w:val="txt1"/>
        <w:numPr>
          <w:ilvl w:val="0"/>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A01043">
        <w:rPr>
          <w:rFonts w:ascii="Times New Roman" w:hAnsi="Times New Roman"/>
          <w:color w:val="auto"/>
          <w:sz w:val="24"/>
          <w:szCs w:val="24"/>
          <w:lang w:val="lv-LV"/>
        </w:rPr>
        <w:t xml:space="preserve">Iepirkuma procedūras nolikums sastādīts latviešu valodā uz </w:t>
      </w:r>
      <w:r w:rsidR="00CF7908">
        <w:rPr>
          <w:rFonts w:ascii="Times New Roman" w:hAnsi="Times New Roman"/>
          <w:color w:val="auto"/>
          <w:sz w:val="24"/>
          <w:szCs w:val="24"/>
          <w:lang w:val="lv-LV"/>
        </w:rPr>
        <w:t>8</w:t>
      </w:r>
      <w:r w:rsidRPr="00A01043">
        <w:rPr>
          <w:rFonts w:ascii="Times New Roman" w:hAnsi="Times New Roman"/>
          <w:color w:val="auto"/>
          <w:sz w:val="24"/>
          <w:szCs w:val="24"/>
          <w:lang w:val="lv-LV"/>
        </w:rPr>
        <w:t xml:space="preserve"> lapām. Nolikums sastāv no nolikuma teksta uz </w:t>
      </w:r>
      <w:r w:rsidR="00CF7908">
        <w:rPr>
          <w:rFonts w:ascii="Times New Roman" w:hAnsi="Times New Roman"/>
          <w:color w:val="auto"/>
          <w:sz w:val="24"/>
          <w:szCs w:val="24"/>
          <w:lang w:val="lv-LV"/>
        </w:rPr>
        <w:t>6</w:t>
      </w:r>
      <w:r w:rsidRPr="00A01043">
        <w:rPr>
          <w:rFonts w:ascii="Times New Roman" w:hAnsi="Times New Roman"/>
          <w:color w:val="auto"/>
          <w:sz w:val="24"/>
          <w:szCs w:val="24"/>
          <w:lang w:val="lv-LV"/>
        </w:rPr>
        <w:t xml:space="preserve"> lapām un </w:t>
      </w:r>
      <w:r w:rsidR="00811341">
        <w:rPr>
          <w:rFonts w:ascii="Times New Roman" w:hAnsi="Times New Roman"/>
          <w:color w:val="auto"/>
          <w:sz w:val="24"/>
          <w:szCs w:val="24"/>
          <w:lang w:val="lv-LV"/>
        </w:rPr>
        <w:t>2</w:t>
      </w:r>
      <w:r w:rsidRPr="00A01043">
        <w:rPr>
          <w:rFonts w:ascii="Times New Roman" w:hAnsi="Times New Roman"/>
          <w:color w:val="auto"/>
          <w:sz w:val="24"/>
          <w:szCs w:val="24"/>
          <w:lang w:val="lv-LV"/>
        </w:rPr>
        <w:t xml:space="preserve"> pielikumiem uz </w:t>
      </w:r>
      <w:r w:rsidR="00811341">
        <w:rPr>
          <w:rFonts w:ascii="Times New Roman" w:hAnsi="Times New Roman"/>
          <w:color w:val="auto"/>
          <w:sz w:val="24"/>
          <w:szCs w:val="24"/>
          <w:lang w:val="lv-LV"/>
        </w:rPr>
        <w:t>2</w:t>
      </w:r>
      <w:r w:rsidRPr="00A01043">
        <w:rPr>
          <w:rFonts w:ascii="Times New Roman" w:hAnsi="Times New Roman"/>
          <w:color w:val="auto"/>
          <w:sz w:val="24"/>
          <w:szCs w:val="24"/>
          <w:lang w:val="lv-LV"/>
        </w:rPr>
        <w:t xml:space="preserve"> lapām, kas ir šī Nolikuma neatņemamas sastāvdaļas:</w:t>
      </w:r>
    </w:p>
    <w:p w:rsidR="0005322F" w:rsidRPr="00A01043" w:rsidRDefault="0005322F" w:rsidP="00CF7908">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Pielikums Nr. 1 – Pretendenta pieteikums iepirkuma procedūrai uz </w:t>
      </w:r>
      <w:r w:rsidR="00644021" w:rsidRPr="00A01043">
        <w:rPr>
          <w:rFonts w:ascii="Times New Roman" w:hAnsi="Times New Roman"/>
          <w:color w:val="auto"/>
          <w:sz w:val="24"/>
          <w:szCs w:val="24"/>
          <w:lang w:val="lv-LV"/>
        </w:rPr>
        <w:t>1</w:t>
      </w:r>
      <w:r w:rsidRPr="00A01043">
        <w:rPr>
          <w:rFonts w:ascii="Times New Roman" w:hAnsi="Times New Roman"/>
          <w:color w:val="auto"/>
          <w:sz w:val="24"/>
          <w:szCs w:val="24"/>
          <w:lang w:val="lv-LV"/>
        </w:rPr>
        <w:t>lp.;</w:t>
      </w:r>
    </w:p>
    <w:p w:rsidR="0005322F" w:rsidRPr="00A01043" w:rsidRDefault="0005322F" w:rsidP="00CF790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spacing w:after="120"/>
        <w:ind w:left="709"/>
        <w:rPr>
          <w:rFonts w:ascii="Times New Roman" w:hAnsi="Times New Roman"/>
          <w:color w:val="auto"/>
          <w:sz w:val="24"/>
          <w:szCs w:val="24"/>
          <w:lang w:val="lv-LV"/>
        </w:rPr>
      </w:pPr>
      <w:r w:rsidRPr="00A01043">
        <w:rPr>
          <w:rFonts w:ascii="Times New Roman" w:hAnsi="Times New Roman"/>
          <w:color w:val="auto"/>
          <w:sz w:val="24"/>
          <w:szCs w:val="24"/>
          <w:lang w:val="lv-LV"/>
        </w:rPr>
        <w:t xml:space="preserve">Pielikums Nr. 2 – Tehniskā specifikācija uz </w:t>
      </w:r>
      <w:r w:rsidR="00811341">
        <w:rPr>
          <w:rFonts w:ascii="Times New Roman" w:hAnsi="Times New Roman"/>
          <w:color w:val="auto"/>
          <w:sz w:val="24"/>
          <w:szCs w:val="24"/>
          <w:lang w:val="lv-LV"/>
        </w:rPr>
        <w:t>1</w:t>
      </w:r>
      <w:r w:rsidR="00B74306">
        <w:rPr>
          <w:rFonts w:ascii="Times New Roman" w:hAnsi="Times New Roman"/>
          <w:color w:val="auto"/>
          <w:sz w:val="24"/>
          <w:szCs w:val="24"/>
          <w:lang w:val="lv-LV"/>
        </w:rPr>
        <w:t>lp.</w:t>
      </w:r>
    </w:p>
    <w:p w:rsidR="00B74306" w:rsidRDefault="00B74306" w:rsidP="00CF7908">
      <w:pPr>
        <w:pStyle w:val="Heading7"/>
        <w:tabs>
          <w:tab w:val="left" w:pos="5491"/>
          <w:tab w:val="left" w:pos="7682"/>
        </w:tabs>
        <w:spacing w:before="0" w:after="120"/>
        <w:rPr>
          <w:rFonts w:ascii="Times New Roman" w:hAnsi="Times New Roman"/>
        </w:rPr>
      </w:pPr>
    </w:p>
    <w:p w:rsidR="0005322F" w:rsidRPr="00A01043" w:rsidRDefault="0005322F" w:rsidP="00CF7908">
      <w:pPr>
        <w:pStyle w:val="Heading7"/>
        <w:tabs>
          <w:tab w:val="left" w:pos="5491"/>
          <w:tab w:val="left" w:pos="7682"/>
        </w:tabs>
        <w:spacing w:before="0" w:after="120"/>
        <w:rPr>
          <w:rFonts w:ascii="Times New Roman" w:hAnsi="Times New Roman"/>
        </w:rPr>
      </w:pPr>
      <w:r w:rsidRPr="00A01043">
        <w:rPr>
          <w:rFonts w:ascii="Times New Roman" w:hAnsi="Times New Roman"/>
        </w:rPr>
        <w:t>Iepirkumu komisijas priekšsēdētāja</w:t>
      </w:r>
      <w:r w:rsidRPr="00A01043">
        <w:rPr>
          <w:rFonts w:ascii="Times New Roman" w:hAnsi="Times New Roman"/>
        </w:rPr>
        <w:tab/>
      </w:r>
      <w:r w:rsidR="00644021" w:rsidRPr="00A01043">
        <w:rPr>
          <w:rFonts w:ascii="Times New Roman" w:hAnsi="Times New Roman"/>
        </w:rPr>
        <w:tab/>
      </w:r>
      <w:r w:rsidRPr="00A01043">
        <w:rPr>
          <w:rFonts w:ascii="Times New Roman" w:hAnsi="Times New Roman"/>
        </w:rPr>
        <w:t>I. Rantiņa</w:t>
      </w:r>
    </w:p>
    <w:p w:rsidR="00215855" w:rsidRPr="00A01043" w:rsidRDefault="005F7B50" w:rsidP="005F7B50">
      <w:pPr>
        <w:jc w:val="right"/>
      </w:pPr>
      <w:r w:rsidRPr="00A01043">
        <w:br w:type="page"/>
      </w:r>
      <w:r w:rsidR="00215855" w:rsidRPr="00A01043">
        <w:rPr>
          <w:b/>
          <w:bCs/>
        </w:rPr>
        <w:lastRenderedPageBreak/>
        <w:t>Pielikums Nr.1</w:t>
      </w:r>
    </w:p>
    <w:p w:rsidR="00215855" w:rsidRPr="00A01043" w:rsidRDefault="00215855" w:rsidP="00215855">
      <w:pPr>
        <w:pStyle w:val="Heading2"/>
        <w:spacing w:before="0" w:after="0" w:line="276" w:lineRule="auto"/>
        <w:jc w:val="center"/>
        <w:rPr>
          <w:b w:val="0"/>
          <w:i w:val="0"/>
          <w:sz w:val="24"/>
          <w:szCs w:val="24"/>
        </w:rPr>
      </w:pPr>
    </w:p>
    <w:p w:rsidR="00215855" w:rsidRPr="00B74306" w:rsidRDefault="00215855" w:rsidP="00215855">
      <w:pPr>
        <w:pStyle w:val="BodyText"/>
        <w:spacing w:after="0" w:line="276" w:lineRule="auto"/>
        <w:ind w:left="360"/>
        <w:jc w:val="center"/>
      </w:pPr>
      <w:r w:rsidRPr="00B74306">
        <w:t>Iepirkuma procedūra „</w:t>
      </w:r>
      <w:r w:rsidR="00230400">
        <w:rPr>
          <w:rFonts w:eastAsia="Times New Roman"/>
          <w:b/>
          <w:bCs/>
          <w:color w:val="000000"/>
          <w:lang w:eastAsia="lv-LV"/>
        </w:rPr>
        <w:t>Par papildus funkcionalitātes ieviešanu esošajā resursu vadības sistēmā HORIZON</w:t>
      </w:r>
      <w:r w:rsidRPr="00B74306">
        <w:t>”</w:t>
      </w:r>
    </w:p>
    <w:p w:rsidR="00215855" w:rsidRPr="00B74306" w:rsidRDefault="00215855" w:rsidP="00215855">
      <w:pPr>
        <w:pStyle w:val="Heading3"/>
        <w:numPr>
          <w:ilvl w:val="2"/>
          <w:numId w:val="0"/>
        </w:numPr>
        <w:tabs>
          <w:tab w:val="num" w:pos="0"/>
        </w:tabs>
        <w:spacing w:before="0" w:after="0" w:line="276" w:lineRule="auto"/>
        <w:jc w:val="center"/>
        <w:rPr>
          <w:rFonts w:ascii="Times New Roman" w:hAnsi="Times New Roman"/>
          <w:b w:val="0"/>
          <w:sz w:val="24"/>
          <w:szCs w:val="24"/>
        </w:rPr>
      </w:pPr>
      <w:r w:rsidRPr="00B74306">
        <w:rPr>
          <w:rFonts w:ascii="Times New Roman" w:hAnsi="Times New Roman"/>
          <w:b w:val="0"/>
          <w:sz w:val="24"/>
          <w:szCs w:val="24"/>
        </w:rPr>
        <w:t xml:space="preserve">Iepirkuma identifikācijas Nr.VSIA </w:t>
      </w:r>
      <w:r w:rsidR="00136EBE" w:rsidRPr="00B74306">
        <w:rPr>
          <w:rFonts w:ascii="Times New Roman" w:hAnsi="Times New Roman"/>
          <w:b w:val="0"/>
          <w:sz w:val="24"/>
          <w:szCs w:val="24"/>
        </w:rPr>
        <w:t>TOS 2009/IPEEZ/0</w:t>
      </w:r>
      <w:r w:rsidR="00230400">
        <w:rPr>
          <w:rFonts w:ascii="Times New Roman" w:hAnsi="Times New Roman"/>
          <w:b w:val="0"/>
          <w:sz w:val="24"/>
          <w:szCs w:val="24"/>
        </w:rPr>
        <w:t>7</w:t>
      </w:r>
    </w:p>
    <w:p w:rsidR="00215855" w:rsidRPr="00A01043" w:rsidRDefault="00215855" w:rsidP="00215855">
      <w:pPr>
        <w:pStyle w:val="Heading3"/>
        <w:numPr>
          <w:ilvl w:val="2"/>
          <w:numId w:val="0"/>
        </w:numPr>
        <w:tabs>
          <w:tab w:val="num" w:pos="0"/>
        </w:tabs>
        <w:spacing w:before="0" w:after="0" w:line="276" w:lineRule="auto"/>
        <w:jc w:val="center"/>
        <w:rPr>
          <w:rFonts w:ascii="Times New Roman" w:hAnsi="Times New Roman"/>
          <w:b w:val="0"/>
          <w:sz w:val="24"/>
          <w:szCs w:val="24"/>
        </w:rPr>
      </w:pPr>
    </w:p>
    <w:p w:rsidR="00215855" w:rsidRPr="00A01043" w:rsidRDefault="00215855" w:rsidP="00215855">
      <w:pPr>
        <w:pStyle w:val="Heading3"/>
        <w:numPr>
          <w:ilvl w:val="2"/>
          <w:numId w:val="0"/>
        </w:numPr>
        <w:tabs>
          <w:tab w:val="num" w:pos="0"/>
        </w:tabs>
        <w:spacing w:before="0" w:after="0" w:line="276" w:lineRule="auto"/>
        <w:jc w:val="center"/>
        <w:rPr>
          <w:rFonts w:ascii="Times New Roman" w:hAnsi="Times New Roman"/>
          <w:b w:val="0"/>
          <w:caps/>
          <w:sz w:val="24"/>
          <w:szCs w:val="24"/>
        </w:rPr>
      </w:pPr>
      <w:r w:rsidRPr="00A01043">
        <w:rPr>
          <w:rFonts w:ascii="Times New Roman" w:hAnsi="Times New Roman"/>
          <w:b w:val="0"/>
          <w:caps/>
          <w:sz w:val="24"/>
          <w:szCs w:val="24"/>
        </w:rPr>
        <w:t>PIETEIKUMS</w:t>
      </w:r>
    </w:p>
    <w:p w:rsidR="00215855" w:rsidRPr="00A01043" w:rsidRDefault="00215855" w:rsidP="00215855">
      <w:pPr>
        <w:spacing w:line="276" w:lineRule="auto"/>
        <w:rPr>
          <w:sz w:val="22"/>
          <w:szCs w:val="22"/>
        </w:rPr>
      </w:pPr>
    </w:p>
    <w:tbl>
      <w:tblPr>
        <w:tblW w:w="9354" w:type="dxa"/>
        <w:tblLook w:val="0000"/>
      </w:tblPr>
      <w:tblGrid>
        <w:gridCol w:w="3888"/>
        <w:gridCol w:w="5466"/>
      </w:tblGrid>
      <w:tr w:rsidR="00215855" w:rsidRPr="00A01043" w:rsidTr="00215855">
        <w:tblPrEx>
          <w:tblCellMar>
            <w:top w:w="0" w:type="dxa"/>
            <w:bottom w:w="0" w:type="dxa"/>
          </w:tblCellMar>
        </w:tblPrEx>
        <w:tc>
          <w:tcPr>
            <w:tcW w:w="3888" w:type="dxa"/>
          </w:tcPr>
          <w:p w:rsidR="00215855" w:rsidRPr="00A01043" w:rsidRDefault="00215855" w:rsidP="00215855">
            <w:pPr>
              <w:pStyle w:val="BodyText"/>
              <w:spacing w:line="276" w:lineRule="auto"/>
              <w:rPr>
                <w:sz w:val="22"/>
                <w:szCs w:val="22"/>
              </w:rPr>
            </w:pPr>
            <w:r w:rsidRPr="00A01043">
              <w:rPr>
                <w:bCs/>
                <w:sz w:val="22"/>
                <w:szCs w:val="22"/>
              </w:rPr>
              <w:t>Uzņēmuma nosaukums</w:t>
            </w:r>
            <w:r w:rsidRPr="00A01043">
              <w:rPr>
                <w:sz w:val="22"/>
                <w:szCs w:val="22"/>
              </w:rPr>
              <w:t>:</w:t>
            </w:r>
          </w:p>
        </w:tc>
        <w:tc>
          <w:tcPr>
            <w:tcW w:w="5466"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215855">
        <w:tblPrEx>
          <w:tblCellMar>
            <w:top w:w="0" w:type="dxa"/>
            <w:bottom w:w="0" w:type="dxa"/>
          </w:tblCellMar>
        </w:tblPrEx>
        <w:tc>
          <w:tcPr>
            <w:tcW w:w="3888" w:type="dxa"/>
          </w:tcPr>
          <w:p w:rsidR="00215855" w:rsidRPr="00A01043" w:rsidRDefault="00215855" w:rsidP="00215855">
            <w:pPr>
              <w:pStyle w:val="BodyText"/>
              <w:spacing w:line="276" w:lineRule="auto"/>
              <w:rPr>
                <w:sz w:val="22"/>
                <w:szCs w:val="22"/>
              </w:rPr>
            </w:pPr>
            <w:r w:rsidRPr="00A01043">
              <w:rPr>
                <w:bCs/>
                <w:sz w:val="22"/>
                <w:szCs w:val="22"/>
              </w:rPr>
              <w:t>Reģistrācijas Nr. un datums</w:t>
            </w:r>
            <w:r w:rsidRPr="00A01043">
              <w:rPr>
                <w:sz w:val="22"/>
                <w:szCs w:val="22"/>
              </w:rPr>
              <w:t>:</w:t>
            </w:r>
          </w:p>
        </w:tc>
        <w:tc>
          <w:tcPr>
            <w:tcW w:w="5466"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215855">
        <w:tblPrEx>
          <w:tblCellMar>
            <w:top w:w="0" w:type="dxa"/>
            <w:bottom w:w="0" w:type="dxa"/>
          </w:tblCellMar>
        </w:tblPrEx>
        <w:tc>
          <w:tcPr>
            <w:tcW w:w="3888" w:type="dxa"/>
          </w:tcPr>
          <w:p w:rsidR="00215855" w:rsidRPr="00A01043" w:rsidRDefault="00215855" w:rsidP="00215855">
            <w:pPr>
              <w:pStyle w:val="BodyText"/>
              <w:spacing w:line="276" w:lineRule="auto"/>
              <w:rPr>
                <w:bCs/>
                <w:sz w:val="22"/>
                <w:szCs w:val="22"/>
              </w:rPr>
            </w:pPr>
            <w:r w:rsidRPr="00A01043">
              <w:rPr>
                <w:bCs/>
                <w:sz w:val="22"/>
                <w:szCs w:val="22"/>
              </w:rPr>
              <w:t>Nodokļu maksātāja reģistrācijas Nr. un datums</w:t>
            </w:r>
            <w:r w:rsidRPr="00A01043">
              <w:rPr>
                <w:sz w:val="22"/>
                <w:szCs w:val="22"/>
              </w:rPr>
              <w:t>:</w:t>
            </w:r>
          </w:p>
        </w:tc>
        <w:tc>
          <w:tcPr>
            <w:tcW w:w="5466"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215855">
        <w:tblPrEx>
          <w:tblCellMar>
            <w:top w:w="0" w:type="dxa"/>
            <w:bottom w:w="0" w:type="dxa"/>
          </w:tblCellMar>
        </w:tblPrEx>
        <w:tc>
          <w:tcPr>
            <w:tcW w:w="3888" w:type="dxa"/>
          </w:tcPr>
          <w:p w:rsidR="00215855" w:rsidRPr="00A01043" w:rsidRDefault="00215855" w:rsidP="00215855">
            <w:pPr>
              <w:pStyle w:val="BodyText"/>
              <w:spacing w:line="276" w:lineRule="auto"/>
              <w:rPr>
                <w:bCs/>
                <w:sz w:val="22"/>
                <w:szCs w:val="22"/>
              </w:rPr>
            </w:pPr>
            <w:r w:rsidRPr="00A01043">
              <w:rPr>
                <w:bCs/>
                <w:sz w:val="22"/>
                <w:szCs w:val="22"/>
              </w:rPr>
              <w:t>Amatpersona</w:t>
            </w:r>
            <w:r w:rsidRPr="00A01043">
              <w:rPr>
                <w:sz w:val="22"/>
                <w:szCs w:val="22"/>
              </w:rPr>
              <w:t>:</w:t>
            </w:r>
          </w:p>
        </w:tc>
        <w:tc>
          <w:tcPr>
            <w:tcW w:w="5466"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215855">
        <w:tblPrEx>
          <w:tblCellMar>
            <w:top w:w="0" w:type="dxa"/>
            <w:bottom w:w="0" w:type="dxa"/>
          </w:tblCellMar>
        </w:tblPrEx>
        <w:tc>
          <w:tcPr>
            <w:tcW w:w="3888" w:type="dxa"/>
          </w:tcPr>
          <w:p w:rsidR="00215855" w:rsidRPr="00A01043" w:rsidRDefault="00215855" w:rsidP="00215855">
            <w:pPr>
              <w:pStyle w:val="BodyText"/>
              <w:spacing w:line="276" w:lineRule="auto"/>
              <w:rPr>
                <w:bCs/>
              </w:rPr>
            </w:pPr>
          </w:p>
        </w:tc>
        <w:tc>
          <w:tcPr>
            <w:tcW w:w="5466" w:type="dxa"/>
            <w:tcBorders>
              <w:top w:val="single" w:sz="4" w:space="0" w:color="auto"/>
            </w:tcBorders>
          </w:tcPr>
          <w:p w:rsidR="00215855" w:rsidRPr="00A01043" w:rsidRDefault="00215855" w:rsidP="00215855">
            <w:pPr>
              <w:pStyle w:val="BodyText"/>
              <w:spacing w:line="276" w:lineRule="auto"/>
              <w:rPr>
                <w:iCs/>
                <w:sz w:val="16"/>
              </w:rPr>
            </w:pPr>
            <w:r w:rsidRPr="00A01043">
              <w:rPr>
                <w:iCs/>
                <w:sz w:val="16"/>
              </w:rPr>
              <w:t>(amatpersonas ieņemamais amats, vārds, uzvārds, personas kods)</w:t>
            </w:r>
          </w:p>
        </w:tc>
      </w:tr>
    </w:tbl>
    <w:p w:rsidR="00215855" w:rsidRPr="00B74306" w:rsidRDefault="00215855" w:rsidP="00215855">
      <w:pPr>
        <w:pStyle w:val="BodyText"/>
        <w:spacing w:line="276" w:lineRule="auto"/>
        <w:ind w:firstLine="360"/>
        <w:rPr>
          <w:sz w:val="20"/>
          <w:szCs w:val="20"/>
        </w:rPr>
      </w:pPr>
      <w:r w:rsidRPr="00B74306">
        <w:rPr>
          <w:sz w:val="20"/>
          <w:szCs w:val="20"/>
        </w:rPr>
        <w:t>Ar šī pieteikuma iesniegšanu:</w:t>
      </w:r>
    </w:p>
    <w:p w:rsidR="00215855" w:rsidRPr="00B74306" w:rsidRDefault="00215855" w:rsidP="00215855">
      <w:pPr>
        <w:pStyle w:val="Heading2"/>
        <w:widowControl/>
        <w:numPr>
          <w:ilvl w:val="0"/>
          <w:numId w:val="12"/>
        </w:numPr>
        <w:suppressAutoHyphens w:val="0"/>
        <w:spacing w:before="0" w:after="0" w:line="276" w:lineRule="auto"/>
        <w:jc w:val="both"/>
        <w:rPr>
          <w:rFonts w:ascii="Times New Roman" w:hAnsi="Times New Roman"/>
          <w:b w:val="0"/>
          <w:i w:val="0"/>
          <w:sz w:val="20"/>
          <w:szCs w:val="20"/>
        </w:rPr>
      </w:pPr>
      <w:r w:rsidRPr="00B74306">
        <w:rPr>
          <w:rFonts w:ascii="Times New Roman" w:hAnsi="Times New Roman"/>
          <w:b w:val="0"/>
          <w:i w:val="0"/>
          <w:sz w:val="20"/>
          <w:szCs w:val="20"/>
        </w:rPr>
        <w:t>piesakās piedalīties iepirkuma procedūrā „</w:t>
      </w:r>
      <w:r w:rsidR="00230400" w:rsidRPr="00230400">
        <w:rPr>
          <w:rFonts w:ascii="Times New Roman" w:hAnsi="Times New Roman"/>
          <w:b w:val="0"/>
          <w:bCs w:val="0"/>
          <w:i w:val="0"/>
          <w:color w:val="000000"/>
          <w:sz w:val="20"/>
          <w:lang w:eastAsia="lv-LV"/>
        </w:rPr>
        <w:t>Par papildus funkcionalitātes ieviešanu esošajā resursu vadības sistēmā HORIZON</w:t>
      </w:r>
      <w:r w:rsidRPr="00B74306">
        <w:rPr>
          <w:rFonts w:ascii="Times New Roman" w:hAnsi="Times New Roman"/>
          <w:b w:val="0"/>
          <w:i w:val="0"/>
          <w:sz w:val="20"/>
          <w:szCs w:val="20"/>
        </w:rPr>
        <w:t>”, iepirkuma identifi</w:t>
      </w:r>
      <w:r w:rsidR="005B5DCC" w:rsidRPr="00B74306">
        <w:rPr>
          <w:rFonts w:ascii="Times New Roman" w:hAnsi="Times New Roman"/>
          <w:b w:val="0"/>
          <w:i w:val="0"/>
          <w:sz w:val="20"/>
          <w:szCs w:val="20"/>
        </w:rPr>
        <w:t>kācijas Nr. VSIA TOS</w:t>
      </w:r>
      <w:r w:rsidR="00136EBE" w:rsidRPr="00B74306">
        <w:rPr>
          <w:rFonts w:ascii="Times New Roman" w:hAnsi="Times New Roman"/>
          <w:b w:val="0"/>
          <w:i w:val="0"/>
          <w:sz w:val="20"/>
          <w:szCs w:val="20"/>
        </w:rPr>
        <w:t>2009/IPEEZ/0</w:t>
      </w:r>
      <w:r w:rsidR="00230400">
        <w:rPr>
          <w:rFonts w:ascii="Times New Roman" w:hAnsi="Times New Roman"/>
          <w:b w:val="0"/>
          <w:i w:val="0"/>
          <w:sz w:val="20"/>
          <w:szCs w:val="20"/>
        </w:rPr>
        <w:t>7</w:t>
      </w:r>
      <w:r w:rsidRPr="00B74306">
        <w:rPr>
          <w:rFonts w:ascii="Times New Roman" w:hAnsi="Times New Roman"/>
          <w:b w:val="0"/>
          <w:i w:val="0"/>
          <w:sz w:val="20"/>
          <w:szCs w:val="20"/>
        </w:rPr>
        <w:t>, ko rīko Pasūtītājs – valsts sabiedrība ar ierobežotu atbildību “Traumatoloģijas un ortopēdijas slimnīca”, reģistrācijas Nr.40003410729, juridiskā adrese Duntes iela 22, Rīga, LV-1005.</w:t>
      </w:r>
    </w:p>
    <w:p w:rsidR="00215855" w:rsidRPr="00B74306" w:rsidRDefault="00215855" w:rsidP="00215855">
      <w:pPr>
        <w:pStyle w:val="BodyText"/>
        <w:widowControl/>
        <w:numPr>
          <w:ilvl w:val="0"/>
          <w:numId w:val="10"/>
        </w:numPr>
        <w:suppressAutoHyphens w:val="0"/>
        <w:spacing w:after="0" w:line="276" w:lineRule="auto"/>
        <w:ind w:left="714" w:hanging="357"/>
        <w:jc w:val="both"/>
        <w:rPr>
          <w:sz w:val="20"/>
          <w:szCs w:val="20"/>
        </w:rPr>
      </w:pPr>
      <w:r w:rsidRPr="00B74306">
        <w:rPr>
          <w:sz w:val="20"/>
          <w:szCs w:val="20"/>
        </w:rPr>
        <w:t xml:space="preserve">atzīst sava pieteikuma un piedāvājuma spēkā esamību </w:t>
      </w:r>
      <w:r w:rsidRPr="00B74306">
        <w:rPr>
          <w:bCs/>
          <w:sz w:val="20"/>
          <w:szCs w:val="20"/>
        </w:rPr>
        <w:t>30</w:t>
      </w:r>
      <w:r w:rsidRPr="00B74306">
        <w:rPr>
          <w:sz w:val="20"/>
          <w:szCs w:val="20"/>
        </w:rPr>
        <w:t xml:space="preserve"> (trīsdesmit)</w:t>
      </w:r>
      <w:r w:rsidR="001C1190" w:rsidRPr="00B74306">
        <w:rPr>
          <w:sz w:val="20"/>
          <w:szCs w:val="20"/>
        </w:rPr>
        <w:t xml:space="preserve"> kalendāra dienas no piedāvājumu iesniegšanas termiņa beigām</w:t>
      </w:r>
      <w:r w:rsidRPr="00B74306">
        <w:rPr>
          <w:sz w:val="20"/>
          <w:szCs w:val="20"/>
        </w:rPr>
        <w:t>, bet gadījumā, ja tiek atzīts par uzvarētāju – līdz attiecīgā līguma noslēgšanai;</w:t>
      </w:r>
    </w:p>
    <w:p w:rsidR="00215855" w:rsidRPr="00B74306" w:rsidRDefault="00215855" w:rsidP="00215855">
      <w:pPr>
        <w:pStyle w:val="BodyText"/>
        <w:widowControl/>
        <w:numPr>
          <w:ilvl w:val="0"/>
          <w:numId w:val="10"/>
        </w:numPr>
        <w:suppressAutoHyphens w:val="0"/>
        <w:spacing w:after="0" w:line="276" w:lineRule="auto"/>
        <w:ind w:left="714" w:hanging="357"/>
        <w:jc w:val="both"/>
        <w:rPr>
          <w:sz w:val="20"/>
          <w:szCs w:val="20"/>
        </w:rPr>
      </w:pPr>
      <w:r w:rsidRPr="00B74306">
        <w:rPr>
          <w:sz w:val="20"/>
          <w:szCs w:val="20"/>
        </w:rPr>
        <w:t>apliecina, ka likumā noteiktajā kārtībā pēdējo triju gadu laikā no piedāvājuma atvēršanas brīža nav konstatēti pretendenta profesionālās darbības pārkāpumi;</w:t>
      </w:r>
    </w:p>
    <w:p w:rsidR="00215855" w:rsidRPr="00B74306" w:rsidRDefault="00215855" w:rsidP="00215855">
      <w:pPr>
        <w:pStyle w:val="BodyText"/>
        <w:widowControl/>
        <w:numPr>
          <w:ilvl w:val="0"/>
          <w:numId w:val="10"/>
        </w:numPr>
        <w:suppressAutoHyphens w:val="0"/>
        <w:spacing w:after="0" w:line="276" w:lineRule="auto"/>
        <w:ind w:left="714" w:hanging="357"/>
        <w:jc w:val="both"/>
        <w:rPr>
          <w:sz w:val="20"/>
          <w:szCs w:val="20"/>
        </w:rPr>
      </w:pPr>
      <w:r w:rsidRPr="00B74306">
        <w:rPr>
          <w:sz w:val="20"/>
          <w:szCs w:val="20"/>
        </w:rPr>
        <w:t>apliecina, ka pretendents nav pasludināts par maksātnespējīgu, tā saimnieciskā darbība nav apturēta vai pārtraukta, nav uzsākta tiesvedība par pretendenta bankrotu;</w:t>
      </w:r>
    </w:p>
    <w:p w:rsidR="00215855" w:rsidRPr="00B74306" w:rsidRDefault="00215855" w:rsidP="00215855">
      <w:pPr>
        <w:pStyle w:val="BodyText"/>
        <w:widowControl/>
        <w:numPr>
          <w:ilvl w:val="0"/>
          <w:numId w:val="11"/>
        </w:numPr>
        <w:tabs>
          <w:tab w:val="clear" w:pos="1305"/>
        </w:tabs>
        <w:suppressAutoHyphens w:val="0"/>
        <w:spacing w:after="0" w:line="276" w:lineRule="auto"/>
        <w:ind w:left="714" w:hanging="357"/>
        <w:jc w:val="both"/>
        <w:rPr>
          <w:sz w:val="20"/>
          <w:szCs w:val="20"/>
        </w:rPr>
      </w:pPr>
      <w:r w:rsidRPr="00B74306">
        <w:rPr>
          <w:sz w:val="20"/>
          <w:szCs w:val="20"/>
        </w:rPr>
        <w:t>apliecina, ka visas piedāvājumā sniegtās ziņas par pretendentu ir patiesas;</w:t>
      </w:r>
    </w:p>
    <w:p w:rsidR="00215855" w:rsidRPr="00230400" w:rsidRDefault="00215855" w:rsidP="00215855">
      <w:pPr>
        <w:pStyle w:val="BodyText"/>
        <w:widowControl/>
        <w:numPr>
          <w:ilvl w:val="0"/>
          <w:numId w:val="11"/>
        </w:numPr>
        <w:tabs>
          <w:tab w:val="clear" w:pos="1305"/>
        </w:tabs>
        <w:suppressAutoHyphens w:val="0"/>
        <w:spacing w:after="0" w:line="276" w:lineRule="auto"/>
        <w:ind w:left="714" w:hanging="357"/>
        <w:jc w:val="both"/>
        <w:rPr>
          <w:sz w:val="20"/>
          <w:szCs w:val="20"/>
        </w:rPr>
      </w:pPr>
      <w:r w:rsidRPr="00B74306">
        <w:rPr>
          <w:sz w:val="20"/>
          <w:szCs w:val="20"/>
        </w:rPr>
        <w:t xml:space="preserve"> apņemas, ja Pasūtītājs būs izvēlējies šo </w:t>
      </w:r>
      <w:r w:rsidR="001C1190" w:rsidRPr="00B74306">
        <w:rPr>
          <w:sz w:val="20"/>
          <w:szCs w:val="20"/>
        </w:rPr>
        <w:t>piedāvājumu, parakstīt līgumu „</w:t>
      </w:r>
      <w:r w:rsidR="00230400" w:rsidRPr="00230400">
        <w:rPr>
          <w:rFonts w:eastAsia="Times New Roman"/>
          <w:bCs/>
          <w:color w:val="000000"/>
          <w:sz w:val="20"/>
          <w:szCs w:val="20"/>
          <w:lang w:eastAsia="lv-LV"/>
        </w:rPr>
        <w:t>Par papildus funkcionalitātes ieviešanu esošajā resursu vadības sistēmā HORIZON</w:t>
      </w:r>
      <w:r w:rsidRPr="00230400">
        <w:rPr>
          <w:sz w:val="20"/>
          <w:szCs w:val="20"/>
        </w:rPr>
        <w:t>”.</w:t>
      </w:r>
    </w:p>
    <w:p w:rsidR="00215855" w:rsidRPr="00A01043" w:rsidRDefault="00215855" w:rsidP="00215855">
      <w:pPr>
        <w:pStyle w:val="BodyText"/>
        <w:spacing w:line="276" w:lineRule="auto"/>
        <w:jc w:val="both"/>
        <w:rPr>
          <w:sz w:val="22"/>
          <w:szCs w:val="22"/>
        </w:rPr>
      </w:pPr>
      <w:r w:rsidRPr="00A01043">
        <w:rPr>
          <w:sz w:val="22"/>
          <w:szCs w:val="22"/>
        </w:rPr>
        <w:t>Paraksts:</w:t>
      </w:r>
    </w:p>
    <w:p w:rsidR="00215855" w:rsidRPr="00A01043" w:rsidRDefault="00215855" w:rsidP="00215855">
      <w:pPr>
        <w:pStyle w:val="BodyText"/>
        <w:spacing w:line="276" w:lineRule="auto"/>
        <w:rPr>
          <w:sz w:val="22"/>
          <w:szCs w:val="22"/>
        </w:rPr>
      </w:pPr>
      <w:r w:rsidRPr="00A01043">
        <w:rPr>
          <w:sz w:val="22"/>
          <w:szCs w:val="22"/>
        </w:rPr>
        <w:t xml:space="preserve">                   _______________________________________</w:t>
      </w:r>
    </w:p>
    <w:p w:rsidR="00215855" w:rsidRPr="00A01043" w:rsidRDefault="00215855" w:rsidP="00215855">
      <w:pPr>
        <w:pStyle w:val="BodyText"/>
        <w:spacing w:line="276" w:lineRule="auto"/>
        <w:rPr>
          <w:iCs/>
          <w:sz w:val="22"/>
          <w:szCs w:val="22"/>
          <w:vertAlign w:val="superscript"/>
        </w:rPr>
      </w:pPr>
      <w:r w:rsidRPr="00A01043">
        <w:rPr>
          <w:iCs/>
          <w:sz w:val="22"/>
          <w:szCs w:val="22"/>
          <w:vertAlign w:val="superscript"/>
        </w:rPr>
        <w:t xml:space="preserve">                                  (uzņēmuma (uzņēmējsabiedrības) vadītājs vai pilnvarotais pārstāvis)</w:t>
      </w:r>
    </w:p>
    <w:p w:rsidR="00B74306" w:rsidRDefault="00215855" w:rsidP="00215855">
      <w:pPr>
        <w:pStyle w:val="BodyText"/>
        <w:spacing w:line="276" w:lineRule="auto"/>
        <w:rPr>
          <w:sz w:val="22"/>
          <w:szCs w:val="22"/>
        </w:rPr>
      </w:pPr>
      <w:r w:rsidRPr="00A01043">
        <w:rPr>
          <w:sz w:val="22"/>
          <w:szCs w:val="22"/>
        </w:rPr>
        <w:t xml:space="preserve">                                                                                                    Z.v.     </w:t>
      </w:r>
    </w:p>
    <w:p w:rsidR="00215855" w:rsidRPr="00A01043" w:rsidRDefault="00215855" w:rsidP="00215855">
      <w:pPr>
        <w:pStyle w:val="BodyText"/>
        <w:spacing w:line="276" w:lineRule="auto"/>
        <w:rPr>
          <w:sz w:val="22"/>
          <w:szCs w:val="22"/>
        </w:rPr>
      </w:pPr>
      <w:r w:rsidRPr="00A01043">
        <w:rPr>
          <w:bCs/>
          <w:sz w:val="22"/>
          <w:szCs w:val="22"/>
          <w:u w:val="single"/>
        </w:rPr>
        <w:t>Uzņēmuma adrese:</w:t>
      </w:r>
    </w:p>
    <w:tbl>
      <w:tblPr>
        <w:tblW w:w="0" w:type="auto"/>
        <w:tblLook w:val="0000"/>
      </w:tblPr>
      <w:tblGrid>
        <w:gridCol w:w="1907"/>
        <w:gridCol w:w="7662"/>
      </w:tblGrid>
      <w:tr w:rsidR="00215855" w:rsidRPr="00A01043" w:rsidTr="00215855">
        <w:tblPrEx>
          <w:tblCellMar>
            <w:top w:w="0" w:type="dxa"/>
            <w:bottom w:w="0" w:type="dxa"/>
          </w:tblCellMar>
        </w:tblPrEx>
        <w:tc>
          <w:tcPr>
            <w:tcW w:w="1908" w:type="dxa"/>
          </w:tcPr>
          <w:p w:rsidR="00215855" w:rsidRPr="00A01043" w:rsidRDefault="00215855" w:rsidP="00215855">
            <w:pPr>
              <w:pStyle w:val="BodyText"/>
              <w:spacing w:line="276" w:lineRule="auto"/>
              <w:rPr>
                <w:sz w:val="22"/>
                <w:szCs w:val="22"/>
              </w:rPr>
            </w:pPr>
            <w:r w:rsidRPr="00A01043">
              <w:rPr>
                <w:sz w:val="22"/>
                <w:szCs w:val="22"/>
              </w:rPr>
              <w:t>e-pasta adrese:</w:t>
            </w:r>
          </w:p>
        </w:tc>
        <w:tc>
          <w:tcPr>
            <w:tcW w:w="7669"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B74306">
        <w:tblPrEx>
          <w:tblCellMar>
            <w:top w:w="0" w:type="dxa"/>
            <w:bottom w:w="0" w:type="dxa"/>
          </w:tblCellMar>
        </w:tblPrEx>
        <w:tc>
          <w:tcPr>
            <w:tcW w:w="1908" w:type="dxa"/>
          </w:tcPr>
          <w:p w:rsidR="00215855" w:rsidRPr="00A01043" w:rsidRDefault="00215855" w:rsidP="00215855">
            <w:pPr>
              <w:pStyle w:val="BodyText"/>
              <w:spacing w:line="276" w:lineRule="auto"/>
              <w:rPr>
                <w:sz w:val="22"/>
                <w:szCs w:val="22"/>
              </w:rPr>
            </w:pPr>
            <w:r w:rsidRPr="00A01043">
              <w:rPr>
                <w:sz w:val="22"/>
                <w:szCs w:val="22"/>
              </w:rPr>
              <w:t>Telefons, fakss:</w:t>
            </w:r>
          </w:p>
        </w:tc>
        <w:tc>
          <w:tcPr>
            <w:tcW w:w="7669" w:type="dxa"/>
            <w:tcBorders>
              <w:bottom w:val="single" w:sz="4" w:space="0" w:color="auto"/>
            </w:tcBorders>
          </w:tcPr>
          <w:p w:rsidR="00215855" w:rsidRPr="00A01043" w:rsidRDefault="00215855" w:rsidP="00215855">
            <w:pPr>
              <w:pStyle w:val="BodyText"/>
              <w:spacing w:line="276" w:lineRule="auto"/>
              <w:rPr>
                <w:sz w:val="22"/>
                <w:szCs w:val="22"/>
              </w:rPr>
            </w:pPr>
          </w:p>
        </w:tc>
      </w:tr>
      <w:tr w:rsidR="00215855" w:rsidRPr="00A01043" w:rsidTr="00B74306">
        <w:tblPrEx>
          <w:tblCellMar>
            <w:top w:w="0" w:type="dxa"/>
            <w:bottom w:w="0" w:type="dxa"/>
          </w:tblCellMar>
        </w:tblPrEx>
        <w:trPr>
          <w:cantSplit/>
        </w:trPr>
        <w:tc>
          <w:tcPr>
            <w:tcW w:w="9577" w:type="dxa"/>
            <w:gridSpan w:val="2"/>
          </w:tcPr>
          <w:p w:rsidR="00215855" w:rsidRPr="00A01043" w:rsidRDefault="00215855" w:rsidP="00215855">
            <w:pPr>
              <w:pStyle w:val="BodyText"/>
              <w:spacing w:line="276" w:lineRule="auto"/>
              <w:rPr>
                <w:sz w:val="22"/>
                <w:szCs w:val="22"/>
              </w:rPr>
            </w:pPr>
            <w:r w:rsidRPr="00A01043">
              <w:rPr>
                <w:sz w:val="22"/>
                <w:szCs w:val="22"/>
              </w:rPr>
              <w:t>Pilnvarotā persona piedāvājuma iesniegšanai, pārstāvniecībai iepirkuma procedūrā, līguma noslēgšanai:</w:t>
            </w:r>
          </w:p>
        </w:tc>
      </w:tr>
      <w:tr w:rsidR="00215855" w:rsidRPr="00A01043" w:rsidTr="00B74306">
        <w:tblPrEx>
          <w:tblCellMar>
            <w:top w:w="0" w:type="dxa"/>
            <w:bottom w:w="0" w:type="dxa"/>
          </w:tblCellMar>
        </w:tblPrEx>
        <w:trPr>
          <w:cantSplit/>
        </w:trPr>
        <w:tc>
          <w:tcPr>
            <w:tcW w:w="9577" w:type="dxa"/>
            <w:gridSpan w:val="2"/>
            <w:tcBorders>
              <w:bottom w:val="single" w:sz="4" w:space="0" w:color="auto"/>
            </w:tcBorders>
          </w:tcPr>
          <w:p w:rsidR="00215855" w:rsidRPr="00A01043" w:rsidRDefault="00215855" w:rsidP="00215855">
            <w:pPr>
              <w:pStyle w:val="BodyText"/>
              <w:spacing w:line="276" w:lineRule="auto"/>
              <w:rPr>
                <w:sz w:val="22"/>
                <w:szCs w:val="22"/>
              </w:rPr>
            </w:pPr>
          </w:p>
        </w:tc>
      </w:tr>
    </w:tbl>
    <w:p w:rsidR="00215855" w:rsidRPr="00A01043" w:rsidRDefault="00215855" w:rsidP="00215855">
      <w:pPr>
        <w:pStyle w:val="BodyText"/>
        <w:spacing w:line="276" w:lineRule="auto"/>
        <w:jc w:val="center"/>
        <w:rPr>
          <w:iCs/>
          <w:sz w:val="16"/>
          <w:szCs w:val="16"/>
        </w:rPr>
      </w:pPr>
      <w:r w:rsidRPr="00A01043">
        <w:rPr>
          <w:iCs/>
          <w:sz w:val="16"/>
          <w:szCs w:val="16"/>
        </w:rPr>
        <w:t>(ieņemamais amats, vārds, uzvārds, personas kods, telefons)</w:t>
      </w:r>
    </w:p>
    <w:p w:rsidR="00215855" w:rsidRPr="00A01043" w:rsidRDefault="00215855" w:rsidP="00215855">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jc w:val="left"/>
        <w:rPr>
          <w:rFonts w:ascii="Times New Roman" w:hAnsi="Times New Roman"/>
          <w:color w:val="auto"/>
          <w:sz w:val="22"/>
          <w:szCs w:val="22"/>
          <w:lang w:val="lv-LV"/>
        </w:rPr>
      </w:pPr>
    </w:p>
    <w:p w:rsidR="00215855" w:rsidRPr="00A01043" w:rsidRDefault="00215855" w:rsidP="00215855">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jc w:val="left"/>
        <w:rPr>
          <w:rFonts w:ascii="Times New Roman" w:hAnsi="Times New Roman"/>
          <w:color w:val="auto"/>
          <w:sz w:val="22"/>
          <w:szCs w:val="22"/>
          <w:lang w:val="lv-LV"/>
        </w:rPr>
      </w:pPr>
      <w:r w:rsidRPr="00A01043">
        <w:rPr>
          <w:rFonts w:ascii="Times New Roman" w:hAnsi="Times New Roman"/>
          <w:color w:val="auto"/>
          <w:sz w:val="22"/>
          <w:szCs w:val="22"/>
          <w:lang w:val="lv-LV"/>
        </w:rPr>
        <w:t>200_.gada ______. ________________</w:t>
      </w:r>
    </w:p>
    <w:p w:rsidR="00811341" w:rsidRDefault="00811341" w:rsidP="00147681">
      <w:pPr>
        <w:pStyle w:val="Heading1"/>
        <w:tabs>
          <w:tab w:val="clear" w:pos="432"/>
        </w:tabs>
        <w:spacing w:line="276" w:lineRule="auto"/>
        <w:ind w:left="0" w:firstLine="0"/>
        <w:jc w:val="right"/>
        <w:rPr>
          <w:rFonts w:ascii="Times New Roman" w:hAnsi="Times New Roman"/>
          <w:b w:val="0"/>
          <w:bCs w:val="0"/>
          <w:sz w:val="24"/>
        </w:rPr>
      </w:pPr>
    </w:p>
    <w:p w:rsidR="00B74306" w:rsidRPr="00811341" w:rsidRDefault="00230400" w:rsidP="00811341">
      <w:pPr>
        <w:pStyle w:val="Heading1"/>
        <w:tabs>
          <w:tab w:val="clear" w:pos="432"/>
        </w:tabs>
        <w:spacing w:line="276" w:lineRule="auto"/>
        <w:ind w:left="0" w:firstLine="0"/>
        <w:jc w:val="right"/>
        <w:rPr>
          <w:rFonts w:ascii="Times New Roman" w:hAnsi="Times New Roman"/>
          <w:b w:val="0"/>
          <w:bCs w:val="0"/>
          <w:sz w:val="24"/>
        </w:rPr>
      </w:pPr>
      <w:r>
        <w:rPr>
          <w:rFonts w:ascii="Times New Roman" w:hAnsi="Times New Roman"/>
          <w:b w:val="0"/>
          <w:bCs w:val="0"/>
          <w:sz w:val="24"/>
        </w:rPr>
        <w:br w:type="page"/>
      </w:r>
      <w:r w:rsidR="00215855" w:rsidRPr="00A01043">
        <w:rPr>
          <w:rFonts w:ascii="Times New Roman" w:hAnsi="Times New Roman"/>
          <w:b w:val="0"/>
          <w:bCs w:val="0"/>
          <w:sz w:val="24"/>
        </w:rPr>
        <w:lastRenderedPageBreak/>
        <w:t>Pielikums Nr.2</w:t>
      </w:r>
    </w:p>
    <w:p w:rsidR="00215855" w:rsidRPr="00A01043" w:rsidRDefault="00215855" w:rsidP="00215855">
      <w:pPr>
        <w:pStyle w:val="BodyText"/>
        <w:spacing w:after="0" w:line="276" w:lineRule="auto"/>
        <w:ind w:left="360"/>
        <w:jc w:val="center"/>
        <w:rPr>
          <w:b/>
          <w:sz w:val="28"/>
          <w:szCs w:val="28"/>
        </w:rPr>
      </w:pPr>
      <w:r w:rsidRPr="00A01043">
        <w:rPr>
          <w:sz w:val="28"/>
          <w:szCs w:val="28"/>
        </w:rPr>
        <w:t xml:space="preserve">Iepirkuma procedūra </w:t>
      </w:r>
      <w:r w:rsidRPr="00A01043">
        <w:rPr>
          <w:b/>
          <w:sz w:val="28"/>
          <w:szCs w:val="28"/>
        </w:rPr>
        <w:t>„</w:t>
      </w:r>
      <w:r w:rsidR="00230400">
        <w:rPr>
          <w:rFonts w:eastAsia="Times New Roman"/>
          <w:b/>
          <w:bCs/>
          <w:color w:val="000000"/>
          <w:lang w:eastAsia="lv-LV"/>
        </w:rPr>
        <w:t>Par papildus funkcionalitātes ieviešanu esošajā resursu vadības sistēmā HORIZON</w:t>
      </w:r>
      <w:r w:rsidRPr="00A01043">
        <w:rPr>
          <w:b/>
          <w:sz w:val="28"/>
          <w:szCs w:val="28"/>
        </w:rPr>
        <w:t>”</w:t>
      </w:r>
    </w:p>
    <w:p w:rsidR="00215855" w:rsidRPr="00A01043" w:rsidRDefault="00215855" w:rsidP="00215855">
      <w:pPr>
        <w:pStyle w:val="Heading3"/>
        <w:numPr>
          <w:ilvl w:val="2"/>
          <w:numId w:val="0"/>
        </w:numPr>
        <w:tabs>
          <w:tab w:val="num" w:pos="0"/>
        </w:tabs>
        <w:spacing w:before="0" w:after="0" w:line="276" w:lineRule="auto"/>
        <w:jc w:val="center"/>
        <w:rPr>
          <w:rFonts w:ascii="Times New Roman" w:hAnsi="Times New Roman"/>
          <w:b w:val="0"/>
          <w:sz w:val="24"/>
          <w:szCs w:val="24"/>
        </w:rPr>
      </w:pPr>
      <w:r w:rsidRPr="00A01043">
        <w:rPr>
          <w:rFonts w:ascii="Times New Roman" w:hAnsi="Times New Roman"/>
          <w:b w:val="0"/>
          <w:sz w:val="24"/>
          <w:szCs w:val="24"/>
        </w:rPr>
        <w:t xml:space="preserve">Iepirkuma identifikācijas Nr.VSIA TOS </w:t>
      </w:r>
      <w:r w:rsidR="00136EBE" w:rsidRPr="00A01043">
        <w:rPr>
          <w:rFonts w:ascii="Times New Roman" w:hAnsi="Times New Roman"/>
          <w:b w:val="0"/>
          <w:sz w:val="24"/>
          <w:szCs w:val="24"/>
        </w:rPr>
        <w:t>2009/IPEEZ/0</w:t>
      </w:r>
      <w:r w:rsidR="00230400">
        <w:rPr>
          <w:rFonts w:ascii="Times New Roman" w:hAnsi="Times New Roman"/>
          <w:b w:val="0"/>
          <w:sz w:val="24"/>
          <w:szCs w:val="24"/>
        </w:rPr>
        <w:t>7</w:t>
      </w:r>
    </w:p>
    <w:p w:rsidR="00215855" w:rsidRPr="00A01043" w:rsidRDefault="00215855" w:rsidP="00215855">
      <w:pPr>
        <w:spacing w:line="276" w:lineRule="auto"/>
        <w:jc w:val="center"/>
      </w:pPr>
    </w:p>
    <w:p w:rsidR="00B74306" w:rsidRDefault="00B74306" w:rsidP="00215855">
      <w:pPr>
        <w:pStyle w:val="Title"/>
        <w:spacing w:line="276" w:lineRule="auto"/>
        <w:rPr>
          <w:b w:val="0"/>
          <w:lang w:val="lv-LV"/>
        </w:rPr>
      </w:pPr>
    </w:p>
    <w:p w:rsidR="00215855" w:rsidRDefault="00215855" w:rsidP="00215855">
      <w:pPr>
        <w:pStyle w:val="Title"/>
        <w:spacing w:line="276" w:lineRule="auto"/>
        <w:rPr>
          <w:b w:val="0"/>
          <w:lang w:val="lv-LV"/>
        </w:rPr>
      </w:pPr>
      <w:r w:rsidRPr="00A01043">
        <w:rPr>
          <w:b w:val="0"/>
          <w:lang w:val="lv-LV"/>
        </w:rPr>
        <w:t>TEHNISKĀ SPECIFIKĀCIJA</w:t>
      </w:r>
    </w:p>
    <w:p w:rsidR="00B74306" w:rsidRDefault="00B74306" w:rsidP="00B74306">
      <w:pPr>
        <w:pStyle w:val="Subtitle"/>
        <w:ind w:left="1418" w:hanging="850"/>
      </w:pPr>
    </w:p>
    <w:p w:rsidR="00B74306" w:rsidRPr="00B74306" w:rsidRDefault="00B74306" w:rsidP="00B74306">
      <w:pPr>
        <w:ind w:left="1418" w:hanging="850"/>
      </w:pPr>
    </w:p>
    <w:p w:rsidR="00230400" w:rsidRPr="00230400" w:rsidRDefault="00230400" w:rsidP="00BD54D8">
      <w:pPr>
        <w:widowControl/>
        <w:numPr>
          <w:ilvl w:val="0"/>
          <w:numId w:val="28"/>
        </w:numPr>
        <w:tabs>
          <w:tab w:val="left" w:pos="7895"/>
        </w:tabs>
        <w:suppressAutoHyphens w:val="0"/>
        <w:spacing w:before="120" w:after="120" w:line="360" w:lineRule="auto"/>
        <w:rPr>
          <w:b/>
        </w:rPr>
      </w:pPr>
      <w:r w:rsidRPr="00230400">
        <w:rPr>
          <w:b/>
        </w:rPr>
        <w:t>Iepirkuma priekšmets</w:t>
      </w:r>
    </w:p>
    <w:p w:rsidR="00230400" w:rsidRPr="00230400" w:rsidRDefault="00230400" w:rsidP="00BD54D8">
      <w:pPr>
        <w:widowControl/>
        <w:numPr>
          <w:ilvl w:val="1"/>
          <w:numId w:val="28"/>
        </w:numPr>
        <w:tabs>
          <w:tab w:val="left" w:pos="7895"/>
        </w:tabs>
        <w:suppressAutoHyphens w:val="0"/>
        <w:spacing w:before="120" w:after="120" w:line="360" w:lineRule="auto"/>
        <w:jc w:val="both"/>
      </w:pPr>
      <w:r w:rsidRPr="00230400">
        <w:t>Papildus funkcionalitātes ieviešana izmantotajā grāmatvedības sistēmā HORIZON ar mērķi centralizēt finanšu un grāmatvedības uzskaiti ;</w:t>
      </w:r>
    </w:p>
    <w:p w:rsidR="008D2CB4" w:rsidRDefault="00230400" w:rsidP="008D2CB4">
      <w:pPr>
        <w:widowControl/>
        <w:numPr>
          <w:ilvl w:val="0"/>
          <w:numId w:val="28"/>
        </w:numPr>
        <w:tabs>
          <w:tab w:val="left" w:pos="7895"/>
        </w:tabs>
        <w:suppressAutoHyphens w:val="0"/>
        <w:spacing w:before="120" w:after="120" w:line="360" w:lineRule="auto"/>
        <w:jc w:val="both"/>
      </w:pPr>
      <w:r w:rsidRPr="00230400">
        <w:t>Iepirkuma apjoms ir</w:t>
      </w:r>
      <w:r w:rsidR="008D2CB4">
        <w:t>:</w:t>
      </w:r>
    </w:p>
    <w:p w:rsidR="008D2CB4" w:rsidRDefault="00230400" w:rsidP="008D2CB4">
      <w:pPr>
        <w:widowControl/>
        <w:numPr>
          <w:ilvl w:val="1"/>
          <w:numId w:val="28"/>
        </w:numPr>
        <w:tabs>
          <w:tab w:val="left" w:pos="7895"/>
        </w:tabs>
        <w:suppressAutoHyphens w:val="0"/>
        <w:spacing w:before="120" w:after="120" w:line="360" w:lineRule="auto"/>
        <w:jc w:val="both"/>
      </w:pPr>
      <w:r w:rsidRPr="00230400">
        <w:t xml:space="preserve"> Administratīvi saimniecisko procesu analīze, informācijas plūsmu izpēte un ieviešanas vadlīniju sagatavošana ar pamatklasifikatoru struktūru, </w:t>
      </w:r>
    </w:p>
    <w:p w:rsidR="008D2CB4" w:rsidRDefault="00230400" w:rsidP="008D2CB4">
      <w:pPr>
        <w:widowControl/>
        <w:numPr>
          <w:ilvl w:val="1"/>
          <w:numId w:val="28"/>
        </w:numPr>
        <w:tabs>
          <w:tab w:val="left" w:pos="7895"/>
        </w:tabs>
        <w:suppressAutoHyphens w:val="0"/>
        <w:spacing w:before="120" w:after="120" w:line="360" w:lineRule="auto"/>
        <w:jc w:val="both"/>
      </w:pPr>
      <w:r w:rsidRPr="00230400">
        <w:t xml:space="preserve">HORIZON servera instalācija, </w:t>
      </w:r>
    </w:p>
    <w:p w:rsidR="008D2CB4" w:rsidRDefault="00230400" w:rsidP="008D2CB4">
      <w:pPr>
        <w:widowControl/>
        <w:numPr>
          <w:ilvl w:val="1"/>
          <w:numId w:val="28"/>
        </w:numPr>
        <w:tabs>
          <w:tab w:val="left" w:pos="7895"/>
        </w:tabs>
        <w:suppressAutoHyphens w:val="0"/>
        <w:spacing w:before="120" w:after="120" w:line="360" w:lineRule="auto"/>
        <w:jc w:val="both"/>
      </w:pPr>
      <w:r w:rsidRPr="00230400">
        <w:t xml:space="preserve">HORIZON papildus 3 (trīs) darba staciju instalēšana,  </w:t>
      </w:r>
    </w:p>
    <w:p w:rsidR="008D2CB4" w:rsidRDefault="00230400" w:rsidP="008D2CB4">
      <w:pPr>
        <w:widowControl/>
        <w:numPr>
          <w:ilvl w:val="1"/>
          <w:numId w:val="28"/>
        </w:numPr>
        <w:tabs>
          <w:tab w:val="left" w:pos="7895"/>
        </w:tabs>
        <w:suppressAutoHyphens w:val="0"/>
        <w:spacing w:before="120" w:after="120" w:line="360" w:lineRule="auto"/>
        <w:jc w:val="both"/>
      </w:pPr>
      <w:r w:rsidRPr="00230400">
        <w:t xml:space="preserve">Atbalsts datu pārnešanas jautājumos (pēc  fakta), </w:t>
      </w:r>
    </w:p>
    <w:p w:rsidR="008D2CB4" w:rsidRDefault="00230400" w:rsidP="008D2CB4">
      <w:pPr>
        <w:widowControl/>
        <w:numPr>
          <w:ilvl w:val="1"/>
          <w:numId w:val="28"/>
        </w:numPr>
        <w:tabs>
          <w:tab w:val="left" w:pos="7895"/>
        </w:tabs>
        <w:suppressAutoHyphens w:val="0"/>
        <w:spacing w:before="120" w:after="120" w:line="360" w:lineRule="auto"/>
        <w:jc w:val="both"/>
      </w:pPr>
      <w:r w:rsidRPr="00230400">
        <w:t xml:space="preserve">HORIZON papildinājumu konfigurācija, </w:t>
      </w:r>
    </w:p>
    <w:p w:rsidR="00230400" w:rsidRPr="00230400" w:rsidRDefault="00230400" w:rsidP="008D2CB4">
      <w:pPr>
        <w:widowControl/>
        <w:numPr>
          <w:ilvl w:val="1"/>
          <w:numId w:val="28"/>
        </w:numPr>
        <w:tabs>
          <w:tab w:val="left" w:pos="7895"/>
        </w:tabs>
        <w:suppressAutoHyphens w:val="0"/>
        <w:spacing w:before="120" w:after="120" w:line="360" w:lineRule="auto"/>
        <w:jc w:val="both"/>
      </w:pPr>
      <w:r w:rsidRPr="00230400">
        <w:t>lietotāju konsultācijas pēc pieprasījuma HORIZON izmantošanas jautājumos.</w:t>
      </w:r>
    </w:p>
    <w:p w:rsidR="00230400" w:rsidRPr="00230400" w:rsidRDefault="00230400" w:rsidP="008D2CB4">
      <w:pPr>
        <w:widowControl/>
        <w:numPr>
          <w:ilvl w:val="0"/>
          <w:numId w:val="28"/>
        </w:numPr>
        <w:tabs>
          <w:tab w:val="left" w:pos="7895"/>
        </w:tabs>
        <w:suppressAutoHyphens w:val="0"/>
        <w:spacing w:before="120" w:after="120" w:line="360" w:lineRule="auto"/>
        <w:jc w:val="both"/>
      </w:pPr>
      <w:r w:rsidRPr="00230400">
        <w:t>Paredzamais pasūtījuma izpildes laiks – 3 mēneši.</w:t>
      </w:r>
    </w:p>
    <w:p w:rsidR="00D64259" w:rsidRPr="00230400" w:rsidRDefault="00D64259" w:rsidP="00BD54D8">
      <w:pPr>
        <w:pStyle w:val="BodyText"/>
        <w:spacing w:before="120" w:line="360" w:lineRule="auto"/>
        <w:rPr>
          <w:lang w:val="en-US"/>
        </w:rPr>
      </w:pPr>
    </w:p>
    <w:sectPr w:rsidR="00D64259" w:rsidRPr="00230400" w:rsidSect="00CF7908">
      <w:footerReference w:type="even" r:id="rId9"/>
      <w:footerReference w:type="default" r:id="rId10"/>
      <w:footnotePr>
        <w:pos w:val="beneathText"/>
      </w:footnotePr>
      <w:pgSz w:w="11905" w:h="16837"/>
      <w:pgMar w:top="1134"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66" w:rsidRDefault="00617366">
      <w:r>
        <w:separator/>
      </w:r>
    </w:p>
  </w:endnote>
  <w:endnote w:type="continuationSeparator" w:id="0">
    <w:p w:rsidR="00617366" w:rsidRDefault="00617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AFF" w:usb1="C000605B" w:usb2="00000029" w:usb3="00000000" w:csb0="000101F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5" w:rsidRDefault="00215855" w:rsidP="00215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855" w:rsidRDefault="00215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5" w:rsidRDefault="00215855" w:rsidP="00215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70F">
      <w:rPr>
        <w:rStyle w:val="PageNumber"/>
        <w:noProof/>
      </w:rPr>
      <w:t>1</w:t>
    </w:r>
    <w:r>
      <w:rPr>
        <w:rStyle w:val="PageNumber"/>
      </w:rPr>
      <w:fldChar w:fldCharType="end"/>
    </w:r>
  </w:p>
  <w:p w:rsidR="00215855" w:rsidRDefault="00215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66" w:rsidRDefault="00617366">
      <w:r>
        <w:separator/>
      </w:r>
    </w:p>
  </w:footnote>
  <w:footnote w:type="continuationSeparator" w:id="0">
    <w:p w:rsidR="00617366" w:rsidRDefault="00617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B1E8"/>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360" w:hanging="360"/>
      </w:pPr>
      <w:rPr>
        <w:rFonts w:ascii="Wingdings" w:hAnsi="Wingdings"/>
        <w:color w:val="auto"/>
        <w:sz w:val="18"/>
      </w:rPr>
    </w:lvl>
    <w:lvl w:ilvl="1">
      <w:start w:val="1"/>
      <w:numFmt w:val="bullet"/>
      <w:lvlText w:val="o"/>
      <w:lvlJc w:val="left"/>
      <w:pPr>
        <w:tabs>
          <w:tab w:val="num" w:pos="0"/>
        </w:tabs>
        <w:ind w:left="720" w:hanging="360"/>
      </w:pPr>
      <w:rPr>
        <w:rFonts w:ascii="Calibri" w:hAnsi="Calibri"/>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Calibri" w:hAnsi="Calibri"/>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numFmt w:val="none"/>
      <w:lvlText w:val=""/>
      <w:lvlJc w:val="left"/>
      <w:pPr>
        <w:tabs>
          <w:tab w:val="num" w:pos="360"/>
        </w:tabs>
        <w:ind w:left="0" w:firstLine="0"/>
      </w:p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62C656C"/>
    <w:multiLevelType w:val="hybridMultilevel"/>
    <w:tmpl w:val="5142AFBC"/>
    <w:lvl w:ilvl="0" w:tplc="0426000F">
      <w:start w:val="1"/>
      <w:numFmt w:val="decimal"/>
      <w:lvlText w:val="%1."/>
      <w:lvlJc w:val="left"/>
      <w:pPr>
        <w:ind w:left="1785" w:hanging="360"/>
      </w:pPr>
      <w:rPr>
        <w:rFont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nsid w:val="06470697"/>
    <w:multiLevelType w:val="hybridMultilevel"/>
    <w:tmpl w:val="EB54B5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85E23C8"/>
    <w:multiLevelType w:val="hybridMultilevel"/>
    <w:tmpl w:val="CAC4790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7">
    <w:nsid w:val="0D192062"/>
    <w:multiLevelType w:val="hybridMultilevel"/>
    <w:tmpl w:val="1E00447C"/>
    <w:lvl w:ilvl="0" w:tplc="04090001">
      <w:start w:val="1"/>
      <w:numFmt w:val="bullet"/>
      <w:lvlText w:val=""/>
      <w:lvlJc w:val="left"/>
      <w:pPr>
        <w:tabs>
          <w:tab w:val="num" w:pos="1305"/>
        </w:tabs>
        <w:ind w:left="1305"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8">
    <w:nsid w:val="16B42121"/>
    <w:multiLevelType w:val="hybridMultilevel"/>
    <w:tmpl w:val="71AE9A92"/>
    <w:lvl w:ilvl="0" w:tplc="1F902774">
      <w:start w:val="3"/>
      <w:numFmt w:val="bullet"/>
      <w:lvlText w:val="-"/>
      <w:lvlJc w:val="left"/>
      <w:pPr>
        <w:tabs>
          <w:tab w:val="num" w:pos="1131"/>
        </w:tabs>
        <w:ind w:left="1131" w:hanging="360"/>
      </w:pPr>
      <w:rPr>
        <w:rFonts w:ascii="Times New Roman" w:eastAsia="Times New Roman" w:hAnsi="Times New Roman" w:cs="Times New Roman" w:hint="default"/>
      </w:rPr>
    </w:lvl>
    <w:lvl w:ilvl="1" w:tplc="04090003" w:tentative="1">
      <w:start w:val="1"/>
      <w:numFmt w:val="bullet"/>
      <w:lvlText w:val="o"/>
      <w:lvlJc w:val="left"/>
      <w:pPr>
        <w:tabs>
          <w:tab w:val="num" w:pos="1854"/>
        </w:tabs>
        <w:ind w:left="1854" w:hanging="360"/>
      </w:pPr>
      <w:rPr>
        <w:rFonts w:ascii="Courier New" w:hAnsi="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9">
    <w:nsid w:val="17FC4DF2"/>
    <w:multiLevelType w:val="multilevel"/>
    <w:tmpl w:val="3DC287BE"/>
    <w:lvl w:ilvl="0">
      <w:start w:val="1"/>
      <w:numFmt w:val="decimal"/>
      <w:lvlText w:val="%1."/>
      <w:lvlJc w:val="left"/>
      <w:pPr>
        <w:ind w:left="43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F77A33"/>
    <w:multiLevelType w:val="multilevel"/>
    <w:tmpl w:val="CB1C67B6"/>
    <w:lvl w:ilvl="0">
      <w:start w:val="2"/>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11">
    <w:nsid w:val="1DFE46D9"/>
    <w:multiLevelType w:val="hybridMultilevel"/>
    <w:tmpl w:val="7396A5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646758E"/>
    <w:multiLevelType w:val="hybridMultilevel"/>
    <w:tmpl w:val="17E4C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C7100D"/>
    <w:multiLevelType w:val="multilevel"/>
    <w:tmpl w:val="D0782E4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3185775C"/>
    <w:multiLevelType w:val="multilevel"/>
    <w:tmpl w:val="A08A65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E4DBA"/>
    <w:multiLevelType w:val="multilevel"/>
    <w:tmpl w:val="DEB8BD4A"/>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7E50F11"/>
    <w:multiLevelType w:val="hybridMultilevel"/>
    <w:tmpl w:val="6BB2EFA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7">
    <w:nsid w:val="3C803C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E53338"/>
    <w:multiLevelType w:val="hybridMultilevel"/>
    <w:tmpl w:val="52F6FE54"/>
    <w:lvl w:ilvl="0" w:tplc="6264103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4A869A7"/>
    <w:multiLevelType w:val="multilevel"/>
    <w:tmpl w:val="3DE6EE5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5347D19"/>
    <w:multiLevelType w:val="multilevel"/>
    <w:tmpl w:val="0426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5AB5161E"/>
    <w:multiLevelType w:val="multilevel"/>
    <w:tmpl w:val="61BA7E34"/>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22455E"/>
    <w:multiLevelType w:val="hybridMultilevel"/>
    <w:tmpl w:val="CD64E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9724EB"/>
    <w:multiLevelType w:val="multilevel"/>
    <w:tmpl w:val="78B658C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nsid w:val="75B57543"/>
    <w:multiLevelType w:val="multilevel"/>
    <w:tmpl w:val="D8CC87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75D74C4"/>
    <w:multiLevelType w:val="hybridMultilevel"/>
    <w:tmpl w:val="C49C4324"/>
    <w:lvl w:ilvl="0" w:tplc="0426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546E72"/>
    <w:multiLevelType w:val="hybridMultilevel"/>
    <w:tmpl w:val="9F54005E"/>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7E960301"/>
    <w:multiLevelType w:val="hybridMultilevel"/>
    <w:tmpl w:val="E36AE3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5"/>
  </w:num>
  <w:num w:numId="6">
    <w:abstractNumId w:val="8"/>
  </w:num>
  <w:num w:numId="7">
    <w:abstractNumId w:val="27"/>
  </w:num>
  <w:num w:numId="8">
    <w:abstractNumId w:val="5"/>
  </w:num>
  <w:num w:numId="9">
    <w:abstractNumId w:val="11"/>
  </w:num>
  <w:num w:numId="10">
    <w:abstractNumId w:val="12"/>
  </w:num>
  <w:num w:numId="11">
    <w:abstractNumId w:val="7"/>
  </w:num>
  <w:num w:numId="12">
    <w:abstractNumId w:val="26"/>
  </w:num>
  <w:num w:numId="13">
    <w:abstractNumId w:val="9"/>
  </w:num>
  <w:num w:numId="14">
    <w:abstractNumId w:val="19"/>
  </w:num>
  <w:num w:numId="15">
    <w:abstractNumId w:val="6"/>
  </w:num>
  <w:num w:numId="16">
    <w:abstractNumId w:val="18"/>
  </w:num>
  <w:num w:numId="17">
    <w:abstractNumId w:val="13"/>
  </w:num>
  <w:num w:numId="18">
    <w:abstractNumId w:val="16"/>
  </w:num>
  <w:num w:numId="19">
    <w:abstractNumId w:val="23"/>
  </w:num>
  <w:num w:numId="20">
    <w:abstractNumId w:val="22"/>
  </w:num>
  <w:num w:numId="21">
    <w:abstractNumId w:val="25"/>
  </w:num>
  <w:num w:numId="22">
    <w:abstractNumId w:val="4"/>
  </w:num>
  <w:num w:numId="23">
    <w:abstractNumId w:val="20"/>
  </w:num>
  <w:num w:numId="24">
    <w:abstractNumId w:val="24"/>
  </w:num>
  <w:num w:numId="25">
    <w:abstractNumId w:val="17"/>
  </w:num>
  <w:num w:numId="26">
    <w:abstractNumId w:val="10"/>
  </w:num>
  <w:num w:numId="27">
    <w:abstractNumId w:val="1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D5AC0"/>
    <w:rsid w:val="0000236D"/>
    <w:rsid w:val="00022DB6"/>
    <w:rsid w:val="0005322F"/>
    <w:rsid w:val="00073333"/>
    <w:rsid w:val="000758C4"/>
    <w:rsid w:val="00076B9C"/>
    <w:rsid w:val="000874B4"/>
    <w:rsid w:val="0009159A"/>
    <w:rsid w:val="000A49C7"/>
    <w:rsid w:val="000B389A"/>
    <w:rsid w:val="000C1FDB"/>
    <w:rsid w:val="00136EBE"/>
    <w:rsid w:val="001412B0"/>
    <w:rsid w:val="00147681"/>
    <w:rsid w:val="001571FE"/>
    <w:rsid w:val="001779A3"/>
    <w:rsid w:val="001833D7"/>
    <w:rsid w:val="00194AC1"/>
    <w:rsid w:val="001A3880"/>
    <w:rsid w:val="001C1190"/>
    <w:rsid w:val="001F6DFF"/>
    <w:rsid w:val="00215855"/>
    <w:rsid w:val="00223218"/>
    <w:rsid w:val="00230400"/>
    <w:rsid w:val="00236405"/>
    <w:rsid w:val="00237CF1"/>
    <w:rsid w:val="00250AE7"/>
    <w:rsid w:val="002543BB"/>
    <w:rsid w:val="00276AEE"/>
    <w:rsid w:val="002835E7"/>
    <w:rsid w:val="002A21DD"/>
    <w:rsid w:val="002C7F1F"/>
    <w:rsid w:val="00304A7B"/>
    <w:rsid w:val="00305132"/>
    <w:rsid w:val="00314B9C"/>
    <w:rsid w:val="003351D3"/>
    <w:rsid w:val="003462A6"/>
    <w:rsid w:val="00372EFF"/>
    <w:rsid w:val="003E0CD8"/>
    <w:rsid w:val="003F224E"/>
    <w:rsid w:val="00403337"/>
    <w:rsid w:val="00421266"/>
    <w:rsid w:val="004476AE"/>
    <w:rsid w:val="004A0C15"/>
    <w:rsid w:val="004B3557"/>
    <w:rsid w:val="004B74F8"/>
    <w:rsid w:val="005248B0"/>
    <w:rsid w:val="00542F8C"/>
    <w:rsid w:val="00553E54"/>
    <w:rsid w:val="00562537"/>
    <w:rsid w:val="00573174"/>
    <w:rsid w:val="00581FA8"/>
    <w:rsid w:val="005A54E2"/>
    <w:rsid w:val="005B4CD5"/>
    <w:rsid w:val="005B5DCC"/>
    <w:rsid w:val="005B7ECA"/>
    <w:rsid w:val="005D5AC0"/>
    <w:rsid w:val="005F7B50"/>
    <w:rsid w:val="006142B7"/>
    <w:rsid w:val="00617366"/>
    <w:rsid w:val="00640445"/>
    <w:rsid w:val="00642DF1"/>
    <w:rsid w:val="00644021"/>
    <w:rsid w:val="006474C5"/>
    <w:rsid w:val="00647C63"/>
    <w:rsid w:val="0065568A"/>
    <w:rsid w:val="00663883"/>
    <w:rsid w:val="00693C08"/>
    <w:rsid w:val="006C30C8"/>
    <w:rsid w:val="006F3CE6"/>
    <w:rsid w:val="006F508E"/>
    <w:rsid w:val="00720E6D"/>
    <w:rsid w:val="00757FEA"/>
    <w:rsid w:val="00767DEA"/>
    <w:rsid w:val="007A054C"/>
    <w:rsid w:val="007B0947"/>
    <w:rsid w:val="007B5DB1"/>
    <w:rsid w:val="007B6B2E"/>
    <w:rsid w:val="007B7674"/>
    <w:rsid w:val="007E5540"/>
    <w:rsid w:val="00811341"/>
    <w:rsid w:val="00865375"/>
    <w:rsid w:val="008814A7"/>
    <w:rsid w:val="008A4CDC"/>
    <w:rsid w:val="008B70F3"/>
    <w:rsid w:val="008D2CB4"/>
    <w:rsid w:val="008F5015"/>
    <w:rsid w:val="008F6FC9"/>
    <w:rsid w:val="00967555"/>
    <w:rsid w:val="00987B26"/>
    <w:rsid w:val="009C12E7"/>
    <w:rsid w:val="00A01043"/>
    <w:rsid w:val="00A44A04"/>
    <w:rsid w:val="00A63FDD"/>
    <w:rsid w:val="00A717AF"/>
    <w:rsid w:val="00AC720A"/>
    <w:rsid w:val="00B03A7C"/>
    <w:rsid w:val="00B15907"/>
    <w:rsid w:val="00B225AE"/>
    <w:rsid w:val="00B33DA8"/>
    <w:rsid w:val="00B465D9"/>
    <w:rsid w:val="00B74306"/>
    <w:rsid w:val="00B820D2"/>
    <w:rsid w:val="00B82FD1"/>
    <w:rsid w:val="00BA4352"/>
    <w:rsid w:val="00BB2422"/>
    <w:rsid w:val="00BD54D8"/>
    <w:rsid w:val="00BE0D5C"/>
    <w:rsid w:val="00BE2CEF"/>
    <w:rsid w:val="00C01527"/>
    <w:rsid w:val="00C027F4"/>
    <w:rsid w:val="00C05E60"/>
    <w:rsid w:val="00C12F6C"/>
    <w:rsid w:val="00C211C9"/>
    <w:rsid w:val="00C36301"/>
    <w:rsid w:val="00C3687B"/>
    <w:rsid w:val="00C7570F"/>
    <w:rsid w:val="00C75B0F"/>
    <w:rsid w:val="00C82614"/>
    <w:rsid w:val="00C8454C"/>
    <w:rsid w:val="00C923F2"/>
    <w:rsid w:val="00CA6551"/>
    <w:rsid w:val="00CD14E7"/>
    <w:rsid w:val="00CE2723"/>
    <w:rsid w:val="00CE5823"/>
    <w:rsid w:val="00CF7908"/>
    <w:rsid w:val="00D06EF1"/>
    <w:rsid w:val="00D15904"/>
    <w:rsid w:val="00D45223"/>
    <w:rsid w:val="00D51A5A"/>
    <w:rsid w:val="00D53963"/>
    <w:rsid w:val="00D64259"/>
    <w:rsid w:val="00D718DF"/>
    <w:rsid w:val="00D8631C"/>
    <w:rsid w:val="00DB03B9"/>
    <w:rsid w:val="00E06A07"/>
    <w:rsid w:val="00E40A56"/>
    <w:rsid w:val="00E41911"/>
    <w:rsid w:val="00E5572C"/>
    <w:rsid w:val="00E76699"/>
    <w:rsid w:val="00E83698"/>
    <w:rsid w:val="00EC1FDF"/>
    <w:rsid w:val="00EF0B76"/>
    <w:rsid w:val="00F25EFB"/>
    <w:rsid w:val="00F315D2"/>
    <w:rsid w:val="00F366A6"/>
    <w:rsid w:val="00F405FF"/>
    <w:rsid w:val="00F611BC"/>
    <w:rsid w:val="00FA358A"/>
    <w:rsid w:val="00FF06B5"/>
    <w:rsid w:val="00FF494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eastAsia="ar-SA"/>
    </w:rPr>
  </w:style>
  <w:style w:type="paragraph" w:styleId="Heading1">
    <w:name w:val="heading 1"/>
    <w:basedOn w:val="Normal"/>
    <w:next w:val="Normal"/>
    <w:qFormat/>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CD14E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D14E7"/>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
    <w:qFormat/>
    <w:rsid w:val="0005322F"/>
    <w:pPr>
      <w:spacing w:before="240" w:after="60"/>
      <w:outlineLvl w:val="6"/>
    </w:pPr>
    <w:rPr>
      <w:rFonts w:ascii="Calibri" w:eastAsia="Times New Roman" w:hAnsi="Calibr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olor w:val="auto"/>
      <w:sz w:val="18"/>
    </w:rPr>
  </w:style>
  <w:style w:type="character" w:customStyle="1" w:styleId="WW8Num1z1">
    <w:name w:val="WW8Num1z1"/>
    <w:rPr>
      <w:rFonts w:ascii="Calibri" w:hAnsi="Calibri"/>
    </w:rPr>
  </w:style>
  <w:style w:type="character" w:customStyle="1" w:styleId="WW8Num1z2">
    <w:name w:val="WW8Num1z2"/>
    <w:rPr>
      <w:rFonts w:ascii="Wingdings" w:hAnsi="Wingdings"/>
    </w:rPr>
  </w:style>
  <w:style w:type="character" w:customStyle="1" w:styleId="WW8Num1z4">
    <w:name w:val="WW8Num1z4"/>
    <w:rPr>
      <w:rFonts w:ascii="Symbol" w:hAnsi="Symbol"/>
    </w:rPr>
  </w:style>
  <w:style w:type="character" w:customStyle="1" w:styleId="DefaultParagraphFont1">
    <w:name w:val="Default Paragraph Font1"/>
  </w:style>
  <w:style w:type="character" w:customStyle="1" w:styleId="NumberingSymbols">
    <w:name w:val="Numbering Symbols"/>
  </w:style>
  <w:style w:type="character" w:customStyle="1" w:styleId="Heading1Char">
    <w:name w:val="Heading 1 Char"/>
    <w:basedOn w:val="DefaultParagraphFont1"/>
    <w:rPr>
      <w:rFonts w:ascii="Cambria" w:hAnsi="Cambria"/>
      <w:b/>
      <w:bCs/>
      <w:kern w:val="1"/>
      <w:sz w:val="28"/>
      <w:szCs w:val="28"/>
      <w:lang w:val="lv-LV"/>
    </w:rPr>
  </w:style>
  <w:style w:type="character" w:customStyle="1" w:styleId="TitleChar">
    <w:name w:val="Title Char"/>
    <w:basedOn w:val="DefaultParagraphFont1"/>
    <w:rPr>
      <w:b/>
      <w:sz w:val="28"/>
      <w:szCs w:val="24"/>
      <w:lang w:val="fr-BE"/>
    </w:rPr>
  </w:style>
  <w:style w:type="character" w:customStyle="1" w:styleId="SubtitleChar">
    <w:name w:val="Subtitle Char"/>
    <w:basedOn w:val="DefaultParagraphFont1"/>
    <w:rPr>
      <w:i/>
      <w:sz w:val="24"/>
      <w:szCs w:val="24"/>
      <w:lang w:val="lv-LV"/>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Bullet">
    <w:name w:val="List Bullet"/>
    <w:basedOn w:val="BodyText"/>
    <w:pPr>
      <w:widowControl/>
      <w:tabs>
        <w:tab w:val="num" w:pos="0"/>
      </w:tabs>
      <w:suppressAutoHyphens w:val="0"/>
      <w:ind w:left="360" w:hanging="360"/>
      <w:jc w:val="both"/>
    </w:pPr>
    <w:rPr>
      <w:rFonts w:eastAsia="Times New Roman"/>
      <w:lang w:val="en-US" w:eastAsia="en-US" w:bidi="en-US"/>
    </w:rPr>
  </w:style>
  <w:style w:type="paragraph" w:styleId="Title">
    <w:name w:val="Title"/>
    <w:basedOn w:val="Normal"/>
    <w:next w:val="Subtitle"/>
    <w:link w:val="TitleChar1"/>
    <w:qFormat/>
    <w:pPr>
      <w:widowControl/>
      <w:suppressAutoHyphens w:val="0"/>
      <w:jc w:val="center"/>
    </w:pPr>
    <w:rPr>
      <w:rFonts w:eastAsia="Times New Roman"/>
      <w:b/>
      <w:sz w:val="28"/>
      <w:lang w:val="fr-BE"/>
    </w:rPr>
  </w:style>
  <w:style w:type="paragraph" w:styleId="Subtitle">
    <w:name w:val="Subtitle"/>
    <w:basedOn w:val="Normal"/>
    <w:next w:val="Normal"/>
    <w:link w:val="SubtitleChar1"/>
    <w:qFormat/>
    <w:pPr>
      <w:widowControl/>
      <w:suppressAutoHyphens w:val="0"/>
      <w:spacing w:after="60"/>
      <w:jc w:val="center"/>
    </w:pPr>
    <w:rPr>
      <w:rFonts w:eastAsia="Times New Roman"/>
      <w:i/>
    </w:rPr>
  </w:style>
  <w:style w:type="paragraph" w:styleId="BalloonText">
    <w:name w:val="Balloon Text"/>
    <w:basedOn w:val="Normal"/>
    <w:link w:val="BalloonTextChar"/>
    <w:uiPriority w:val="99"/>
    <w:semiHidden/>
    <w:unhideWhenUsed/>
    <w:rsid w:val="008814A7"/>
    <w:rPr>
      <w:rFonts w:ascii="Tahoma" w:hAnsi="Tahoma" w:cs="Tahoma"/>
      <w:sz w:val="16"/>
      <w:szCs w:val="16"/>
    </w:rPr>
  </w:style>
  <w:style w:type="character" w:customStyle="1" w:styleId="BalloonTextChar">
    <w:name w:val="Balloon Text Char"/>
    <w:basedOn w:val="DefaultParagraphFont"/>
    <w:link w:val="BalloonText"/>
    <w:uiPriority w:val="99"/>
    <w:semiHidden/>
    <w:rsid w:val="008814A7"/>
    <w:rPr>
      <w:rFonts w:ascii="Tahoma" w:eastAsia="Arial Unicode MS" w:hAnsi="Tahoma" w:cs="Tahoma"/>
      <w:kern w:val="1"/>
      <w:sz w:val="16"/>
      <w:szCs w:val="16"/>
      <w:lang w:val="ru-RU" w:eastAsia="ar-SA"/>
    </w:rPr>
  </w:style>
  <w:style w:type="character" w:customStyle="1" w:styleId="Heading2Char">
    <w:name w:val="Heading 2 Char"/>
    <w:basedOn w:val="DefaultParagraphFont"/>
    <w:link w:val="Heading2"/>
    <w:uiPriority w:val="9"/>
    <w:rsid w:val="00CD14E7"/>
    <w:rPr>
      <w:rFonts w:ascii="Cambria" w:eastAsia="Times New Roman" w:hAnsi="Cambria" w:cs="Times New Roman"/>
      <w:b/>
      <w:bCs/>
      <w:i/>
      <w:iCs/>
      <w:kern w:val="1"/>
      <w:sz w:val="28"/>
      <w:szCs w:val="28"/>
      <w:lang w:val="ru-RU" w:eastAsia="ar-SA"/>
    </w:rPr>
  </w:style>
  <w:style w:type="character" w:customStyle="1" w:styleId="Heading3Char">
    <w:name w:val="Heading 3 Char"/>
    <w:basedOn w:val="DefaultParagraphFont"/>
    <w:link w:val="Heading3"/>
    <w:uiPriority w:val="9"/>
    <w:semiHidden/>
    <w:rsid w:val="00CD14E7"/>
    <w:rPr>
      <w:rFonts w:ascii="Cambria" w:eastAsia="Times New Roman" w:hAnsi="Cambria" w:cs="Times New Roman"/>
      <w:b/>
      <w:bCs/>
      <w:kern w:val="1"/>
      <w:sz w:val="26"/>
      <w:szCs w:val="26"/>
      <w:lang w:val="ru-RU" w:eastAsia="ar-SA"/>
    </w:rPr>
  </w:style>
  <w:style w:type="character" w:customStyle="1" w:styleId="SubtitleChar1">
    <w:name w:val="Subtitle Char1"/>
    <w:basedOn w:val="DefaultParagraphFont"/>
    <w:link w:val="Subtitle"/>
    <w:rsid w:val="00223218"/>
    <w:rPr>
      <w:i/>
      <w:kern w:val="1"/>
      <w:sz w:val="24"/>
      <w:szCs w:val="24"/>
      <w:lang w:eastAsia="ar-SA"/>
    </w:rPr>
  </w:style>
  <w:style w:type="paragraph" w:customStyle="1" w:styleId="txt1">
    <w:name w:val="txt1"/>
    <w:rsid w:val="0022321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Heading7Char">
    <w:name w:val="Heading 7 Char"/>
    <w:basedOn w:val="DefaultParagraphFont"/>
    <w:link w:val="Heading7"/>
    <w:uiPriority w:val="9"/>
    <w:semiHidden/>
    <w:rsid w:val="0005322F"/>
    <w:rPr>
      <w:rFonts w:ascii="Calibri" w:eastAsia="Times New Roman" w:hAnsi="Calibri" w:cs="Times New Roman"/>
      <w:kern w:val="1"/>
      <w:sz w:val="24"/>
      <w:szCs w:val="24"/>
      <w:lang w:val="ru-RU" w:eastAsia="ar-SA"/>
    </w:rPr>
  </w:style>
  <w:style w:type="paragraph" w:styleId="BodyTextIndent2">
    <w:name w:val="Body Text Indent 2"/>
    <w:basedOn w:val="Normal"/>
    <w:link w:val="BodyTextIndent2Char"/>
    <w:uiPriority w:val="99"/>
    <w:unhideWhenUsed/>
    <w:rsid w:val="0005322F"/>
    <w:pPr>
      <w:spacing w:after="120" w:line="480" w:lineRule="auto"/>
      <w:ind w:left="283"/>
    </w:pPr>
  </w:style>
  <w:style w:type="character" w:customStyle="1" w:styleId="BodyTextIndent2Char">
    <w:name w:val="Body Text Indent 2 Char"/>
    <w:basedOn w:val="DefaultParagraphFont"/>
    <w:link w:val="BodyTextIndent2"/>
    <w:uiPriority w:val="99"/>
    <w:rsid w:val="0005322F"/>
    <w:rPr>
      <w:rFonts w:eastAsia="Arial Unicode MS"/>
      <w:kern w:val="1"/>
      <w:sz w:val="24"/>
      <w:szCs w:val="24"/>
      <w:lang w:val="ru-RU" w:eastAsia="ar-SA"/>
    </w:rPr>
  </w:style>
  <w:style w:type="paragraph" w:styleId="BodyTextIndent3">
    <w:name w:val="Body Text Indent 3"/>
    <w:basedOn w:val="Normal"/>
    <w:link w:val="BodyTextIndent3Char"/>
    <w:uiPriority w:val="99"/>
    <w:semiHidden/>
    <w:unhideWhenUsed/>
    <w:rsid w:val="000532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322F"/>
    <w:rPr>
      <w:rFonts w:eastAsia="Arial Unicode MS"/>
      <w:kern w:val="1"/>
      <w:sz w:val="16"/>
      <w:szCs w:val="16"/>
      <w:lang w:val="ru-RU" w:eastAsia="ar-SA"/>
    </w:rPr>
  </w:style>
  <w:style w:type="paragraph" w:customStyle="1" w:styleId="naisf">
    <w:name w:val="naisf"/>
    <w:basedOn w:val="Normal"/>
    <w:rsid w:val="0005322F"/>
    <w:pPr>
      <w:widowControl/>
      <w:suppressAutoHyphens w:val="0"/>
      <w:spacing w:before="100" w:beforeAutospacing="1" w:after="100" w:afterAutospacing="1"/>
      <w:jc w:val="both"/>
    </w:pPr>
    <w:rPr>
      <w:rFonts w:eastAsia="Times New Roman"/>
      <w:kern w:val="0"/>
      <w:lang w:eastAsia="en-US"/>
    </w:rPr>
  </w:style>
  <w:style w:type="character" w:styleId="Hyperlink">
    <w:name w:val="Hyperlink"/>
    <w:basedOn w:val="DefaultParagraphFont"/>
    <w:uiPriority w:val="99"/>
    <w:rsid w:val="0005322F"/>
    <w:rPr>
      <w:color w:val="0000FF"/>
      <w:u w:val="single"/>
    </w:rPr>
  </w:style>
  <w:style w:type="paragraph" w:styleId="Footer">
    <w:name w:val="footer"/>
    <w:basedOn w:val="Normal"/>
    <w:link w:val="FooterChar"/>
    <w:rsid w:val="00215855"/>
    <w:pPr>
      <w:widowControl/>
      <w:tabs>
        <w:tab w:val="center" w:pos="4153"/>
        <w:tab w:val="right" w:pos="8306"/>
      </w:tabs>
      <w:suppressAutoHyphens w:val="0"/>
    </w:pPr>
    <w:rPr>
      <w:rFonts w:eastAsia="Times New Roman"/>
      <w:kern w:val="0"/>
      <w:lang w:eastAsia="en-US"/>
    </w:rPr>
  </w:style>
  <w:style w:type="character" w:customStyle="1" w:styleId="FooterChar">
    <w:name w:val="Footer Char"/>
    <w:basedOn w:val="DefaultParagraphFont"/>
    <w:link w:val="Footer"/>
    <w:rsid w:val="00215855"/>
    <w:rPr>
      <w:sz w:val="24"/>
      <w:szCs w:val="24"/>
      <w:lang w:eastAsia="en-US"/>
    </w:rPr>
  </w:style>
  <w:style w:type="character" w:styleId="PageNumber">
    <w:name w:val="page number"/>
    <w:basedOn w:val="DefaultParagraphFont"/>
    <w:rsid w:val="00215855"/>
  </w:style>
  <w:style w:type="character" w:customStyle="1" w:styleId="TitleChar1">
    <w:name w:val="Title Char1"/>
    <w:basedOn w:val="DefaultParagraphFont"/>
    <w:link w:val="Title"/>
    <w:rsid w:val="00215855"/>
    <w:rPr>
      <w:b/>
      <w:kern w:val="1"/>
      <w:sz w:val="28"/>
      <w:szCs w:val="24"/>
      <w:lang w:val="fr-BE" w:eastAsia="ar-SA"/>
    </w:rPr>
  </w:style>
  <w:style w:type="paragraph" w:styleId="BodyText2">
    <w:name w:val="Body Text 2"/>
    <w:basedOn w:val="Normal"/>
    <w:link w:val="BodyText2Char"/>
    <w:uiPriority w:val="99"/>
    <w:semiHidden/>
    <w:unhideWhenUsed/>
    <w:rsid w:val="00215855"/>
    <w:pPr>
      <w:widowControl/>
      <w:suppressAutoHyphens w:val="0"/>
      <w:spacing w:after="120" w:line="480" w:lineRule="auto"/>
    </w:pPr>
    <w:rPr>
      <w:rFonts w:eastAsia="Times New Roman"/>
      <w:kern w:val="0"/>
      <w:lang w:eastAsia="en-US"/>
    </w:rPr>
  </w:style>
  <w:style w:type="character" w:customStyle="1" w:styleId="BodyText2Char">
    <w:name w:val="Body Text 2 Char"/>
    <w:basedOn w:val="DefaultParagraphFont"/>
    <w:link w:val="BodyText2"/>
    <w:uiPriority w:val="99"/>
    <w:semiHidden/>
    <w:rsid w:val="00215855"/>
    <w:rPr>
      <w:sz w:val="24"/>
      <w:szCs w:val="24"/>
      <w:lang w:eastAsia="en-US"/>
    </w:rPr>
  </w:style>
  <w:style w:type="character" w:styleId="CommentReference">
    <w:name w:val="annotation reference"/>
    <w:basedOn w:val="DefaultParagraphFont"/>
    <w:uiPriority w:val="99"/>
    <w:semiHidden/>
    <w:unhideWhenUsed/>
    <w:rsid w:val="00581FA8"/>
    <w:rPr>
      <w:sz w:val="16"/>
      <w:szCs w:val="16"/>
    </w:rPr>
  </w:style>
  <w:style w:type="paragraph" w:styleId="CommentText">
    <w:name w:val="annotation text"/>
    <w:basedOn w:val="Normal"/>
    <w:link w:val="CommentTextChar"/>
    <w:uiPriority w:val="99"/>
    <w:semiHidden/>
    <w:unhideWhenUsed/>
    <w:rsid w:val="00581FA8"/>
    <w:pPr>
      <w:widowControl/>
      <w:suppressAutoHyphens w:val="0"/>
    </w:pPr>
    <w:rPr>
      <w:rFonts w:eastAsia="Times New Roman"/>
      <w:kern w:val="0"/>
      <w:sz w:val="20"/>
      <w:szCs w:val="20"/>
      <w:lang w:eastAsia="en-US"/>
    </w:rPr>
  </w:style>
  <w:style w:type="character" w:customStyle="1" w:styleId="CommentTextChar">
    <w:name w:val="Comment Text Char"/>
    <w:basedOn w:val="DefaultParagraphFont"/>
    <w:link w:val="CommentText"/>
    <w:uiPriority w:val="99"/>
    <w:semiHidden/>
    <w:rsid w:val="00581FA8"/>
    <w:rPr>
      <w:lang w:eastAsia="en-US"/>
    </w:rPr>
  </w:style>
  <w:style w:type="paragraph" w:styleId="CommentSubject">
    <w:name w:val="annotation subject"/>
    <w:basedOn w:val="CommentText"/>
    <w:next w:val="CommentText"/>
    <w:link w:val="CommentSubjectChar"/>
    <w:uiPriority w:val="99"/>
    <w:semiHidden/>
    <w:unhideWhenUsed/>
    <w:rsid w:val="00562537"/>
    <w:pPr>
      <w:widowControl w:val="0"/>
      <w:suppressAutoHyphens/>
    </w:pPr>
    <w:rPr>
      <w:rFonts w:eastAsia="Arial Unicode MS"/>
      <w:b/>
      <w:bCs/>
      <w:kern w:val="1"/>
      <w:lang w:val="ru-RU" w:eastAsia="ar-SA"/>
    </w:rPr>
  </w:style>
  <w:style w:type="character" w:customStyle="1" w:styleId="CommentSubjectChar">
    <w:name w:val="Comment Subject Char"/>
    <w:basedOn w:val="CommentTextChar"/>
    <w:link w:val="CommentSubject"/>
    <w:uiPriority w:val="99"/>
    <w:semiHidden/>
    <w:rsid w:val="00562537"/>
    <w:rPr>
      <w:rFonts w:eastAsia="Arial Unicode MS"/>
      <w:b/>
      <w:bCs/>
      <w:kern w:val="1"/>
      <w:lang w:val="ru-RU" w:eastAsia="ar-SA"/>
    </w:rPr>
  </w:style>
  <w:style w:type="paragraph" w:styleId="EndnoteText">
    <w:name w:val="endnote text"/>
    <w:basedOn w:val="Normal"/>
    <w:link w:val="EndnoteTextChar"/>
    <w:uiPriority w:val="99"/>
    <w:semiHidden/>
    <w:unhideWhenUsed/>
    <w:rsid w:val="00987B26"/>
    <w:rPr>
      <w:sz w:val="20"/>
      <w:szCs w:val="20"/>
    </w:rPr>
  </w:style>
  <w:style w:type="character" w:customStyle="1" w:styleId="EndnoteTextChar">
    <w:name w:val="Endnote Text Char"/>
    <w:basedOn w:val="DefaultParagraphFont"/>
    <w:link w:val="EndnoteText"/>
    <w:uiPriority w:val="99"/>
    <w:semiHidden/>
    <w:rsid w:val="00987B26"/>
    <w:rPr>
      <w:rFonts w:eastAsia="Arial Unicode MS"/>
      <w:kern w:val="1"/>
      <w:lang w:val="ru-RU" w:eastAsia="ar-SA"/>
    </w:rPr>
  </w:style>
  <w:style w:type="character" w:styleId="EndnoteReference">
    <w:name w:val="endnote reference"/>
    <w:basedOn w:val="DefaultParagraphFont"/>
    <w:uiPriority w:val="99"/>
    <w:semiHidden/>
    <w:unhideWhenUsed/>
    <w:rsid w:val="00987B26"/>
    <w:rPr>
      <w:vertAlign w:val="superscript"/>
    </w:rPr>
  </w:style>
  <w:style w:type="character" w:customStyle="1" w:styleId="FontStyle25">
    <w:name w:val="Font Style25"/>
    <w:basedOn w:val="DefaultParagraphFont"/>
    <w:rsid w:val="00D718D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pars.smilga@to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54B0-E903-4E37-859E-B05A9A77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9988</Words>
  <Characters>5694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Valsts sabiedrība ar ierobežotu atbildību</vt:lpstr>
    </vt:vector>
  </TitlesOfParts>
  <Company>TOS</Company>
  <LinksUpToDate>false</LinksUpToDate>
  <CharactersWithSpaces>15651</CharactersWithSpaces>
  <SharedDoc>false</SharedDoc>
  <HLinks>
    <vt:vector size="6" baseType="variant">
      <vt:variant>
        <vt:i4>6422540</vt:i4>
      </vt:variant>
      <vt:variant>
        <vt:i4>0</vt:i4>
      </vt:variant>
      <vt:variant>
        <vt:i4>0</vt:i4>
      </vt:variant>
      <vt:variant>
        <vt:i4>5</vt:i4>
      </vt:variant>
      <vt:variant>
        <vt:lpwstr>mailto:kaspars.smilga@tos.lv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Kaspars Smilga</dc:creator>
  <cp:lastModifiedBy>Kaspars Smilga</cp:lastModifiedBy>
  <cp:revision>2</cp:revision>
  <cp:lastPrinted>2009-09-02T09:46:00Z</cp:lastPrinted>
  <dcterms:created xsi:type="dcterms:W3CDTF">2009-10-14T10:07:00Z</dcterms:created>
  <dcterms:modified xsi:type="dcterms:W3CDTF">2009-10-14T10:07:00Z</dcterms:modified>
</cp:coreProperties>
</file>